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F7C" w:rsidRPr="003235A3" w:rsidRDefault="007F7F7C" w:rsidP="00B340CF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235A3">
        <w:rPr>
          <w:rFonts w:ascii="Times New Roman" w:hAnsi="Times New Roman"/>
          <w:b/>
          <w:sz w:val="28"/>
          <w:szCs w:val="28"/>
          <w:lang w:val="uk-UA"/>
        </w:rPr>
        <w:t xml:space="preserve">Наталія </w:t>
      </w:r>
      <w:bookmarkStart w:id="0" w:name="_GoBack"/>
      <w:bookmarkEnd w:id="0"/>
      <w:r w:rsidRPr="003235A3">
        <w:rPr>
          <w:rFonts w:ascii="Times New Roman" w:hAnsi="Times New Roman"/>
          <w:b/>
          <w:sz w:val="28"/>
          <w:szCs w:val="28"/>
          <w:lang w:val="uk-UA"/>
        </w:rPr>
        <w:t xml:space="preserve">Кошляк </w:t>
      </w:r>
    </w:p>
    <w:p w:rsidR="007F7F7C" w:rsidRPr="003235A3" w:rsidRDefault="007F7F7C" w:rsidP="00B340CF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235A3">
        <w:rPr>
          <w:rFonts w:ascii="Times New Roman" w:hAnsi="Times New Roman"/>
          <w:b/>
          <w:sz w:val="28"/>
          <w:szCs w:val="28"/>
          <w:lang w:val="uk-UA"/>
        </w:rPr>
        <w:t>(Харків, Україна)</w:t>
      </w:r>
    </w:p>
    <w:p w:rsidR="007F7F7C" w:rsidRPr="00B340CF" w:rsidRDefault="007F7F7C" w:rsidP="00B340CF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F7F7C" w:rsidRDefault="007F7F7C" w:rsidP="00F04B3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ПРОБЛЕМНЕ НАВЧАННЯ НА ЗАНЯТТЯХ ІСТОРІЇ</w:t>
      </w:r>
    </w:p>
    <w:p w:rsidR="007F7F7C" w:rsidRPr="003235A3" w:rsidRDefault="007F7F7C" w:rsidP="00F04B3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F7F7C" w:rsidRPr="0005362F" w:rsidRDefault="007F7F7C" w:rsidP="00F04B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362F">
        <w:rPr>
          <w:rFonts w:ascii="Times New Roman" w:hAnsi="Times New Roman"/>
          <w:sz w:val="28"/>
          <w:szCs w:val="28"/>
          <w:lang w:val="uk-UA"/>
        </w:rPr>
        <w:t>Особливістю проблемного навчання є те, що воно змінює мотивацію пізнавальної діяльності: провідними стають пізнавально-спонукальні (інтелектуальні) мотиви. Інтерес до навчання виникає у зв'язку з проблемою і розгортається у процесі розумової праці, пов'язаної з пошуками та знаходженням рішення проблемного завдання або сукупності завдань. На цих засадах виникає внутрішня зацікавленість, що перетворюється у чинник активізації навчального процесу та ефективності навчання.</w:t>
      </w:r>
    </w:p>
    <w:p w:rsidR="007F7F7C" w:rsidRPr="009E438A" w:rsidRDefault="007F7F7C" w:rsidP="00F04B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Pr="009E438A">
        <w:rPr>
          <w:rFonts w:ascii="Times New Roman" w:hAnsi="Times New Roman"/>
          <w:sz w:val="28"/>
          <w:szCs w:val="28"/>
          <w:lang w:val="uk-UA"/>
        </w:rPr>
        <w:t>сновою діяльності в</w:t>
      </w:r>
      <w:r>
        <w:rPr>
          <w:rFonts w:ascii="Times New Roman" w:hAnsi="Times New Roman"/>
          <w:sz w:val="28"/>
          <w:szCs w:val="28"/>
          <w:lang w:val="uk-UA"/>
        </w:rPr>
        <w:t>икладача</w:t>
      </w:r>
      <w:r w:rsidRPr="009E438A">
        <w:rPr>
          <w:rFonts w:ascii="Times New Roman" w:hAnsi="Times New Roman"/>
          <w:sz w:val="28"/>
          <w:szCs w:val="28"/>
          <w:lang w:val="uk-UA"/>
        </w:rPr>
        <w:t xml:space="preserve"> історії</w:t>
      </w:r>
      <w:r>
        <w:rPr>
          <w:rFonts w:ascii="Times New Roman" w:hAnsi="Times New Roman"/>
          <w:sz w:val="28"/>
          <w:szCs w:val="28"/>
          <w:lang w:val="uk-UA"/>
        </w:rPr>
        <w:t xml:space="preserve"> ми</w:t>
      </w:r>
      <w:r w:rsidRPr="009E438A">
        <w:rPr>
          <w:rFonts w:ascii="Times New Roman" w:hAnsi="Times New Roman"/>
          <w:sz w:val="28"/>
          <w:szCs w:val="28"/>
          <w:lang w:val="uk-UA"/>
        </w:rPr>
        <w:t xml:space="preserve"> вважа</w:t>
      </w:r>
      <w:r>
        <w:rPr>
          <w:rFonts w:ascii="Times New Roman" w:hAnsi="Times New Roman"/>
          <w:sz w:val="28"/>
          <w:szCs w:val="28"/>
          <w:lang w:val="uk-UA"/>
        </w:rPr>
        <w:t>ємо</w:t>
      </w:r>
      <w:r w:rsidRPr="009E438A">
        <w:rPr>
          <w:rFonts w:ascii="Times New Roman" w:hAnsi="Times New Roman"/>
          <w:sz w:val="28"/>
          <w:szCs w:val="28"/>
          <w:lang w:val="uk-UA"/>
        </w:rPr>
        <w:t xml:space="preserve"> розвиток </w:t>
      </w:r>
      <w:r w:rsidRPr="009E438A">
        <w:rPr>
          <w:rFonts w:ascii="Times New Roman" w:hAnsi="Times New Roman"/>
          <w:b/>
          <w:i/>
          <w:sz w:val="28"/>
          <w:szCs w:val="28"/>
          <w:lang w:val="uk-UA"/>
        </w:rPr>
        <w:t xml:space="preserve">історичного мислення </w:t>
      </w:r>
      <w:r>
        <w:rPr>
          <w:rFonts w:ascii="Times New Roman" w:hAnsi="Times New Roman"/>
          <w:sz w:val="28"/>
          <w:szCs w:val="28"/>
          <w:lang w:val="uk-UA"/>
        </w:rPr>
        <w:t>студентів</w:t>
      </w:r>
      <w:r w:rsidRPr="009E438A">
        <w:rPr>
          <w:rFonts w:ascii="Times New Roman" w:hAnsi="Times New Roman"/>
          <w:sz w:val="28"/>
          <w:szCs w:val="28"/>
          <w:lang w:val="uk-UA"/>
        </w:rPr>
        <w:t>, що передбачає здатність розглядати події та явища з точки зору їх історичної обумовленості, співставляти різні версії оцінки історичних подій та особистостей, визначати та аргументувати власне ставлення до дискусійних проблем</w:t>
      </w:r>
      <w:r>
        <w:rPr>
          <w:rFonts w:ascii="Times New Roman" w:hAnsi="Times New Roman"/>
          <w:sz w:val="28"/>
          <w:szCs w:val="28"/>
          <w:lang w:val="uk-UA"/>
        </w:rPr>
        <w:t xml:space="preserve"> [1, с.191].</w:t>
      </w:r>
    </w:p>
    <w:p w:rsidR="007F7F7C" w:rsidRDefault="007F7F7C" w:rsidP="00F04B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4469">
        <w:rPr>
          <w:rFonts w:ascii="Times New Roman" w:hAnsi="Times New Roman"/>
          <w:sz w:val="28"/>
          <w:szCs w:val="28"/>
          <w:lang w:val="uk-UA"/>
        </w:rPr>
        <w:t xml:space="preserve">З точки зору сучасної методики навчання доцільно розрізняти основні способи організації проблемного навчання на </w:t>
      </w:r>
      <w:r>
        <w:rPr>
          <w:rFonts w:ascii="Times New Roman" w:hAnsi="Times New Roman"/>
          <w:sz w:val="28"/>
          <w:szCs w:val="28"/>
          <w:lang w:val="uk-UA"/>
        </w:rPr>
        <w:t>заняттях</w:t>
      </w:r>
      <w:r w:rsidRPr="00444469">
        <w:rPr>
          <w:rFonts w:ascii="Times New Roman" w:hAnsi="Times New Roman"/>
          <w:sz w:val="28"/>
          <w:szCs w:val="28"/>
          <w:lang w:val="uk-UA"/>
        </w:rPr>
        <w:t xml:space="preserve"> історії: проблемний виклад навчального матеріалу та </w:t>
      </w:r>
      <w:r>
        <w:rPr>
          <w:rFonts w:ascii="Times New Roman" w:hAnsi="Times New Roman"/>
          <w:sz w:val="28"/>
          <w:szCs w:val="28"/>
          <w:lang w:val="uk-UA"/>
        </w:rPr>
        <w:t>розв’язання проблемних ситуацій[2, с.8-12]</w:t>
      </w:r>
      <w:r w:rsidRPr="00444469">
        <w:rPr>
          <w:rFonts w:ascii="Times New Roman" w:hAnsi="Times New Roman"/>
          <w:sz w:val="28"/>
          <w:szCs w:val="28"/>
          <w:lang w:val="uk-UA"/>
        </w:rPr>
        <w:t>.</w:t>
      </w:r>
    </w:p>
    <w:p w:rsidR="007F7F7C" w:rsidRDefault="007F7F7C" w:rsidP="00F04B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6391">
        <w:rPr>
          <w:rFonts w:ascii="Times New Roman" w:hAnsi="Times New Roman"/>
          <w:i/>
          <w:sz w:val="28"/>
          <w:szCs w:val="28"/>
          <w:lang w:val="uk-UA"/>
        </w:rPr>
        <w:t>Проблемний виклад</w:t>
      </w:r>
      <w:r>
        <w:rPr>
          <w:rFonts w:ascii="Times New Roman" w:hAnsi="Times New Roman"/>
          <w:sz w:val="28"/>
          <w:szCs w:val="28"/>
          <w:lang w:val="uk-UA"/>
        </w:rPr>
        <w:t xml:space="preserve"> – це повідомлення викладачем нового матеріалу за умови залучення студентів до активної розумової діяльності шляхом подання інформації у вигляді проблемних завдань або запитань. </w:t>
      </w:r>
      <w:r w:rsidRPr="00D56391">
        <w:rPr>
          <w:rFonts w:ascii="Times New Roman" w:hAnsi="Times New Roman"/>
          <w:sz w:val="28"/>
          <w:szCs w:val="28"/>
          <w:lang w:val="uk-UA"/>
        </w:rPr>
        <w:t>Схема проблемного викладу є такою: формулювання в</w:t>
      </w:r>
      <w:r>
        <w:rPr>
          <w:rFonts w:ascii="Times New Roman" w:hAnsi="Times New Roman"/>
          <w:sz w:val="28"/>
          <w:szCs w:val="28"/>
          <w:lang w:val="uk-UA"/>
        </w:rPr>
        <w:t>икладачем</w:t>
      </w:r>
      <w:r w:rsidRPr="00D56391">
        <w:rPr>
          <w:rFonts w:ascii="Times New Roman" w:hAnsi="Times New Roman"/>
          <w:sz w:val="28"/>
          <w:szCs w:val="28"/>
          <w:lang w:val="uk-UA"/>
        </w:rPr>
        <w:t xml:space="preserve"> проблеми, виявлення внутрішніх суперечностей, що виникають під час її розв’язання, висловлювання припущення (гіпотези), його обговорення, доведення істинності за допомогою історичних фактів, формулювання висновків.</w:t>
      </w:r>
    </w:p>
    <w:p w:rsidR="007F7F7C" w:rsidRPr="005D645D" w:rsidRDefault="007F7F7C" w:rsidP="00620591">
      <w:pPr>
        <w:spacing w:after="0" w:line="360" w:lineRule="auto"/>
        <w:ind w:firstLine="540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 w:rsidRPr="005D645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своїй практичній діяльності проблемний виклад навчального матеріалу в залежності від порядку зростання складності та збільшення частки самостійної роботи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студентів</w:t>
      </w:r>
      <w:r w:rsidRPr="005D645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занятт</w:t>
      </w:r>
      <w:r w:rsidRPr="005D645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та позаурочній діяльності поділ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яємо наступним чином:</w:t>
      </w:r>
    </w:p>
    <w:p w:rsidR="007F7F7C" w:rsidRPr="00A23430" w:rsidRDefault="007F7F7C" w:rsidP="00A23430">
      <w:pPr>
        <w:pStyle w:val="ListParagraph"/>
        <w:numPr>
          <w:ilvl w:val="0"/>
          <w:numId w:val="2"/>
        </w:numPr>
        <w:spacing w:after="0" w:line="360" w:lineRule="auto"/>
        <w:ind w:left="426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проблемний виклад під</w:t>
      </w: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час </w:t>
      </w: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пояснення</w:t>
      </w: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нового</w:t>
      </w: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матеріалу </w:t>
      </w: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самостійністьстудентів </w:t>
      </w: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невелика, вони</w:t>
      </w: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лише слідкують за пошуком, який веде викладач</w:t>
      </w: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7F7F7C" w:rsidRPr="00A23430" w:rsidRDefault="007F7F7C" w:rsidP="00A23430">
      <w:pPr>
        <w:pStyle w:val="ListParagraph"/>
        <w:numPr>
          <w:ilvl w:val="0"/>
          <w:numId w:val="2"/>
        </w:numPr>
        <w:spacing w:after="0" w:line="360" w:lineRule="auto"/>
        <w:ind w:left="426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пошукова бесіда (передбачає зростання самостійності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студента</w:t>
      </w: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який залучається до діалогу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викладачем</w:t>
      </w:r>
      <w:r w:rsidRPr="00A2343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відповідає на запитання, висловлює власне ставлення до поданої нової інформації, пробує аргументувати власну позицію)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7F7F7C" w:rsidRPr="0055516A" w:rsidRDefault="007F7F7C" w:rsidP="0055516A">
      <w:pPr>
        <w:pStyle w:val="ListParagraph"/>
        <w:numPr>
          <w:ilvl w:val="0"/>
          <w:numId w:val="2"/>
        </w:numPr>
        <w:spacing w:after="0" w:line="360" w:lineRule="auto"/>
        <w:ind w:left="426" w:hanging="284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 w:rsidRPr="0055516A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пошуково-дослідницька діяльність студента (самостійність студента досягає вищого рівня: під керівництвом викладача опрацьовує запропоновані ним історичні документи та матеріали для пошуку аргументів своєї позиції, висловлює певні припущення, здійснює певні прогнозування, моделює наслідки історичних подій, що вивчаються на занятті).</w:t>
      </w:r>
    </w:p>
    <w:p w:rsidR="007F7F7C" w:rsidRPr="0055516A" w:rsidRDefault="007F7F7C" w:rsidP="0055516A">
      <w:pPr>
        <w:spacing w:after="0" w:line="360" w:lineRule="auto"/>
        <w:ind w:firstLine="775"/>
        <w:jc w:val="both"/>
        <w:rPr>
          <w:rFonts w:ascii="Times New Roman" w:hAnsi="Times New Roman"/>
          <w:sz w:val="28"/>
          <w:szCs w:val="28"/>
          <w:lang w:val="uk-UA"/>
        </w:rPr>
      </w:pPr>
      <w:r w:rsidRPr="0055516A">
        <w:rPr>
          <w:rFonts w:ascii="Times New Roman" w:hAnsi="Times New Roman"/>
          <w:sz w:val="28"/>
          <w:szCs w:val="28"/>
          <w:lang w:val="uk-UA"/>
        </w:rPr>
        <w:t xml:space="preserve">Особливу цінність у виробленні вмінь творчо застосовувати знання на практиці становлять </w:t>
      </w:r>
      <w:r w:rsidRPr="0055516A">
        <w:rPr>
          <w:rFonts w:ascii="Times New Roman" w:hAnsi="Times New Roman"/>
          <w:i/>
          <w:sz w:val="28"/>
          <w:szCs w:val="28"/>
          <w:lang w:val="uk-UA"/>
        </w:rPr>
        <w:t>проблемні запитання</w:t>
      </w:r>
      <w:r w:rsidRPr="0055516A">
        <w:rPr>
          <w:rFonts w:ascii="Times New Roman" w:hAnsi="Times New Roman"/>
          <w:sz w:val="28"/>
          <w:szCs w:val="28"/>
          <w:lang w:val="uk-UA"/>
        </w:rPr>
        <w:t>, які мають чітку спрямованість і дають змогу глибше з’ясувати сутні</w:t>
      </w:r>
      <w:r>
        <w:rPr>
          <w:rFonts w:ascii="Times New Roman" w:hAnsi="Times New Roman"/>
          <w:sz w:val="28"/>
          <w:szCs w:val="28"/>
          <w:lang w:val="uk-UA"/>
        </w:rPr>
        <w:t xml:space="preserve">сть знайомих предметів та явищ. Зміст питання добирається </w:t>
      </w:r>
      <w:r w:rsidRPr="0055516A">
        <w:rPr>
          <w:rFonts w:ascii="Times New Roman" w:hAnsi="Times New Roman"/>
          <w:sz w:val="28"/>
          <w:szCs w:val="28"/>
          <w:lang w:val="uk-UA"/>
        </w:rPr>
        <w:t xml:space="preserve">відповідно до наступних критеріїв: науковість (відповідність сучасним досягненням історичної науки), відповідність </w:t>
      </w:r>
      <w:r>
        <w:rPr>
          <w:rFonts w:ascii="Times New Roman" w:hAnsi="Times New Roman"/>
          <w:sz w:val="28"/>
          <w:szCs w:val="28"/>
          <w:lang w:val="uk-UA"/>
        </w:rPr>
        <w:t xml:space="preserve">навчальній та робочій </w:t>
      </w:r>
      <w:r w:rsidRPr="0055516A">
        <w:rPr>
          <w:rFonts w:ascii="Times New Roman" w:hAnsi="Times New Roman"/>
          <w:sz w:val="28"/>
          <w:szCs w:val="28"/>
          <w:lang w:val="uk-UA"/>
        </w:rPr>
        <w:t xml:space="preserve"> програмі, новизна, проблемність (питання має містити приховану або пряму суперечність). Так, </w:t>
      </w:r>
      <w:r>
        <w:rPr>
          <w:rFonts w:ascii="Times New Roman" w:hAnsi="Times New Roman"/>
          <w:sz w:val="28"/>
          <w:szCs w:val="28"/>
          <w:lang w:val="uk-UA"/>
        </w:rPr>
        <w:t xml:space="preserve">студентам І курсу </w:t>
      </w:r>
      <w:r w:rsidRPr="0055516A">
        <w:rPr>
          <w:rFonts w:ascii="Times New Roman" w:hAnsi="Times New Roman"/>
          <w:sz w:val="28"/>
          <w:szCs w:val="28"/>
          <w:lang w:val="uk-UA"/>
        </w:rPr>
        <w:t>під час вивчення  теми «</w:t>
      </w:r>
      <w:r>
        <w:rPr>
          <w:rFonts w:ascii="Times New Roman" w:hAnsi="Times New Roman"/>
          <w:sz w:val="28"/>
          <w:szCs w:val="28"/>
          <w:lang w:val="uk-UA"/>
        </w:rPr>
        <w:t>Україна в період десталінізації</w:t>
      </w:r>
      <w:r w:rsidRPr="0055516A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ми пропонуємо для обговорення наступне питання</w:t>
      </w:r>
      <w:r w:rsidRPr="0055516A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55516A">
        <w:rPr>
          <w:rFonts w:ascii="Times New Roman" w:hAnsi="Times New Roman"/>
          <w:i/>
          <w:sz w:val="28"/>
          <w:szCs w:val="28"/>
          <w:lang w:val="uk-UA"/>
        </w:rPr>
        <w:t>«</w:t>
      </w:r>
      <w:r>
        <w:rPr>
          <w:rFonts w:ascii="Times New Roman" w:hAnsi="Times New Roman"/>
          <w:i/>
          <w:sz w:val="28"/>
          <w:szCs w:val="28"/>
          <w:lang w:val="uk-UA"/>
        </w:rPr>
        <w:t>Хрущовська «відлига»</w:t>
      </w:r>
      <w:r w:rsidRPr="0055516A">
        <w:rPr>
          <w:rFonts w:ascii="Times New Roman" w:hAnsi="Times New Roman"/>
          <w:i/>
          <w:sz w:val="28"/>
          <w:szCs w:val="28"/>
          <w:lang w:val="uk-UA"/>
        </w:rPr>
        <w:t xml:space="preserve"> – період кардинальних реформ для людей чи епоха втрачених можливостей та змарнованих зусиль?</w:t>
      </w:r>
      <w:r w:rsidRPr="0055516A">
        <w:rPr>
          <w:rFonts w:ascii="Times New Roman" w:hAnsi="Times New Roman"/>
          <w:sz w:val="28"/>
          <w:szCs w:val="28"/>
          <w:lang w:val="uk-UA"/>
        </w:rPr>
        <w:t xml:space="preserve">». </w:t>
      </w:r>
      <w:r>
        <w:rPr>
          <w:rFonts w:ascii="Times New Roman" w:hAnsi="Times New Roman"/>
          <w:sz w:val="28"/>
          <w:szCs w:val="28"/>
          <w:lang w:val="uk-UA"/>
        </w:rPr>
        <w:t xml:space="preserve">Під </w:t>
      </w:r>
      <w:r w:rsidRPr="0055516A">
        <w:rPr>
          <w:rFonts w:ascii="Times New Roman" w:hAnsi="Times New Roman"/>
          <w:sz w:val="28"/>
          <w:szCs w:val="28"/>
        </w:rPr>
        <w:t xml:space="preserve">час </w:t>
      </w:r>
      <w:r>
        <w:rPr>
          <w:rFonts w:ascii="Times New Roman" w:hAnsi="Times New Roman"/>
          <w:sz w:val="28"/>
          <w:szCs w:val="28"/>
          <w:lang w:val="uk-UA"/>
        </w:rPr>
        <w:t>обговорення проблемне питання може перетворитись у проблемну ситуацію</w:t>
      </w:r>
      <w:r w:rsidRPr="0055516A">
        <w:rPr>
          <w:rFonts w:ascii="Times New Roman" w:hAnsi="Times New Roman"/>
          <w:sz w:val="28"/>
          <w:szCs w:val="28"/>
        </w:rPr>
        <w:t xml:space="preserve"> шляхом </w:t>
      </w:r>
      <w:r>
        <w:rPr>
          <w:rFonts w:ascii="Times New Roman" w:hAnsi="Times New Roman"/>
          <w:sz w:val="28"/>
          <w:szCs w:val="28"/>
          <w:lang w:val="uk-UA"/>
        </w:rPr>
        <w:t>його розширення</w:t>
      </w:r>
      <w:r w:rsidRPr="0055516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пошуку нових шляхів вирішення,зіставлення гіпотез, пропонування альтернатив.</w:t>
      </w:r>
      <w:r w:rsidRPr="0055516A">
        <w:rPr>
          <w:rFonts w:ascii="Times New Roman" w:hAnsi="Times New Roman"/>
          <w:sz w:val="28"/>
          <w:szCs w:val="28"/>
        </w:rPr>
        <w:t xml:space="preserve"> Таким чином,</w:t>
      </w:r>
      <w:r>
        <w:rPr>
          <w:rFonts w:ascii="Times New Roman" w:hAnsi="Times New Roman"/>
          <w:sz w:val="28"/>
          <w:szCs w:val="28"/>
          <w:lang w:val="uk-UA"/>
        </w:rPr>
        <w:t>після вивчення теми студенти мають необхідні знання не тільки для того, щоб відповісти на запропоноване проблемне запитання</w:t>
      </w:r>
      <w:r w:rsidRPr="0055516A">
        <w:rPr>
          <w:rFonts w:ascii="Times New Roman" w:hAnsi="Times New Roman"/>
          <w:sz w:val="28"/>
          <w:szCs w:val="28"/>
        </w:rPr>
        <w:t xml:space="preserve">, але й для </w:t>
      </w:r>
      <w:r>
        <w:rPr>
          <w:rFonts w:ascii="Times New Roman" w:hAnsi="Times New Roman"/>
          <w:sz w:val="28"/>
          <w:szCs w:val="28"/>
          <w:lang w:val="uk-UA"/>
        </w:rPr>
        <w:t>формування власного ставлення до подій періоду «відлиги</w:t>
      </w:r>
      <w:r w:rsidRPr="0055516A">
        <w:rPr>
          <w:rFonts w:ascii="Times New Roman" w:hAnsi="Times New Roman"/>
          <w:sz w:val="28"/>
          <w:szCs w:val="28"/>
        </w:rPr>
        <w:t>».</w:t>
      </w:r>
    </w:p>
    <w:p w:rsidR="007F7F7C" w:rsidRPr="00D6296C" w:rsidRDefault="007F7F7C" w:rsidP="00B23D3F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B23D3F">
        <w:rPr>
          <w:rFonts w:ascii="Times New Roman" w:hAnsi="Times New Roman"/>
          <w:sz w:val="28"/>
          <w:szCs w:val="28"/>
          <w:lang w:val="uk-UA"/>
        </w:rPr>
        <w:t xml:space="preserve">Крім проблемних запитань </w:t>
      </w:r>
      <w:r>
        <w:rPr>
          <w:rFonts w:ascii="Times New Roman" w:hAnsi="Times New Roman"/>
          <w:sz w:val="28"/>
          <w:szCs w:val="28"/>
          <w:lang w:val="uk-UA"/>
        </w:rPr>
        <w:t>студентам</w:t>
      </w:r>
      <w:r w:rsidRPr="00B23D3F">
        <w:rPr>
          <w:rFonts w:ascii="Times New Roman" w:hAnsi="Times New Roman"/>
          <w:sz w:val="28"/>
          <w:szCs w:val="28"/>
          <w:lang w:val="uk-UA"/>
        </w:rPr>
        <w:t xml:space="preserve"> можна пропонувати виконати </w:t>
      </w:r>
      <w:r w:rsidRPr="00B23D3F">
        <w:rPr>
          <w:rFonts w:ascii="Times New Roman" w:hAnsi="Times New Roman"/>
          <w:i/>
          <w:sz w:val="28"/>
          <w:szCs w:val="28"/>
          <w:lang w:val="uk-UA"/>
        </w:rPr>
        <w:t>проблемні завдання</w:t>
      </w:r>
      <w:r w:rsidRPr="00B23D3F">
        <w:rPr>
          <w:rFonts w:ascii="Times New Roman" w:hAnsi="Times New Roman"/>
          <w:sz w:val="28"/>
          <w:szCs w:val="28"/>
          <w:lang w:val="uk-UA"/>
        </w:rPr>
        <w:t xml:space="preserve">, які представляють собою різноманітні за змістом та обсягом види самостійної навчальної роботи із розв’язання конкретної проблеми, що виконуються </w:t>
      </w:r>
      <w:r>
        <w:rPr>
          <w:rFonts w:ascii="Times New Roman" w:hAnsi="Times New Roman"/>
          <w:sz w:val="28"/>
          <w:szCs w:val="28"/>
          <w:lang w:val="uk-UA"/>
        </w:rPr>
        <w:t>студентами</w:t>
      </w:r>
      <w:r w:rsidRPr="00B23D3F">
        <w:rPr>
          <w:rFonts w:ascii="Times New Roman" w:hAnsi="Times New Roman"/>
          <w:sz w:val="28"/>
          <w:szCs w:val="28"/>
          <w:lang w:val="uk-UA"/>
        </w:rPr>
        <w:t xml:space="preserve"> за вказівкою </w:t>
      </w:r>
      <w:r>
        <w:rPr>
          <w:rFonts w:ascii="Times New Roman" w:hAnsi="Times New Roman"/>
          <w:sz w:val="28"/>
          <w:szCs w:val="28"/>
          <w:lang w:val="uk-UA"/>
        </w:rPr>
        <w:t>викладача</w:t>
      </w:r>
      <w:r w:rsidRPr="00B23D3F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23D3F">
        <w:rPr>
          <w:rFonts w:ascii="Times New Roman" w:hAnsi="Times New Roman"/>
          <w:sz w:val="28"/>
          <w:szCs w:val="28"/>
        </w:rPr>
        <w:t xml:space="preserve">Як приклад </w:t>
      </w:r>
      <w:r>
        <w:rPr>
          <w:rFonts w:ascii="Times New Roman" w:hAnsi="Times New Roman"/>
          <w:sz w:val="28"/>
          <w:szCs w:val="28"/>
          <w:lang w:val="uk-UA"/>
        </w:rPr>
        <w:t>можна подати опис вивчення теми</w:t>
      </w:r>
      <w:r w:rsidRPr="00B23D3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Україна в роки Другої світової війни</w:t>
      </w:r>
      <w:r w:rsidRPr="00B23D3F">
        <w:rPr>
          <w:rFonts w:ascii="Times New Roman" w:hAnsi="Times New Roman"/>
          <w:sz w:val="28"/>
          <w:szCs w:val="28"/>
        </w:rPr>
        <w:t xml:space="preserve">». На початку </w:t>
      </w:r>
      <w:r>
        <w:rPr>
          <w:rFonts w:ascii="Times New Roman" w:hAnsi="Times New Roman"/>
          <w:sz w:val="28"/>
          <w:szCs w:val="28"/>
          <w:lang w:val="uk-UA"/>
        </w:rPr>
        <w:t>заняття студентам було поставлено завдання – після викладу викладачем навчального матеріалу відповісти самостійно на запитання</w:t>
      </w:r>
      <w:r w:rsidRPr="00B23D3F">
        <w:rPr>
          <w:rFonts w:ascii="Times New Roman" w:hAnsi="Times New Roman"/>
          <w:sz w:val="28"/>
          <w:szCs w:val="28"/>
        </w:rPr>
        <w:t>: «</w:t>
      </w:r>
      <w:r>
        <w:rPr>
          <w:rFonts w:ascii="Times New Roman" w:hAnsi="Times New Roman"/>
          <w:i/>
          <w:sz w:val="28"/>
          <w:szCs w:val="28"/>
          <w:lang w:val="uk-UA"/>
        </w:rPr>
        <w:t>Хто вони -</w:t>
      </w:r>
      <w:r w:rsidRPr="007569E8">
        <w:rPr>
          <w:rFonts w:ascii="Times New Roman" w:hAnsi="Times New Roman"/>
          <w:i/>
          <w:sz w:val="28"/>
          <w:szCs w:val="28"/>
          <w:lang w:val="uk-UA"/>
        </w:rPr>
        <w:t xml:space="preserve"> палії війни</w:t>
      </w:r>
      <w:r>
        <w:rPr>
          <w:rFonts w:ascii="Times New Roman" w:hAnsi="Times New Roman"/>
          <w:sz w:val="28"/>
          <w:szCs w:val="28"/>
          <w:lang w:val="uk-UA"/>
        </w:rPr>
        <w:t>?</w:t>
      </w:r>
      <w:r w:rsidRPr="00B23D3F">
        <w:rPr>
          <w:rFonts w:ascii="Times New Roman" w:hAnsi="Times New Roman"/>
          <w:i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  <w:lang w:val="uk-UA"/>
        </w:rPr>
        <w:t xml:space="preserve"> Викладаючи новий навчальний матеріал, викладач не дає прямих відповідей на запитання проблемного характеру</w:t>
      </w:r>
      <w:r w:rsidRPr="00254257">
        <w:rPr>
          <w:rFonts w:ascii="Times New Roman" w:hAnsi="Times New Roman"/>
          <w:sz w:val="28"/>
          <w:szCs w:val="28"/>
          <w:lang w:val="uk-UA"/>
        </w:rPr>
        <w:t xml:space="preserve">, але </w:t>
      </w:r>
      <w:r>
        <w:rPr>
          <w:rFonts w:ascii="Times New Roman" w:hAnsi="Times New Roman"/>
          <w:sz w:val="28"/>
          <w:szCs w:val="28"/>
          <w:lang w:val="uk-UA"/>
        </w:rPr>
        <w:t>використовує форми та методи проблемного навчання</w:t>
      </w:r>
      <w:r w:rsidRPr="00254257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критичне опрацювання текстів міжнародних угод та договорів, оцінка міжнародної ситуації учасниками подій, спогади та мемуари сучасників, перегляд історичної хронічки, тощо</w:t>
      </w:r>
      <w:r w:rsidRPr="00254257">
        <w:rPr>
          <w:rFonts w:ascii="Times New Roman" w:hAnsi="Times New Roman"/>
          <w:sz w:val="28"/>
          <w:szCs w:val="28"/>
          <w:lang w:val="uk-UA"/>
        </w:rPr>
        <w:t xml:space="preserve">), за допомогою яких </w:t>
      </w:r>
      <w:r>
        <w:rPr>
          <w:rFonts w:ascii="Times New Roman" w:hAnsi="Times New Roman"/>
          <w:sz w:val="28"/>
          <w:szCs w:val="28"/>
          <w:lang w:val="uk-UA"/>
        </w:rPr>
        <w:t>студенти</w:t>
      </w:r>
      <w:r w:rsidRPr="00254257">
        <w:rPr>
          <w:rFonts w:ascii="Times New Roman" w:hAnsi="Times New Roman"/>
          <w:sz w:val="28"/>
          <w:szCs w:val="28"/>
          <w:lang w:val="uk-UA"/>
        </w:rPr>
        <w:t xml:space="preserve"> зможуть самостійно відповісти на проблемне запитання в кінці </w:t>
      </w:r>
      <w:r>
        <w:rPr>
          <w:rFonts w:ascii="Times New Roman" w:hAnsi="Times New Roman"/>
          <w:sz w:val="28"/>
          <w:szCs w:val="28"/>
          <w:lang w:val="uk-UA"/>
        </w:rPr>
        <w:t>заняття</w:t>
      </w:r>
      <w:r w:rsidRPr="00254257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Така організація роботи студентів на занятті дає можливість викладачу не тільки закріпити вивчення нового матеріалу, але й перевірити ефективність </w:t>
      </w:r>
      <w:r w:rsidRPr="00D6296C">
        <w:rPr>
          <w:rFonts w:ascii="Times New Roman" w:hAnsi="Times New Roman"/>
          <w:sz w:val="28"/>
          <w:szCs w:val="28"/>
          <w:lang w:val="uk-UA"/>
        </w:rPr>
        <w:t>та доцільність використаних форм та методів навчання.</w:t>
      </w:r>
    </w:p>
    <w:p w:rsidR="007F7F7C" w:rsidRPr="00B23D3F" w:rsidRDefault="007F7F7C" w:rsidP="00B23D3F">
      <w:pPr>
        <w:spacing w:after="0" w:line="360" w:lineRule="auto"/>
        <w:ind w:firstLine="54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A5A0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Пропонуючи різні види </w:t>
      </w:r>
      <w:r w:rsidRPr="005A5A0E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пізнавальних задач</w:t>
      </w:r>
      <w:r w:rsidRPr="005A5A0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допомага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ємо</w:t>
      </w:r>
      <w:r w:rsidRPr="005A5A0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активізувати самостійну пошукову діяльність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студентів</w:t>
      </w:r>
      <w:r w:rsidRPr="005A5A0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водночас діагностуючи рівень розвиненості певних вмінь та навичок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[3, с.141]</w:t>
      </w:r>
      <w:r w:rsidRPr="005A5A0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Наприклад, при вивченні теми</w:t>
      </w:r>
      <w:r w:rsidRPr="00B53C07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B53C07">
        <w:rPr>
          <w:rFonts w:ascii="Times New Roman" w:hAnsi="Times New Roman"/>
          <w:color w:val="333333"/>
          <w:sz w:val="28"/>
          <w:szCs w:val="28"/>
          <w:lang w:val="uk-UA"/>
        </w:rPr>
        <w:t>Визвольна війна українського народу середини Х</w:t>
      </w:r>
      <w:r w:rsidRPr="00B53C07">
        <w:rPr>
          <w:rFonts w:ascii="Times New Roman" w:hAnsi="Times New Roman"/>
          <w:color w:val="333333"/>
          <w:sz w:val="28"/>
          <w:szCs w:val="28"/>
          <w:lang w:val="en-US"/>
        </w:rPr>
        <w:t>V</w:t>
      </w:r>
      <w:r w:rsidRPr="00B53C07">
        <w:rPr>
          <w:rFonts w:ascii="Times New Roman" w:hAnsi="Times New Roman"/>
          <w:color w:val="333333"/>
          <w:sz w:val="28"/>
          <w:szCs w:val="28"/>
          <w:lang w:val="uk-UA"/>
        </w:rPr>
        <w:t>ІІ ст.</w:t>
      </w:r>
      <w:r w:rsidRPr="00B53C07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можна запропонувати проблемні завдання різних типів</w:t>
      </w:r>
      <w:r w:rsidRPr="00B23D3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7F7F7C" w:rsidRPr="00B23D3F" w:rsidRDefault="007F7F7C" w:rsidP="009623F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142" w:hanging="76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установлення причинно-наслідкових зв’язків історичних подій та явищ </w:t>
      </w:r>
      <w:r w:rsidRPr="00B23D3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2544A3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Яких</w:t>
      </w:r>
      <w:r w:rsidRPr="00B23D3F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проблем вдалось </w:t>
      </w:r>
      <w:r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уникнути </w:t>
      </w:r>
      <w:r w:rsidRPr="00B23D3F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Богдану </w:t>
      </w:r>
      <w:r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Хмельницькому при укладанні</w:t>
      </w:r>
      <w:r w:rsidRPr="00B23D3F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угоди з Іслам-Гіреєм ІІІ?</w:t>
      </w:r>
      <w:r w:rsidRPr="00B23D3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</w:p>
    <w:p w:rsidR="007F7F7C" w:rsidRDefault="007F7F7C" w:rsidP="009623F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142" w:hanging="76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з'ясування тенденцій розвитку суспільного явища</w:t>
      </w: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Які підстави мав Б.Хмельницький для того, щоб вважати Українську козацьку державу правонаступницею Київської Русі?</w:t>
      </w: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7F7F7C" w:rsidRDefault="007F7F7C" w:rsidP="009623F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142" w:hanging="76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визначення сутності події  (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Які положення програми розбудови козацької держави, проголошеної Б. Хмельницьким,  вплинули на розбудову української державності?</w:t>
      </w: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7F7F7C" w:rsidRPr="00531934" w:rsidRDefault="007F7F7C" w:rsidP="009623F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142" w:hanging="76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співвідношення факту та події (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Яким чином зміна міжнародної ситуації в 1655 році вплинула на перебіг подій в Гетьманщині?</w:t>
      </w: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7F7F7C" w:rsidRDefault="007F7F7C" w:rsidP="009623F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142" w:hanging="76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періодизація розвитку події  (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Чи погоджуєтесь ви з періодизацією </w:t>
      </w:r>
      <w:r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Національно-визвольної війни, запропонованою авторами підручника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?</w:t>
      </w: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7F7F7C" w:rsidRDefault="007F7F7C" w:rsidP="009623F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142" w:hanging="76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оцінка характеру і значення явища (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Чи означало укладання українсько-московської угоди 1654 року фактичну ліквідацію суверенітету Гетьманщини?</w:t>
      </w: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7F7F7C" w:rsidRDefault="007F7F7C" w:rsidP="009623F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142" w:hanging="76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визначення загальних і часткових взаємозв’язків історичного розвитку (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Папа Римський Інокентій Х закликав католицькі держави надати допомогу Речі Посполитій у боротьбі з українським козацтвом. </w:t>
      </w:r>
      <w:r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Чому ж Венеціанська республіка на чолі з Альберто-Віміні відверто демонструвала позитивне ставлення до визвольної боротьби українського народу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?</w:t>
      </w: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7F7F7C" w:rsidRDefault="007F7F7C" w:rsidP="009623F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142" w:hanging="76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з’ясування специфіки явища, визначення різного смислу подібних явищ у різних народів (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Чи розумів Владислав І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en-US"/>
        </w:rPr>
        <w:t>V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, що запитавши у Богдана Хмельницького</w:t>
      </w:r>
      <w:r w:rsidRPr="00531934">
        <w:rPr>
          <w:rStyle w:val="apple-style-span"/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531934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“У тебе що, шаблі немає?», він фактично давав козакам дозвіл на війну з польською шляхтою?</w:t>
      </w:r>
      <w:r w:rsidRPr="0053193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7F7F7C" w:rsidRDefault="007F7F7C" w:rsidP="009623F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142" w:hanging="76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847BC3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визначення рівня прогресивності явища, події, особистості (</w:t>
      </w:r>
      <w:r w:rsidRPr="00847BC3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П.Куліш оцінював діяльність Хмельницького як «один руїнницький вибух темних соціальних сил, викликаний купкою егоїстів-авантюристів, котрим народні маси послужили тільки знаряддям, «гарматним м’ясом», обдуреним свободолюбними гаслами, а в результаті наш квітучий край обернув на пустиню, засипану попелом і засіяну квітками наших предків». </w:t>
      </w:r>
      <w:r w:rsidRPr="00847BC3"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ВидатнийфілософГ.Сковорода писав так: «Будь славен вовік, о муже ізбранне, вольності отче, герою Богдане!». Сформулюйтевласне ставлення до діяльності Богдана Хмельницького</w:t>
      </w:r>
      <w:r w:rsidRPr="00847BC3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</w:p>
    <w:p w:rsidR="007F7F7C" w:rsidRPr="00847BC3" w:rsidRDefault="007F7F7C" w:rsidP="009623F6">
      <w:pPr>
        <w:numPr>
          <w:ilvl w:val="0"/>
          <w:numId w:val="3"/>
        </w:numPr>
        <w:tabs>
          <w:tab w:val="clear" w:pos="360"/>
          <w:tab w:val="num" w:pos="0"/>
        </w:tabs>
        <w:spacing w:after="0" w:line="360" w:lineRule="auto"/>
        <w:ind w:left="142" w:hanging="7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винесення уроків історії фактів минулого</w:t>
      </w:r>
      <w:r w:rsidRPr="00847BC3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r>
        <w:rPr>
          <w:rStyle w:val="longtext"/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Які положення «Березневих статей» викликають суперечливе ставлення в сучасному суспільстві?</w:t>
      </w:r>
    </w:p>
    <w:p w:rsidR="007F7F7C" w:rsidRPr="00B23D3F" w:rsidRDefault="007F7F7C" w:rsidP="00B23D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Отримання певних теоретичних знань в процесі проблемного викладу навчального матеріалу не є самоціллю, предметом цього способу організації навчальної діяльності </w:t>
      </w:r>
      <w:r w:rsidRPr="00B23D3F">
        <w:rPr>
          <w:rFonts w:ascii="Times New Roman" w:hAnsi="Times New Roman"/>
          <w:sz w:val="28"/>
          <w:szCs w:val="28"/>
        </w:rPr>
        <w:t xml:space="preserve">повинна стати </w:t>
      </w:r>
      <w:r>
        <w:rPr>
          <w:rFonts w:ascii="Times New Roman" w:hAnsi="Times New Roman"/>
          <w:sz w:val="28"/>
          <w:szCs w:val="28"/>
          <w:lang w:val="uk-UA"/>
        </w:rPr>
        <w:t xml:space="preserve">зміна </w:t>
      </w:r>
      <w:r w:rsidRPr="00B23D3F">
        <w:rPr>
          <w:rFonts w:ascii="Times New Roman" w:hAnsi="Times New Roman"/>
          <w:sz w:val="28"/>
          <w:szCs w:val="28"/>
        </w:rPr>
        <w:t xml:space="preserve">ставлення </w:t>
      </w:r>
      <w:r>
        <w:rPr>
          <w:rFonts w:ascii="Times New Roman" w:hAnsi="Times New Roman"/>
          <w:sz w:val="28"/>
          <w:szCs w:val="28"/>
          <w:lang w:val="uk-UA"/>
        </w:rPr>
        <w:t>студента</w:t>
      </w:r>
      <w:r w:rsidRPr="00B23D3F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процесу навчання</w:t>
      </w:r>
      <w:r w:rsidRPr="00B23D3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його саморозвиток, оволодіння новими способами діяльності, формування нових здібностей [4, с.191].</w:t>
      </w:r>
    </w:p>
    <w:p w:rsidR="007F7F7C" w:rsidRPr="00D56391" w:rsidRDefault="007F7F7C" w:rsidP="00F04B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Практичні результати нашої роботи переконливо свідчать про те, що історичне мислення виникає саме тоді, коли на заняттях створюється </w:t>
      </w:r>
      <w:r w:rsidRPr="00D56391">
        <w:rPr>
          <w:rFonts w:ascii="Times New Roman" w:hAnsi="Times New Roman"/>
          <w:i/>
          <w:sz w:val="28"/>
          <w:szCs w:val="28"/>
          <w:lang w:val="uk-UA"/>
        </w:rPr>
        <w:t>проблемна ситуація</w:t>
      </w:r>
      <w:r w:rsidRPr="00D56391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>певне інтелектуальне ускладнення, що обумовлює початок мислення в процесі постановки та розв’язання проблеми[5, с.112].</w:t>
      </w:r>
    </w:p>
    <w:p w:rsidR="007F7F7C" w:rsidRPr="00D56391" w:rsidRDefault="007F7F7C" w:rsidP="00F04B34">
      <w:pPr>
        <w:spacing w:after="0" w:line="360" w:lineRule="auto"/>
        <w:ind w:firstLine="709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56391">
        <w:rPr>
          <w:rFonts w:ascii="Times New Roman" w:hAnsi="Times New Roman"/>
          <w:sz w:val="28"/>
          <w:szCs w:val="28"/>
          <w:lang w:val="uk-UA"/>
        </w:rPr>
        <w:t xml:space="preserve">Цікавим методичним прийомом розв’язання проблемних ситуацій є  історичне прогнозування: </w:t>
      </w:r>
      <w:r w:rsidRPr="00D5639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ускладнена процедура історичного дослідження, що частково моделює процес створення інтерпретацій історичних фактів та їх взаємозв’язку. Використовуючи вказаний методичний прийом, ми не тільки активізуємо пошукову діяльність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студентів</w:t>
      </w:r>
      <w:r w:rsidRPr="00D5639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але й застосовуємо інші прийоми вивчення матеріалу на теоретичному рівні: узагальнення та систематизація матеріалу, міркування, доведення, аргументування, тощо.</w:t>
      </w:r>
      <w:r w:rsidRPr="003235A3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При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вивченні теми </w:t>
      </w:r>
      <w:r w:rsidRPr="003235A3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Повоєнне облаштування світу</w:t>
      </w:r>
      <w:r w:rsidRPr="003235A3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студентам можна запропонувати спрогнозувати подальшу долю Української держави в разі визнання країнами-учасницями Паризької мирної конференції законним</w:t>
      </w:r>
      <w:r w:rsidRPr="00E5605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право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українського народу на самовизначення внаслідок розпаду Російської імперії.</w:t>
      </w:r>
    </w:p>
    <w:p w:rsidR="007F7F7C" w:rsidRPr="00234E69" w:rsidRDefault="007F7F7C" w:rsidP="00234E69">
      <w:pPr>
        <w:spacing w:after="0" w:line="360" w:lineRule="auto"/>
        <w:ind w:firstLine="567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E69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Найцікавіше прогнозувати розвиток певної історичної події, яка вже має певне логічне завершення. В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даному випадку студенти спробують дізнатись, співпадає їхній прогноз з історичними реаліями життя</w:t>
      </w:r>
      <w:r w:rsidRPr="00234E69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F7F7C" w:rsidRPr="00D56391" w:rsidRDefault="007F7F7C" w:rsidP="00F04B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Отже,</w:t>
      </w:r>
      <w:r w:rsidRPr="00D5639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систематична робота в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системі технології проблемного навчання допомагаєстудентам розвинути інтелектуальні вміння</w:t>
      </w:r>
      <w:r w:rsidRPr="00D5639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Студенти досягають якісно нового результату – високого рівня пізнавальної самостійності, володіння системою умінь здійснювати пошукову діяльність, готовність до самостійної роботи в режимі технології розвивального навчання.</w:t>
      </w:r>
    </w:p>
    <w:p w:rsidR="007F7F7C" w:rsidRDefault="007F7F7C" w:rsidP="00F04B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Історія – це дисципліна, що формує національну самосвідомість, активну громадянську позицію студентів. Ми, викладачі історії, досягаємо успіху саме тоді, коли студенти виявляють небайдужість до історії власного народу</w:t>
      </w:r>
      <w:r w:rsidRPr="00786116">
        <w:rPr>
          <w:rFonts w:ascii="Times New Roman" w:hAnsi="Times New Roman"/>
          <w:sz w:val="28"/>
          <w:szCs w:val="28"/>
          <w:lang w:val="uk-UA"/>
        </w:rPr>
        <w:t>, коли процес оволодіння знаннями стає результатом активної самостійної пізнавальної діяльності.</w:t>
      </w:r>
      <w:r>
        <w:rPr>
          <w:rFonts w:ascii="Times New Roman" w:hAnsi="Times New Roman"/>
          <w:sz w:val="28"/>
          <w:szCs w:val="28"/>
          <w:lang w:val="uk-UA"/>
        </w:rPr>
        <w:t xml:space="preserve"> У сучасному світі знання стають</w:t>
      </w:r>
      <w:r w:rsidRPr="00786116">
        <w:rPr>
          <w:rFonts w:ascii="Times New Roman" w:hAnsi="Times New Roman"/>
          <w:sz w:val="28"/>
          <w:szCs w:val="28"/>
          <w:lang w:val="uk-UA"/>
        </w:rPr>
        <w:t xml:space="preserve"> все більше доступними для тих, хто хоче оволодіти ними, тому переосмислюється їх самоцінність.</w:t>
      </w:r>
      <w:r w:rsidRPr="00AF7C01">
        <w:rPr>
          <w:rFonts w:ascii="Times New Roman" w:hAnsi="Times New Roman"/>
          <w:sz w:val="28"/>
          <w:szCs w:val="28"/>
          <w:lang w:val="uk-UA"/>
        </w:rPr>
        <w:t xml:space="preserve">Натомість зростає роль уміння добувати та обробляти інформацію, отриману з різних джерел, самостійно інтерпретувати та застосовувати її для індивідуального розвитку та самовдосконалення. </w:t>
      </w:r>
      <w:r>
        <w:rPr>
          <w:rFonts w:ascii="Times New Roman" w:hAnsi="Times New Roman"/>
          <w:sz w:val="28"/>
          <w:szCs w:val="28"/>
          <w:lang w:val="uk-UA"/>
        </w:rPr>
        <w:t xml:space="preserve">Формування та </w:t>
      </w:r>
      <w:r w:rsidRPr="00AF7C01">
        <w:rPr>
          <w:rFonts w:ascii="Times New Roman" w:hAnsi="Times New Roman"/>
          <w:sz w:val="28"/>
          <w:szCs w:val="28"/>
          <w:lang w:val="uk-UA"/>
        </w:rPr>
        <w:t xml:space="preserve">розвиток історичного мислення </w:t>
      </w:r>
      <w:r>
        <w:rPr>
          <w:rFonts w:ascii="Times New Roman" w:hAnsi="Times New Roman"/>
          <w:sz w:val="28"/>
          <w:szCs w:val="28"/>
          <w:lang w:val="uk-UA"/>
        </w:rPr>
        <w:t>студентів</w:t>
      </w:r>
      <w:r w:rsidRPr="00AF7C01">
        <w:rPr>
          <w:rFonts w:ascii="Times New Roman" w:hAnsi="Times New Roman"/>
          <w:sz w:val="28"/>
          <w:szCs w:val="28"/>
          <w:lang w:val="uk-UA"/>
        </w:rPr>
        <w:t xml:space="preserve"> забезпечує </w:t>
      </w:r>
      <w:r>
        <w:rPr>
          <w:rFonts w:ascii="Times New Roman" w:hAnsi="Times New Roman"/>
          <w:sz w:val="28"/>
          <w:szCs w:val="28"/>
          <w:lang w:val="uk-UA"/>
        </w:rPr>
        <w:t xml:space="preserve">їхню </w:t>
      </w:r>
      <w:r w:rsidRPr="00AF7C01">
        <w:rPr>
          <w:rFonts w:ascii="Times New Roman" w:hAnsi="Times New Roman"/>
          <w:sz w:val="28"/>
          <w:szCs w:val="28"/>
          <w:lang w:val="uk-UA"/>
        </w:rPr>
        <w:t>високу е</w:t>
      </w:r>
      <w:r>
        <w:rPr>
          <w:rFonts w:ascii="Times New Roman" w:hAnsi="Times New Roman"/>
          <w:sz w:val="28"/>
          <w:szCs w:val="28"/>
          <w:lang w:val="uk-UA"/>
        </w:rPr>
        <w:t>фективність навчання і розвитку</w:t>
      </w:r>
      <w:r w:rsidRPr="00AF7C01">
        <w:rPr>
          <w:rFonts w:ascii="Times New Roman" w:hAnsi="Times New Roman"/>
          <w:sz w:val="28"/>
          <w:szCs w:val="28"/>
          <w:lang w:val="uk-UA"/>
        </w:rPr>
        <w:t>, а головне – перетворює традиційн</w:t>
      </w:r>
      <w:r>
        <w:rPr>
          <w:rFonts w:ascii="Times New Roman" w:hAnsi="Times New Roman"/>
          <w:sz w:val="28"/>
          <w:szCs w:val="28"/>
          <w:lang w:val="uk-UA"/>
        </w:rPr>
        <w:t>езаняття</w:t>
      </w:r>
      <w:r w:rsidRPr="00AF7C01">
        <w:rPr>
          <w:rFonts w:ascii="Times New Roman" w:hAnsi="Times New Roman"/>
          <w:sz w:val="28"/>
          <w:szCs w:val="28"/>
          <w:lang w:val="uk-UA"/>
        </w:rPr>
        <w:t xml:space="preserve"> історії в справжній пошук Істини.</w:t>
      </w:r>
    </w:p>
    <w:p w:rsidR="007F7F7C" w:rsidRDefault="007F7F7C" w:rsidP="00F04B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7F7C" w:rsidRPr="003235A3" w:rsidRDefault="007F7F7C" w:rsidP="003235A3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3235A3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7F7F7C" w:rsidRPr="00D879AD" w:rsidRDefault="007F7F7C" w:rsidP="00D879AD">
      <w:pPr>
        <w:pStyle w:val="ListParagraph"/>
        <w:numPr>
          <w:ilvl w:val="0"/>
          <w:numId w:val="4"/>
        </w:numPr>
        <w:spacing w:after="0" w:line="360" w:lineRule="auto"/>
        <w:ind w:left="426"/>
        <w:jc w:val="both"/>
        <w:rPr>
          <w:rStyle w:val="apple-style-span"/>
          <w:rFonts w:ascii="Times New Roman" w:hAnsi="Times New Roman"/>
          <w:color w:val="000000"/>
          <w:sz w:val="28"/>
          <w:szCs w:val="28"/>
          <w:lang w:val="uk-UA"/>
        </w:rPr>
      </w:pPr>
      <w:r w:rsidRPr="00D879AD">
        <w:rPr>
          <w:rFonts w:ascii="Times New Roman" w:hAnsi="Times New Roman"/>
          <w:sz w:val="28"/>
          <w:szCs w:val="28"/>
        </w:rPr>
        <w:t>Лернер И.Я. Развитие мышления учащихся в процессе обучения истории: пособие для учителей / И.Я. Лернер.  – Москва: Просвещение, 1982.</w:t>
      </w:r>
      <w:r w:rsidRPr="00D879AD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– 191с.</w:t>
      </w:r>
    </w:p>
    <w:p w:rsidR="007F7F7C" w:rsidRPr="00D879AD" w:rsidRDefault="007F7F7C" w:rsidP="00D879AD">
      <w:pPr>
        <w:pStyle w:val="ListParagraph"/>
        <w:numPr>
          <w:ilvl w:val="0"/>
          <w:numId w:val="4"/>
        </w:numPr>
        <w:spacing w:after="0" w:line="360" w:lineRule="auto"/>
        <w:ind w:left="426" w:right="-236"/>
        <w:jc w:val="both"/>
        <w:rPr>
          <w:rFonts w:ascii="Times New Roman" w:hAnsi="Times New Roman"/>
          <w:sz w:val="28"/>
          <w:szCs w:val="28"/>
        </w:rPr>
      </w:pPr>
      <w:r w:rsidRPr="00D879AD">
        <w:rPr>
          <w:rFonts w:ascii="Times New Roman" w:hAnsi="Times New Roman"/>
          <w:sz w:val="28"/>
          <w:szCs w:val="28"/>
        </w:rPr>
        <w:t>Терно С.О. Історичнемислення: як його розвивати? / С. Терно // Історія в школах України. – 2007. - №5. – С. 8-12.</w:t>
      </w:r>
    </w:p>
    <w:p w:rsidR="007F7F7C" w:rsidRPr="00D879AD" w:rsidRDefault="007F7F7C" w:rsidP="00D879AD">
      <w:pPr>
        <w:pStyle w:val="ListParagraph"/>
        <w:numPr>
          <w:ilvl w:val="0"/>
          <w:numId w:val="4"/>
        </w:numPr>
        <w:spacing w:after="0" w:line="360" w:lineRule="auto"/>
        <w:ind w:left="426"/>
        <w:jc w:val="both"/>
        <w:rPr>
          <w:rStyle w:val="apple-style-span"/>
          <w:rFonts w:ascii="Times New Roman" w:hAnsi="Times New Roman"/>
          <w:color w:val="000000"/>
          <w:sz w:val="28"/>
          <w:szCs w:val="28"/>
          <w:lang w:val="uk-UA"/>
        </w:rPr>
      </w:pPr>
      <w:r w:rsidRPr="00D879AD">
        <w:rPr>
          <w:rStyle w:val="apple-style-span"/>
          <w:rFonts w:ascii="Times New Roman" w:hAnsi="Times New Roman"/>
          <w:color w:val="000000"/>
          <w:sz w:val="28"/>
          <w:szCs w:val="28"/>
        </w:rPr>
        <w:t>Десятов Д.Л. Методика розвиткуісторичногомисленнязасобаминаочності / Д.Л.Десятов. – Київ: Основа, 2008. – 141 с.</w:t>
      </w:r>
    </w:p>
    <w:p w:rsidR="007F7F7C" w:rsidRPr="00D879AD" w:rsidRDefault="007F7F7C" w:rsidP="00D879AD">
      <w:pPr>
        <w:pStyle w:val="ListParagraph"/>
        <w:numPr>
          <w:ilvl w:val="0"/>
          <w:numId w:val="4"/>
        </w:numPr>
        <w:spacing w:after="0" w:line="360" w:lineRule="auto"/>
        <w:ind w:left="426"/>
        <w:jc w:val="both"/>
        <w:rPr>
          <w:rStyle w:val="apple-style-span"/>
          <w:rFonts w:ascii="Times New Roman" w:hAnsi="Times New Roman"/>
          <w:color w:val="000000"/>
          <w:sz w:val="28"/>
          <w:szCs w:val="28"/>
          <w:lang w:val="uk-UA"/>
        </w:rPr>
      </w:pPr>
      <w:r w:rsidRPr="00D879AD">
        <w:rPr>
          <w:rFonts w:ascii="Times New Roman" w:hAnsi="Times New Roman"/>
          <w:sz w:val="28"/>
          <w:szCs w:val="28"/>
        </w:rPr>
        <w:t>Фурман А.В. Проблемніситуації в навчанні: Книга для вчителя / А.В. Фурман. – Київ: Радянська школа, 1991. – 191 с.</w:t>
      </w:r>
    </w:p>
    <w:p w:rsidR="007F7F7C" w:rsidRPr="00684FDD" w:rsidRDefault="007F7F7C" w:rsidP="00D879AD">
      <w:pPr>
        <w:pStyle w:val="ListParagraph"/>
        <w:numPr>
          <w:ilvl w:val="0"/>
          <w:numId w:val="4"/>
        </w:numPr>
        <w:spacing w:after="0" w:line="360" w:lineRule="auto"/>
        <w:ind w:left="426"/>
        <w:jc w:val="both"/>
        <w:rPr>
          <w:rStyle w:val="apple-style-span"/>
          <w:rFonts w:ascii="Times New Roman" w:hAnsi="Times New Roman"/>
          <w:sz w:val="28"/>
          <w:szCs w:val="28"/>
          <w:lang w:val="uk-UA"/>
        </w:rPr>
      </w:pPr>
      <w:r w:rsidRPr="00D879AD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Левітас Ф.Л., Салата О.О. Методика викладанняісторії. Практикум для вчителя / Ф.Л.Левітас. –  Харків: ВГ «Основа», 2007. – 112 </w:t>
      </w:r>
      <w:r w:rsidRPr="00D879AD">
        <w:rPr>
          <w:rStyle w:val="apple-style-span"/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D879AD">
        <w:rPr>
          <w:rStyle w:val="apple-style-span"/>
          <w:rFonts w:ascii="Times New Roman" w:hAnsi="Times New Roman"/>
          <w:color w:val="000000"/>
          <w:sz w:val="28"/>
          <w:szCs w:val="28"/>
        </w:rPr>
        <w:t>.</w:t>
      </w:r>
    </w:p>
    <w:sectPr w:rsidR="007F7F7C" w:rsidRPr="00684FDD" w:rsidSect="00431933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F7C" w:rsidRDefault="007F7F7C" w:rsidP="00FB2447">
      <w:pPr>
        <w:spacing w:after="0" w:line="240" w:lineRule="auto"/>
      </w:pPr>
      <w:r>
        <w:separator/>
      </w:r>
    </w:p>
  </w:endnote>
  <w:endnote w:type="continuationSeparator" w:id="1">
    <w:p w:rsidR="007F7F7C" w:rsidRDefault="007F7F7C" w:rsidP="00FB2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F7C" w:rsidRDefault="007F7F7C">
    <w:pPr>
      <w:pStyle w:val="Footer"/>
      <w:jc w:val="right"/>
    </w:pPr>
    <w:fldSimple w:instr="PAGE   \* MERGEFORMAT">
      <w:r>
        <w:rPr>
          <w:noProof/>
        </w:rPr>
        <w:t>4</w:t>
      </w:r>
    </w:fldSimple>
  </w:p>
  <w:p w:rsidR="007F7F7C" w:rsidRDefault="007F7F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F7C" w:rsidRDefault="007F7F7C" w:rsidP="00FB2447">
      <w:pPr>
        <w:spacing w:after="0" w:line="240" w:lineRule="auto"/>
      </w:pPr>
      <w:r>
        <w:separator/>
      </w:r>
    </w:p>
  </w:footnote>
  <w:footnote w:type="continuationSeparator" w:id="1">
    <w:p w:rsidR="007F7F7C" w:rsidRDefault="007F7F7C" w:rsidP="00FB2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7CD8"/>
    <w:multiLevelType w:val="hybridMultilevel"/>
    <w:tmpl w:val="8B4428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910DE8"/>
    <w:multiLevelType w:val="hybridMultilevel"/>
    <w:tmpl w:val="3B360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755427"/>
    <w:multiLevelType w:val="hybridMultilevel"/>
    <w:tmpl w:val="5212E992"/>
    <w:lvl w:ilvl="0" w:tplc="B5CAAA6E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F2B717B"/>
    <w:multiLevelType w:val="hybridMultilevel"/>
    <w:tmpl w:val="B482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0592"/>
    <w:rsid w:val="0005362F"/>
    <w:rsid w:val="000D3FDC"/>
    <w:rsid w:val="0022723A"/>
    <w:rsid w:val="0023297B"/>
    <w:rsid w:val="00234E69"/>
    <w:rsid w:val="00254257"/>
    <w:rsid w:val="002544A3"/>
    <w:rsid w:val="00255CC5"/>
    <w:rsid w:val="002616B3"/>
    <w:rsid w:val="00267993"/>
    <w:rsid w:val="0028349F"/>
    <w:rsid w:val="002A2207"/>
    <w:rsid w:val="002C673A"/>
    <w:rsid w:val="002E39AA"/>
    <w:rsid w:val="00307AA5"/>
    <w:rsid w:val="003235A3"/>
    <w:rsid w:val="00346F82"/>
    <w:rsid w:val="00380B69"/>
    <w:rsid w:val="00431933"/>
    <w:rsid w:val="00444469"/>
    <w:rsid w:val="004955BE"/>
    <w:rsid w:val="004972E0"/>
    <w:rsid w:val="004B3993"/>
    <w:rsid w:val="004C0592"/>
    <w:rsid w:val="005030EC"/>
    <w:rsid w:val="00531934"/>
    <w:rsid w:val="0053301A"/>
    <w:rsid w:val="0055516A"/>
    <w:rsid w:val="0056580F"/>
    <w:rsid w:val="005A5A0E"/>
    <w:rsid w:val="005B3F66"/>
    <w:rsid w:val="005C2F24"/>
    <w:rsid w:val="005D645D"/>
    <w:rsid w:val="00610592"/>
    <w:rsid w:val="00620591"/>
    <w:rsid w:val="00684FDD"/>
    <w:rsid w:val="006D7259"/>
    <w:rsid w:val="006F30CB"/>
    <w:rsid w:val="00743C41"/>
    <w:rsid w:val="007569E8"/>
    <w:rsid w:val="00784E4A"/>
    <w:rsid w:val="00786116"/>
    <w:rsid w:val="007B095B"/>
    <w:rsid w:val="007F7F7C"/>
    <w:rsid w:val="00813EC6"/>
    <w:rsid w:val="0083276D"/>
    <w:rsid w:val="00835767"/>
    <w:rsid w:val="00847BC3"/>
    <w:rsid w:val="00882EAD"/>
    <w:rsid w:val="008D7153"/>
    <w:rsid w:val="009623F6"/>
    <w:rsid w:val="00975224"/>
    <w:rsid w:val="009C5937"/>
    <w:rsid w:val="009E438A"/>
    <w:rsid w:val="00A063C3"/>
    <w:rsid w:val="00A23430"/>
    <w:rsid w:val="00A570A2"/>
    <w:rsid w:val="00A92E75"/>
    <w:rsid w:val="00AC4DFD"/>
    <w:rsid w:val="00AD1FE4"/>
    <w:rsid w:val="00AE4E05"/>
    <w:rsid w:val="00AF7C01"/>
    <w:rsid w:val="00B206FA"/>
    <w:rsid w:val="00B23D3F"/>
    <w:rsid w:val="00B340CF"/>
    <w:rsid w:val="00B53C07"/>
    <w:rsid w:val="00B84543"/>
    <w:rsid w:val="00BA10A7"/>
    <w:rsid w:val="00BE5D0E"/>
    <w:rsid w:val="00BE63E6"/>
    <w:rsid w:val="00BF45ED"/>
    <w:rsid w:val="00C731F4"/>
    <w:rsid w:val="00D0028B"/>
    <w:rsid w:val="00D02A6B"/>
    <w:rsid w:val="00D42564"/>
    <w:rsid w:val="00D56391"/>
    <w:rsid w:val="00D6296C"/>
    <w:rsid w:val="00D879AD"/>
    <w:rsid w:val="00DA5C49"/>
    <w:rsid w:val="00DD191A"/>
    <w:rsid w:val="00E15D33"/>
    <w:rsid w:val="00E20988"/>
    <w:rsid w:val="00E5013E"/>
    <w:rsid w:val="00E51D07"/>
    <w:rsid w:val="00E56054"/>
    <w:rsid w:val="00E7690B"/>
    <w:rsid w:val="00EC4344"/>
    <w:rsid w:val="00F04B34"/>
    <w:rsid w:val="00F31945"/>
    <w:rsid w:val="00F626F4"/>
    <w:rsid w:val="00FB2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B6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444469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BE63E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B2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B24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B2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B2447"/>
    <w:rPr>
      <w:rFonts w:cs="Times New Roman"/>
    </w:rPr>
  </w:style>
  <w:style w:type="paragraph" w:styleId="ListParagraph">
    <w:name w:val="List Paragraph"/>
    <w:basedOn w:val="Normal"/>
    <w:uiPriority w:val="99"/>
    <w:qFormat/>
    <w:rsid w:val="00A2343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C673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6</Pages>
  <Words>6721</Words>
  <Characters>3831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73</cp:revision>
  <dcterms:created xsi:type="dcterms:W3CDTF">2014-12-23T16:30:00Z</dcterms:created>
  <dcterms:modified xsi:type="dcterms:W3CDTF">2014-12-27T14:32:00Z</dcterms:modified>
</cp:coreProperties>
</file>