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23" w:rsidRPr="00AE7238" w:rsidRDefault="008F1023" w:rsidP="008701CB">
      <w:pPr>
        <w:spacing w:line="360" w:lineRule="auto"/>
        <w:ind w:firstLine="851"/>
        <w:jc w:val="right"/>
        <w:rPr>
          <w:rFonts w:ascii="Times New Roman" w:hAnsi="Times New Roman" w:cs="Times New Roman"/>
          <w:b/>
          <w:sz w:val="28"/>
        </w:rPr>
      </w:pPr>
      <w:r w:rsidRPr="00AE7238">
        <w:rPr>
          <w:rFonts w:ascii="Times New Roman" w:hAnsi="Times New Roman" w:cs="Times New Roman"/>
          <w:b/>
          <w:sz w:val="28"/>
        </w:rPr>
        <w:t xml:space="preserve">Анастасія Шкіль </w:t>
      </w:r>
    </w:p>
    <w:p w:rsidR="008F1023" w:rsidRPr="00AE7238" w:rsidRDefault="008F1023" w:rsidP="008701CB">
      <w:pPr>
        <w:spacing w:line="360" w:lineRule="auto"/>
        <w:ind w:firstLine="851"/>
        <w:jc w:val="right"/>
        <w:rPr>
          <w:rFonts w:ascii="Times New Roman" w:hAnsi="Times New Roman" w:cs="Times New Roman"/>
          <w:b/>
          <w:sz w:val="28"/>
        </w:rPr>
      </w:pPr>
      <w:r w:rsidRPr="00AE7238">
        <w:rPr>
          <w:rFonts w:ascii="Times New Roman" w:hAnsi="Times New Roman" w:cs="Times New Roman"/>
          <w:b/>
          <w:sz w:val="28"/>
        </w:rPr>
        <w:t>(Харків, Україна)</w:t>
      </w:r>
    </w:p>
    <w:p w:rsidR="008F1023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8F1023" w:rsidRPr="00AE7238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AE7238">
        <w:rPr>
          <w:rFonts w:ascii="Times New Roman" w:hAnsi="Times New Roman" w:cs="Times New Roman"/>
          <w:b/>
          <w:sz w:val="28"/>
        </w:rPr>
        <w:t>ВЗАЄМОДІЯ ДОШКІЛЬНОГО ЗАКЛАДУ З РОДИНОЮ В КОРЕКЦІЙНО-ЛОГОПЕДИЧНІЙ РОБОТІ</w:t>
      </w:r>
    </w:p>
    <w:p w:rsidR="008F1023" w:rsidRPr="00AE7238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 xml:space="preserve">Мовлення </w:t>
      </w:r>
      <w:r>
        <w:rPr>
          <w:rFonts w:ascii="Times New Roman" w:hAnsi="Times New Roman" w:cs="Times New Roman"/>
          <w:sz w:val="28"/>
        </w:rPr>
        <w:t>–</w:t>
      </w:r>
      <w:r w:rsidRPr="005E37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найважливіший засіб спілкування, значення якого важко переоцінити в житті людини і суспільства в  цілому. Воно є засобом вираження думки, обміну досвіду, передачі інформації, а для дитини - це ще й </w:t>
      </w:r>
      <w:r w:rsidRPr="005E37EF">
        <w:rPr>
          <w:rFonts w:ascii="Times New Roman" w:hAnsi="Times New Roman" w:cs="Times New Roman"/>
          <w:sz w:val="28"/>
        </w:rPr>
        <w:t>один з найбільш потужних фак</w:t>
      </w:r>
      <w:r>
        <w:rPr>
          <w:rFonts w:ascii="Times New Roman" w:hAnsi="Times New Roman" w:cs="Times New Roman"/>
          <w:sz w:val="28"/>
        </w:rPr>
        <w:t>торів і стимулів для її розвитку. Проте, о</w:t>
      </w:r>
      <w:r w:rsidRPr="005E37EF">
        <w:rPr>
          <w:rFonts w:ascii="Times New Roman" w:hAnsi="Times New Roman" w:cs="Times New Roman"/>
          <w:sz w:val="28"/>
        </w:rPr>
        <w:t>днією із найактуальніших проблем кінця XX — початку XXI ст.</w:t>
      </w:r>
      <w:r>
        <w:rPr>
          <w:rFonts w:ascii="Times New Roman" w:hAnsi="Times New Roman" w:cs="Times New Roman"/>
          <w:sz w:val="28"/>
        </w:rPr>
        <w:t xml:space="preserve"> стало н</w:t>
      </w:r>
      <w:r w:rsidRPr="005E37EF">
        <w:rPr>
          <w:rFonts w:ascii="Times New Roman" w:hAnsi="Times New Roman" w:cs="Times New Roman"/>
          <w:sz w:val="28"/>
        </w:rPr>
        <w:t>еухильне збільшення кількості дітей з порушен</w:t>
      </w:r>
      <w:r>
        <w:rPr>
          <w:rFonts w:ascii="Times New Roman" w:hAnsi="Times New Roman" w:cs="Times New Roman"/>
          <w:sz w:val="28"/>
        </w:rPr>
        <w:t xml:space="preserve">нями мовлення. 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Мовлення у своєму розвитку проходить певні етапи. На кожному з етапів елементи мовленнєвої системи формуються в певній закономірності. Однак</w:t>
      </w:r>
      <w:r>
        <w:rPr>
          <w:rFonts w:ascii="Times New Roman" w:hAnsi="Times New Roman" w:cs="Times New Roman"/>
          <w:sz w:val="28"/>
        </w:rPr>
        <w:t xml:space="preserve"> </w:t>
      </w:r>
      <w:r w:rsidRPr="005E37EF">
        <w:rPr>
          <w:rFonts w:ascii="Times New Roman" w:hAnsi="Times New Roman" w:cs="Times New Roman"/>
          <w:sz w:val="28"/>
        </w:rPr>
        <w:t>якщо ці закономірності порушуються, мовленнєва система дитини формується непослідовно, і, як наслідок, веде до мовленнєвої патології, виправити яку може тільки мовленнєвий фахівець, спираючись на підтримку батьків. Образна, багата синонімами, доповнен</w:t>
      </w:r>
      <w:r w:rsidRPr="005E37EF">
        <w:rPr>
          <w:rFonts w:ascii="Times New Roman" w:hAnsi="Times New Roman" w:cs="Times New Roman"/>
          <w:sz w:val="28"/>
          <w:lang w:val="ru-RU"/>
        </w:rPr>
        <w:t>н</w:t>
      </w:r>
      <w:r w:rsidRPr="005E37EF">
        <w:rPr>
          <w:rFonts w:ascii="Times New Roman" w:hAnsi="Times New Roman" w:cs="Times New Roman"/>
          <w:sz w:val="28"/>
        </w:rPr>
        <w:t>ями й описами мова у дітей дошкільного віку - явище дуже рідке. А оволодіння мовленням у віці від 3 до 7 років має ключове значе</w:t>
      </w:r>
      <w:r>
        <w:rPr>
          <w:rFonts w:ascii="Times New Roman" w:hAnsi="Times New Roman" w:cs="Times New Roman"/>
          <w:sz w:val="28"/>
        </w:rPr>
        <w:t>ння, адже цей період найбільш сприятливий</w:t>
      </w:r>
      <w:r w:rsidRPr="005E37EF">
        <w:rPr>
          <w:rFonts w:ascii="Times New Roman" w:hAnsi="Times New Roman" w:cs="Times New Roman"/>
          <w:sz w:val="28"/>
        </w:rPr>
        <w:t xml:space="preserve"> до її засвоєння. Батьки давно визнані головними вихователями своєї дитини. Однак часто вони не приділяють належну увагу тим або іншим мовленнєвим порушенням. Це пов’язане із двома причинами: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- батьки не чують недоліків мовлення своїх дітей;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- не надають їм серйозного значення, думаючи, що з віком вони виправляться самі собою.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Дуже важливо зробити батьків активними учасниками педагогічного процесу, навчити їх адекватно оцінюва</w:t>
      </w:r>
      <w:r>
        <w:rPr>
          <w:rFonts w:ascii="Times New Roman" w:hAnsi="Times New Roman" w:cs="Times New Roman"/>
          <w:sz w:val="28"/>
        </w:rPr>
        <w:t>ти й розвивати свою дитину. По-</w:t>
      </w:r>
      <w:r w:rsidRPr="005E37EF">
        <w:rPr>
          <w:rFonts w:ascii="Times New Roman" w:hAnsi="Times New Roman" w:cs="Times New Roman"/>
          <w:sz w:val="28"/>
        </w:rPr>
        <w:t>перше, батьки є авторитетом для неї, а по-друге, вони щодня можуть закріплювати навички в безпосередньому спілкуванні. Корекційна робота дає позитивний результат лише в тому випадку, якщо логопед, вихователі й батьки діятимуть узгоджено.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Питаннями сімейно</w:t>
      </w:r>
      <w:r>
        <w:rPr>
          <w:rFonts w:ascii="Times New Roman" w:hAnsi="Times New Roman" w:cs="Times New Roman"/>
          <w:sz w:val="28"/>
        </w:rPr>
        <w:t>го виховання дітей із проблемам</w:t>
      </w:r>
      <w:r w:rsidRPr="005E37EF">
        <w:rPr>
          <w:rFonts w:ascii="Times New Roman" w:hAnsi="Times New Roman" w:cs="Times New Roman"/>
          <w:sz w:val="28"/>
        </w:rPr>
        <w:t>и розвитку мовлення</w:t>
      </w:r>
      <w:r>
        <w:rPr>
          <w:rFonts w:ascii="Times New Roman" w:hAnsi="Times New Roman" w:cs="Times New Roman"/>
          <w:sz w:val="28"/>
        </w:rPr>
        <w:t xml:space="preserve"> займалися Г. А. Волкова, Ю. Ф. </w:t>
      </w:r>
      <w:r w:rsidRPr="005E37EF">
        <w:rPr>
          <w:rFonts w:ascii="Times New Roman" w:hAnsi="Times New Roman" w:cs="Times New Roman"/>
          <w:sz w:val="28"/>
        </w:rPr>
        <w:t>Гаркуша, Г. В. Гуровець та ін. Автори підкреслюють роль найближчого оточення (родини) у процесі корекційно-педагогічного впливу на дошкільників, що мають мовленнєві порушення, і вважають організацію правильного сімейного виховання таких дітей однією з умов створення для них середовища розвитку.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Педагогічний процес для дітей з порушенням мовлення організується відповідно до вікових потреб й індивідуально-психологічних особливостей розвитку вихованців. Безперечно, ключові позиції в організації корекційно- мовленнєвої роботи в умовах дошкільного закладу для дітей з порушеннями мовлення належать логопедові, у діяльності якого виявляються властиві досить широкі й різноманітні функції: діагностична, профілактична, корекційно-педагогічна; організаційно-методична, консультативна, координуюча, контрольно-оціночна.</w:t>
      </w:r>
      <w:r>
        <w:rPr>
          <w:rFonts w:ascii="Times New Roman" w:hAnsi="Times New Roman" w:cs="Times New Roman"/>
          <w:sz w:val="28"/>
        </w:rPr>
        <w:t xml:space="preserve"> </w:t>
      </w:r>
      <w:r w:rsidRPr="005E37EF">
        <w:rPr>
          <w:rFonts w:ascii="Times New Roman" w:hAnsi="Times New Roman" w:cs="Times New Roman"/>
          <w:sz w:val="28"/>
        </w:rPr>
        <w:t>Ігнорування хоча б однієї з них неминуче приводить до дефіцитарності інших і зниженню якості корекційної роботи з дітьми в цілому. Однак, не слід забувати й про досить сильний потенціал інших учасників корекційно-освітнього процесу - педагогічного колективу дошкільного закладу, батьків, інших близьких дитині людей й, нарешті, самої дитини, що істотно впливає на строки й результативність логопедичної роботи.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Для уточнення причин і механізмів формування недоліків мовленнєвого розвитку у дітей використовуються дані бесід з батьками, педагогами, результати медичного обстеження дітей тощо.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Форми роботи логопеда з батьками й педагогічним колективом дошкільного закладу на організаційному етапі можуть бути наступні: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1. Тематичні педради, консультації для фахівців дошкільного закладу;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2. Міні педради за участі педагогів, що працюють у групі, які присвячуються аналізу недоліків мовленнєвого розвитку й вибору засобів колекційного впливу стосовно кожного вихованця групи;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3. Індивідуальні бесіди й консультації з педагогами, проведені в робочому порядку;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4. Батьківські збори й тематичні консультації для батьків;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5. Індивідуальні консультації для батьків.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Робота із взаємодії з батьками вихованців групи з загальним недорозвиненням мови містить у собі наступні заходи. Індивідуальні зустрічі що систематично п</w:t>
      </w:r>
      <w:r>
        <w:rPr>
          <w:rFonts w:ascii="Times New Roman" w:hAnsi="Times New Roman" w:cs="Times New Roman"/>
          <w:sz w:val="28"/>
        </w:rPr>
        <w:t xml:space="preserve">роводяться протягом року. Метою їх є: </w:t>
      </w:r>
      <w:r w:rsidRPr="005E37EF">
        <w:rPr>
          <w:rFonts w:ascii="Times New Roman" w:hAnsi="Times New Roman" w:cs="Times New Roman"/>
          <w:sz w:val="28"/>
        </w:rPr>
        <w:t>донести до батьків результати обстеження мовного розвитку дитини; заручитися їхньою підтримкою в наступній роботі. Бесіди проводяться з кожною родиною окремо (індивідуально). У процесі бесіди з батьками логопед тактовно розповідає про сильні й слабкі сторони мовленнєвого розвитку дитини, просить близьких поділитися своїми спостереженнями за мовою дитини, що радує, що засмучує, а також розробляється план спільних дій з розвитку мовлення на найближчий час, даються конкретні рекомендації й завдання батькам для їхньої дитини.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Надалі зустрічі проводяться у встановленому порядку. Частота зустрічей залежить від рівня мовленнєвого розвитку дитини, від її наступних успіхів або проблем. Як показав досвід цієї роботи, зустрічі-бесіди з батьками плануються в середньому один раз у два місяці. Якщо буде потреба (за бажанням батьків або педагогів) проводяться проміжні зустрічі-консультації.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Кожна зустріч (крім першої) містить у собі: констатацію динаміки мовленнєвого розвитку дитини (із чим вона впоралася, що ще викликає труднощі); обмін враженнями й спостереженнями за мовленням дитини; корегування плану спільної діяльності з розвитку мовлення дитини (якщо є необхідність); рекомендації й завдання батькам дитини; призначення приблизної дати наступної зустрічі.</w:t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Підсумок р</w:t>
      </w:r>
      <w:r>
        <w:rPr>
          <w:rFonts w:ascii="Times New Roman" w:hAnsi="Times New Roman" w:cs="Times New Roman"/>
          <w:sz w:val="28"/>
        </w:rPr>
        <w:t>оботи на організаційному етапі –</w:t>
      </w:r>
      <w:r w:rsidRPr="005E37EF">
        <w:rPr>
          <w:rFonts w:ascii="Times New Roman" w:hAnsi="Times New Roman" w:cs="Times New Roman"/>
          <w:sz w:val="28"/>
        </w:rPr>
        <w:t xml:space="preserve"> складання індивідуальних і підгрупових корекційно-мовних програм, розкладу (графіка) індивідуальних і підгрупових занять із дітьми, плану роботи з батьками.</w:t>
      </w:r>
    </w:p>
    <w:p w:rsidR="008F1023" w:rsidRPr="005E37EF" w:rsidRDefault="008F1023" w:rsidP="008701CB">
      <w:pPr>
        <w:tabs>
          <w:tab w:val="right" w:pos="3376"/>
          <w:tab w:val="right" w:pos="3717"/>
          <w:tab w:val="left" w:pos="3935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Для рішення поставлених завдань використовуються наступні методи дослідження: </w:t>
      </w:r>
      <w:r>
        <w:rPr>
          <w:rFonts w:ascii="Times New Roman" w:hAnsi="Times New Roman" w:cs="Times New Roman"/>
          <w:sz w:val="28"/>
        </w:rPr>
        <w:t>теоретичний</w:t>
      </w:r>
      <w:r>
        <w:rPr>
          <w:rFonts w:ascii="Times New Roman" w:hAnsi="Times New Roman" w:cs="Times New Roman"/>
          <w:sz w:val="28"/>
        </w:rPr>
        <w:tab/>
        <w:t xml:space="preserve"> – </w:t>
      </w:r>
      <w:r w:rsidRPr="005E37EF">
        <w:rPr>
          <w:rFonts w:ascii="Times New Roman" w:hAnsi="Times New Roman" w:cs="Times New Roman"/>
          <w:sz w:val="28"/>
        </w:rPr>
        <w:t>аналіз й узагальнення наукової літ</w:t>
      </w:r>
      <w:r>
        <w:rPr>
          <w:rFonts w:ascii="Times New Roman" w:hAnsi="Times New Roman" w:cs="Times New Roman"/>
          <w:sz w:val="28"/>
        </w:rPr>
        <w:t>ератури з проблеми; емпіричний –</w:t>
      </w:r>
      <w:r w:rsidRPr="005E37EF">
        <w:rPr>
          <w:rFonts w:ascii="Times New Roman" w:hAnsi="Times New Roman" w:cs="Times New Roman"/>
          <w:sz w:val="28"/>
        </w:rPr>
        <w:t xml:space="preserve"> аналіз анамнестичних даних, вивчення медичної й педагогічної документації, спостереження; контрольні експерименти,</w:t>
      </w:r>
      <w:r>
        <w:rPr>
          <w:rFonts w:ascii="Times New Roman" w:hAnsi="Times New Roman" w:cs="Times New Roman"/>
          <w:sz w:val="28"/>
        </w:rPr>
        <w:t xml:space="preserve"> методи діагностичного аналізу –</w:t>
      </w:r>
      <w:r w:rsidRPr="005E37EF">
        <w:rPr>
          <w:rFonts w:ascii="Times New Roman" w:hAnsi="Times New Roman" w:cs="Times New Roman"/>
          <w:sz w:val="28"/>
        </w:rPr>
        <w:t xml:space="preserve"> тестування, діагностичні</w:t>
      </w:r>
      <w:r>
        <w:rPr>
          <w:rFonts w:ascii="Times New Roman" w:hAnsi="Times New Roman" w:cs="Times New Roman"/>
          <w:sz w:val="28"/>
        </w:rPr>
        <w:t xml:space="preserve"> </w:t>
      </w:r>
      <w:r w:rsidRPr="005E37EF">
        <w:rPr>
          <w:rFonts w:ascii="Times New Roman" w:hAnsi="Times New Roman" w:cs="Times New Roman"/>
          <w:sz w:val="28"/>
        </w:rPr>
        <w:t>завдання, анкетування, методи якісної й кількісної обробки результатів проведених експериментів.</w:t>
      </w:r>
    </w:p>
    <w:p w:rsidR="008F1023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Велике значення у виборі тієї або іншої форми роботи будуть мати ступінь корекційно-педагогічної компетентності вихователів і батьків й їхня зацікавленість у результатах логопедичної роботи. Виходячи з даних, які має вихователь-логопед про родину дитини й педагогів групи, визначаються способи поступового розширення ступеня їх задіяності в реалізацію індивідуальних корекційних програм роботи з дітьми. Домінуючою при цьому повинна стати тактика активного включення освоєння мовних еталонів у ситуацію природного спілкування, тобто така організація спільної діяльності дорослих і дітей, що стимулювала б останніх до мимовільного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5E37EF">
        <w:rPr>
          <w:rFonts w:ascii="Times New Roman" w:hAnsi="Times New Roman" w:cs="Times New Roman"/>
          <w:sz w:val="28"/>
        </w:rPr>
        <w:t>вправляння й закріплення нових мовленнєвих навичок. Посильна праця, гра,</w:t>
      </w:r>
      <w:r w:rsidRPr="005E37EF">
        <w:rPr>
          <w:rFonts w:ascii="Times New Roman" w:hAnsi="Times New Roman" w:cs="Times New Roman"/>
          <w:sz w:val="28"/>
        </w:rPr>
        <w:tab/>
        <w:t>заняття з образотворчої й конструктивної діяльністі, аплікації, ліплення забезпечують повноцінну мотивацію мовлення.</w:t>
      </w:r>
      <w:r w:rsidRPr="005E37EF">
        <w:rPr>
          <w:rFonts w:ascii="Times New Roman" w:hAnsi="Times New Roman" w:cs="Times New Roman"/>
          <w:sz w:val="28"/>
        </w:rPr>
        <w:tab/>
      </w:r>
    </w:p>
    <w:p w:rsidR="008F1023" w:rsidRPr="005E37EF" w:rsidRDefault="008F1023" w:rsidP="008701C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Підсумовуючи   вищевикладене </w:t>
      </w:r>
      <w:r w:rsidRPr="005E37EF">
        <w:rPr>
          <w:rFonts w:ascii="Times New Roman" w:hAnsi="Times New Roman" w:cs="Times New Roman"/>
          <w:sz w:val="28"/>
        </w:rPr>
        <w:t>зазна</w:t>
      </w:r>
      <w:r>
        <w:rPr>
          <w:rFonts w:ascii="Times New Roman" w:hAnsi="Times New Roman" w:cs="Times New Roman"/>
          <w:sz w:val="28"/>
        </w:rPr>
        <w:t xml:space="preserve">чимо </w:t>
      </w:r>
      <w:r w:rsidRPr="005E37EF">
        <w:rPr>
          <w:rFonts w:ascii="Times New Roman" w:hAnsi="Times New Roman" w:cs="Times New Roman"/>
          <w:sz w:val="28"/>
        </w:rPr>
        <w:t>що неухильний ріст числа дітей з загальним недорозвиненням мовлення актуалізує проблему охоплення їх адекватною корекційно-логопедичною допомогою. Сучасні</w:t>
      </w:r>
      <w:r>
        <w:rPr>
          <w:rFonts w:ascii="Times New Roman" w:hAnsi="Times New Roman" w:cs="Times New Roman"/>
          <w:sz w:val="28"/>
        </w:rPr>
        <w:t xml:space="preserve"> </w:t>
      </w:r>
      <w:r w:rsidRPr="005E37EF">
        <w:rPr>
          <w:rFonts w:ascii="Times New Roman" w:hAnsi="Times New Roman" w:cs="Times New Roman"/>
          <w:sz w:val="28"/>
        </w:rPr>
        <w:t>підходи до організації корекційно-логопедчної допомоги дошкільникам вимагають удосконалення. Досвід взаємодії освітніх установ і родин в області загальної й спеціальної педагогіки дозволяє стверджувати, що активне включення батьків у корекційний процес дає можливість</w:t>
      </w:r>
      <w:r>
        <w:rPr>
          <w:rFonts w:ascii="Times New Roman" w:hAnsi="Times New Roman" w:cs="Times New Roman"/>
          <w:sz w:val="28"/>
        </w:rPr>
        <w:t xml:space="preserve"> </w:t>
      </w:r>
      <w:r w:rsidRPr="005E37EF">
        <w:rPr>
          <w:rFonts w:ascii="Times New Roman" w:hAnsi="Times New Roman" w:cs="Times New Roman"/>
          <w:sz w:val="28"/>
        </w:rPr>
        <w:t>забезпечення підвищення ефективності роботи з дітьми ,що мають проблеми, з розвитку мовлення. Необхідною умовою ефективності педагогічної взаємодії є готовність батьків до спільної з логопедом роботи.</w:t>
      </w:r>
      <w:r w:rsidRPr="005E37EF">
        <w:rPr>
          <w:rFonts w:ascii="Times New Roman" w:hAnsi="Times New Roman" w:cs="Times New Roman"/>
          <w:sz w:val="28"/>
        </w:rPr>
        <w:tab/>
      </w:r>
    </w:p>
    <w:p w:rsidR="008F1023" w:rsidRPr="005E37EF" w:rsidRDefault="008F1023" w:rsidP="008701CB">
      <w:pPr>
        <w:tabs>
          <w:tab w:val="right" w:pos="10623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37EF">
        <w:rPr>
          <w:rFonts w:ascii="Times New Roman" w:hAnsi="Times New Roman" w:cs="Times New Roman"/>
          <w:sz w:val="28"/>
        </w:rPr>
        <w:t>Отже, поетапне співробітництво логопеда й батьків дітей з проблемами мовленнєвого розвитку забезпечує підвищення результативності подолання</w:t>
      </w:r>
      <w:r w:rsidRPr="005E37EF">
        <w:rPr>
          <w:rFonts w:ascii="Times New Roman" w:hAnsi="Times New Roman" w:cs="Times New Roman"/>
          <w:sz w:val="28"/>
        </w:rPr>
        <w:tab/>
        <w:t xml:space="preserve"> порушень у дітей в умовах дошкільного закладу загально-розвиваючого виду.</w:t>
      </w:r>
      <w:r w:rsidRPr="005E37EF">
        <w:rPr>
          <w:rFonts w:ascii="Times New Roman" w:hAnsi="Times New Roman" w:cs="Times New Roman"/>
          <w:sz w:val="28"/>
        </w:rPr>
        <w:tab/>
      </w:r>
    </w:p>
    <w:p w:rsidR="008F1023" w:rsidRPr="00AE7238" w:rsidRDefault="008F1023" w:rsidP="00AE7238">
      <w:pPr>
        <w:tabs>
          <w:tab w:val="right" w:pos="1080"/>
        </w:tabs>
        <w:spacing w:line="360" w:lineRule="auto"/>
        <w:ind w:firstLine="480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AE7238">
        <w:rPr>
          <w:rFonts w:ascii="Times New Roman" w:hAnsi="Times New Roman" w:cs="Times New Roman"/>
          <w:b/>
          <w:sz w:val="28"/>
        </w:rPr>
        <w:t>Література:</w:t>
      </w:r>
    </w:p>
    <w:p w:rsidR="008F1023" w:rsidRPr="006667CB" w:rsidRDefault="008F1023" w:rsidP="00AE7238">
      <w:pPr>
        <w:pStyle w:val="ListParagraph"/>
        <w:numPr>
          <w:ilvl w:val="0"/>
          <w:numId w:val="1"/>
        </w:numPr>
        <w:tabs>
          <w:tab w:val="right" w:pos="1200"/>
        </w:tabs>
        <w:spacing w:line="360" w:lineRule="auto"/>
        <w:ind w:left="426"/>
        <w:jc w:val="both"/>
        <w:rPr>
          <w:rFonts w:ascii="Times New Roman" w:hAnsi="Times New Roman" w:cs="Times New Roman"/>
          <w:sz w:val="28"/>
        </w:rPr>
      </w:pPr>
      <w:r w:rsidRPr="006667CB">
        <w:rPr>
          <w:rFonts w:ascii="Times New Roman" w:hAnsi="Times New Roman" w:cs="Times New Roman"/>
          <w:sz w:val="28"/>
        </w:rPr>
        <w:t>Богуш А.М.  Запрошуємо до розмови: Посібник для роботи з дошкільниками</w:t>
      </w:r>
      <w:r w:rsidRPr="006667CB">
        <w:rPr>
          <w:rFonts w:ascii="Times New Roman" w:hAnsi="Times New Roman" w:cs="Times New Roman"/>
          <w:sz w:val="28"/>
          <w:lang w:val="ru-RU"/>
        </w:rPr>
        <w:t>/Г.</w:t>
      </w:r>
      <w:r w:rsidRPr="006667CB">
        <w:rPr>
          <w:rFonts w:ascii="Times New Roman" w:hAnsi="Times New Roman" w:cs="Times New Roman"/>
          <w:sz w:val="28"/>
        </w:rPr>
        <w:t>І. Григоренко.–К.:Освіта,1997.–152с.</w:t>
      </w:r>
    </w:p>
    <w:p w:rsidR="008F1023" w:rsidRPr="006667CB" w:rsidRDefault="008F1023" w:rsidP="00AE7238">
      <w:pPr>
        <w:pStyle w:val="ListParagraph"/>
        <w:numPr>
          <w:ilvl w:val="0"/>
          <w:numId w:val="1"/>
        </w:numPr>
        <w:tabs>
          <w:tab w:val="right" w:pos="1200"/>
        </w:tabs>
        <w:spacing w:line="360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667CB">
        <w:rPr>
          <w:rFonts w:ascii="Times New Roman" w:hAnsi="Times New Roman" w:cs="Times New Roman"/>
          <w:sz w:val="28"/>
        </w:rPr>
        <w:t>Богуш А.М. Дошкільна лінгводидактика: Хрестоматія.</w:t>
      </w:r>
      <w:r w:rsidRPr="006667C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Навчальний посібник для студентів вищих педагогічних навч. закладів. — К.: Слово, 2005. — 720 с.</w:t>
      </w:r>
    </w:p>
    <w:p w:rsidR="008F1023" w:rsidRPr="006667CB" w:rsidRDefault="008F1023" w:rsidP="00AE7238">
      <w:pPr>
        <w:pStyle w:val="ListParagraph"/>
        <w:numPr>
          <w:ilvl w:val="0"/>
          <w:numId w:val="1"/>
        </w:numPr>
        <w:tabs>
          <w:tab w:val="right" w:pos="1200"/>
        </w:tabs>
        <w:spacing w:line="360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667C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Волковская Т.М. Возможн</w:t>
      </w:r>
      <w:r w:rsidRPr="006667C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ые способы организации и содержание работы с родителями в условиях коррекционного дошкольного учреждения.</w:t>
      </w:r>
      <w:r w:rsidRPr="006667CB">
        <w:rPr>
          <w:rFonts w:ascii="Times New Roman" w:hAnsi="Times New Roman" w:cs="Times New Roman"/>
          <w:sz w:val="28"/>
          <w:lang w:val="ru-RU"/>
        </w:rPr>
        <w:t xml:space="preserve"> /</w:t>
      </w:r>
      <w:r w:rsidRPr="006667C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Т.М.Волковская </w:t>
      </w:r>
      <w:r w:rsidRPr="006667CB">
        <w:rPr>
          <w:rFonts w:ascii="Times New Roman" w:hAnsi="Times New Roman" w:cs="Times New Roman"/>
          <w:sz w:val="28"/>
          <w:lang w:val="ru-RU"/>
        </w:rPr>
        <w:t>//Дефектология.4(70)-К.: Преса Укра</w:t>
      </w:r>
      <w:r w:rsidRPr="006667CB">
        <w:rPr>
          <w:rFonts w:ascii="Times New Roman" w:hAnsi="Times New Roman" w:cs="Times New Roman"/>
          <w:sz w:val="28"/>
        </w:rPr>
        <w:t>їни, 1999.-с. 66-72.</w:t>
      </w:r>
    </w:p>
    <w:p w:rsidR="008F1023" w:rsidRDefault="008F1023" w:rsidP="006667CB">
      <w:pPr>
        <w:tabs>
          <w:tab w:val="right" w:pos="10443"/>
        </w:tabs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F1023" w:rsidRDefault="008F1023" w:rsidP="00AE7238">
      <w:pPr>
        <w:tabs>
          <w:tab w:val="right" w:pos="10443"/>
        </w:tabs>
        <w:spacing w:line="360" w:lineRule="auto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AE723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A247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Науковий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A2479D">
        <w:rPr>
          <w:rFonts w:ascii="Times New Roman" w:hAnsi="Times New Roman" w:cs="Times New Roman"/>
          <w:b/>
          <w:color w:val="auto"/>
          <w:sz w:val="28"/>
          <w:szCs w:val="28"/>
        </w:rPr>
        <w:t>керівник:</w:t>
      </w:r>
    </w:p>
    <w:p w:rsidR="008F1023" w:rsidRDefault="008F1023" w:rsidP="00AE7238">
      <w:pPr>
        <w:tabs>
          <w:tab w:val="right" w:pos="10443"/>
        </w:tabs>
        <w:spacing w:line="36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2479D">
        <w:rPr>
          <w:rFonts w:ascii="Times New Roman" w:hAnsi="Times New Roman" w:cs="Times New Roman"/>
          <w:color w:val="auto"/>
          <w:sz w:val="28"/>
          <w:szCs w:val="28"/>
        </w:rPr>
        <w:t>практичний психолог, викладач кафедри теорії та методики дошкільної освіти комунального закладу «Харківська гуманітарно-педагогічна академія» Харківської обласної ради.</w:t>
      </w:r>
    </w:p>
    <w:p w:rsidR="008F1023" w:rsidRPr="008F6E66" w:rsidRDefault="008F1023" w:rsidP="006667CB">
      <w:pPr>
        <w:tabs>
          <w:tab w:val="right" w:pos="10443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sectPr w:rsidR="008F1023" w:rsidRPr="008F6E66" w:rsidSect="008701CB">
      <w:type w:val="continuous"/>
      <w:pgSz w:w="16834" w:h="11909" w:orient="landscape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023" w:rsidRDefault="008F1023" w:rsidP="004F53C1">
      <w:r>
        <w:separator/>
      </w:r>
    </w:p>
  </w:endnote>
  <w:endnote w:type="continuationSeparator" w:id="1">
    <w:p w:rsidR="008F1023" w:rsidRDefault="008F1023" w:rsidP="004F5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023" w:rsidRDefault="008F1023"/>
  </w:footnote>
  <w:footnote w:type="continuationSeparator" w:id="1">
    <w:p w:rsidR="008F1023" w:rsidRDefault="008F102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C5C8D"/>
    <w:multiLevelType w:val="hybridMultilevel"/>
    <w:tmpl w:val="A4FE34B4"/>
    <w:lvl w:ilvl="0" w:tplc="0422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3C1"/>
    <w:rsid w:val="00071F8D"/>
    <w:rsid w:val="00165794"/>
    <w:rsid w:val="001848B2"/>
    <w:rsid w:val="002706C4"/>
    <w:rsid w:val="00385946"/>
    <w:rsid w:val="004F53C1"/>
    <w:rsid w:val="005E37EF"/>
    <w:rsid w:val="006667CB"/>
    <w:rsid w:val="006A37F0"/>
    <w:rsid w:val="00834850"/>
    <w:rsid w:val="008701CB"/>
    <w:rsid w:val="008C083D"/>
    <w:rsid w:val="008F1023"/>
    <w:rsid w:val="008F6E66"/>
    <w:rsid w:val="00955E92"/>
    <w:rsid w:val="00A2479D"/>
    <w:rsid w:val="00AE7238"/>
    <w:rsid w:val="00DB3CCC"/>
    <w:rsid w:val="00DB7D00"/>
    <w:rsid w:val="00E6244B"/>
    <w:rsid w:val="00E7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C1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F53C1"/>
    <w:rPr>
      <w:rFonts w:cs="Times New Roman"/>
      <w:color w:val="0066CC"/>
      <w:u w:val="single"/>
    </w:rPr>
  </w:style>
  <w:style w:type="paragraph" w:styleId="ListParagraph">
    <w:name w:val="List Paragraph"/>
    <w:basedOn w:val="Normal"/>
    <w:uiPriority w:val="99"/>
    <w:qFormat/>
    <w:rsid w:val="006667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5</Pages>
  <Words>5287</Words>
  <Characters>3014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6</cp:revision>
  <dcterms:created xsi:type="dcterms:W3CDTF">2014-12-05T19:14:00Z</dcterms:created>
  <dcterms:modified xsi:type="dcterms:W3CDTF">2014-12-22T18:47:00Z</dcterms:modified>
</cp:coreProperties>
</file>