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46F" w:rsidRDefault="00B7146F" w:rsidP="000B1037">
      <w:pPr>
        <w:shd w:val="clear" w:color="auto" w:fill="FFFFFF"/>
        <w:spacing w:after="0" w:line="360" w:lineRule="auto"/>
        <w:jc w:val="right"/>
        <w:rPr>
          <w:rFonts w:ascii="Times New Roman" w:hAnsi="Times New Roman"/>
          <w:b/>
          <w:color w:val="000000"/>
          <w:sz w:val="28"/>
          <w:szCs w:val="28"/>
          <w:lang w:val="uk-UA"/>
        </w:rPr>
      </w:pPr>
      <w:r>
        <w:rPr>
          <w:rFonts w:ascii="Times New Roman" w:hAnsi="Times New Roman"/>
          <w:color w:val="000000"/>
          <w:sz w:val="28"/>
          <w:szCs w:val="28"/>
          <w:lang w:val="uk-UA"/>
        </w:rPr>
        <w:t xml:space="preserve"> </w:t>
      </w:r>
      <w:r>
        <w:rPr>
          <w:rFonts w:ascii="Times New Roman" w:hAnsi="Times New Roman"/>
          <w:b/>
          <w:color w:val="000000"/>
          <w:sz w:val="28"/>
          <w:szCs w:val="28"/>
          <w:lang w:val="uk-UA"/>
        </w:rPr>
        <w:t>Віта Талько</w:t>
      </w:r>
    </w:p>
    <w:p w:rsidR="00B7146F" w:rsidRDefault="00B7146F" w:rsidP="000B1037">
      <w:pPr>
        <w:shd w:val="clear" w:color="auto" w:fill="FFFFFF"/>
        <w:spacing w:after="0" w:line="360" w:lineRule="auto"/>
        <w:jc w:val="right"/>
        <w:rPr>
          <w:rFonts w:ascii="Times New Roman" w:hAnsi="Times New Roman"/>
          <w:b/>
          <w:color w:val="000000"/>
          <w:sz w:val="28"/>
          <w:szCs w:val="28"/>
          <w:lang w:val="uk-UA"/>
        </w:rPr>
      </w:pPr>
      <w:r>
        <w:rPr>
          <w:rFonts w:ascii="Times New Roman" w:hAnsi="Times New Roman"/>
          <w:b/>
          <w:color w:val="000000"/>
          <w:sz w:val="28"/>
          <w:szCs w:val="28"/>
          <w:lang w:val="uk-UA"/>
        </w:rPr>
        <w:t xml:space="preserve">(Київ, Україна) </w:t>
      </w:r>
    </w:p>
    <w:p w:rsidR="00B7146F" w:rsidRDefault="00B7146F">
      <w:pPr>
        <w:shd w:val="clear" w:color="auto" w:fill="FFFFFF"/>
        <w:spacing w:after="0" w:line="240" w:lineRule="auto"/>
        <w:jc w:val="both"/>
        <w:rPr>
          <w:rFonts w:ascii="Times New Roman" w:hAnsi="Times New Roman"/>
          <w:color w:val="000000"/>
          <w:sz w:val="24"/>
          <w:szCs w:val="24"/>
          <w:lang w:val="uk-UA"/>
        </w:rPr>
      </w:pPr>
    </w:p>
    <w:p w:rsidR="00B7146F" w:rsidRDefault="00B7146F">
      <w:pPr>
        <w:shd w:val="clear" w:color="auto" w:fill="FFFFFF"/>
        <w:spacing w:after="0" w:line="360" w:lineRule="auto"/>
        <w:ind w:firstLine="850"/>
        <w:jc w:val="center"/>
        <w:rPr>
          <w:rFonts w:ascii="Times New Roman" w:hAnsi="Times New Roman"/>
          <w:b/>
          <w:color w:val="000000"/>
          <w:sz w:val="28"/>
          <w:szCs w:val="28"/>
          <w:lang w:val="uk-UA"/>
        </w:rPr>
      </w:pPr>
      <w:r>
        <w:rPr>
          <w:rFonts w:ascii="Times New Roman" w:hAnsi="Times New Roman"/>
          <w:b/>
          <w:color w:val="000000"/>
          <w:sz w:val="28"/>
          <w:szCs w:val="28"/>
          <w:lang w:val="uk-UA"/>
        </w:rPr>
        <w:t>СУД ПРИСЯЖНИХ В УКРАЇНІ</w:t>
      </w:r>
    </w:p>
    <w:p w:rsidR="00B7146F" w:rsidRDefault="00B7146F">
      <w:pPr>
        <w:shd w:val="clear" w:color="auto" w:fill="FFFFFF"/>
        <w:spacing w:after="0" w:line="360" w:lineRule="auto"/>
        <w:ind w:firstLine="850"/>
        <w:jc w:val="center"/>
        <w:rPr>
          <w:rFonts w:ascii="Times New Roman" w:hAnsi="Times New Roman"/>
          <w:b/>
          <w:color w:val="000000"/>
          <w:sz w:val="28"/>
          <w:szCs w:val="28"/>
          <w:lang w:val="uk-UA"/>
        </w:rPr>
      </w:pPr>
    </w:p>
    <w:p w:rsidR="00B7146F" w:rsidRDefault="00B7146F">
      <w:pPr>
        <w:shd w:val="clear" w:color="auto" w:fill="FFFFFF"/>
        <w:spacing w:after="0" w:line="360" w:lineRule="auto"/>
        <w:ind w:firstLine="850"/>
        <w:jc w:val="both"/>
        <w:rPr>
          <w:rFonts w:ascii="Times New Roman" w:hAnsi="Times New Roman"/>
          <w:color w:val="000000"/>
          <w:sz w:val="28"/>
          <w:szCs w:val="28"/>
        </w:rPr>
      </w:pPr>
      <w:r>
        <w:rPr>
          <w:rFonts w:ascii="Times New Roman" w:hAnsi="Times New Roman"/>
          <w:color w:val="000000"/>
          <w:sz w:val="28"/>
          <w:szCs w:val="28"/>
          <w:lang w:val="uk-UA"/>
        </w:rPr>
        <w:t xml:space="preserve">Захист прав та законних інтересів особи у правовій державі неможливий без чіткої організації і функціонування судової влади. У зв’язку з прийняттям нового КПК, відбулося впровадження певних змін у здійсненні правосуддя, однією із важливих напрямків якої є впровадження в Україні суду присяжних. </w:t>
      </w:r>
      <w:r>
        <w:rPr>
          <w:rFonts w:ascii="Times New Roman" w:hAnsi="Times New Roman"/>
          <w:color w:val="000000"/>
          <w:sz w:val="28"/>
          <w:szCs w:val="28"/>
        </w:rPr>
        <w:t xml:space="preserve">Однією з передумов формування демократичної правової держави в Україні є належний рівень законодавчого забезпечення процесу залучення представників народу до здійснення кримінального судочинства. Відразу дві конституційні норми – ст. 124 й 127 Конституції України – закріплюють таку безпосередню форму народовладдя, як можливість здійснення правосуддя судом присяжних.  Введення даного правового інституту в кримінальне судочинство нашої держави є одним із тих найцікавіших та найважливіших питань, які виникають у процесі вивчення кримінального процесуального права. </w:t>
      </w:r>
    </w:p>
    <w:p w:rsidR="00B7146F" w:rsidRDefault="00B7146F">
      <w:pPr>
        <w:shd w:val="clear" w:color="auto" w:fill="FFFFFF"/>
        <w:spacing w:after="0" w:line="360" w:lineRule="auto"/>
        <w:ind w:firstLine="850"/>
        <w:jc w:val="both"/>
        <w:rPr>
          <w:rFonts w:ascii="Times New Roman" w:hAnsi="Times New Roman"/>
          <w:color w:val="000000"/>
          <w:sz w:val="28"/>
          <w:szCs w:val="28"/>
          <w:lang w:val="uk-UA"/>
        </w:rPr>
      </w:pPr>
      <w:r>
        <w:rPr>
          <w:rFonts w:ascii="Times New Roman" w:hAnsi="Times New Roman"/>
          <w:color w:val="000000"/>
          <w:sz w:val="28"/>
          <w:szCs w:val="28"/>
        </w:rPr>
        <w:t xml:space="preserve">     Актуальність теми «Суд присяжних в Україні» та поставлених в ній питань про особливості введення суду присяжних засідателів у нашій країні полягає в тому, що проблеми виникнення, природи, сутності даного правового інституту, його розвитку та функціонування в інших країнах належать до найскладніших та ключових.</w:t>
      </w:r>
      <w:r>
        <w:rPr>
          <w:rFonts w:ascii="Times New Roman" w:hAnsi="Times New Roman"/>
          <w:color w:val="000000"/>
          <w:sz w:val="28"/>
          <w:szCs w:val="28"/>
          <w:lang w:val="uk-UA"/>
        </w:rPr>
        <w:t xml:space="preserve"> </w:t>
      </w:r>
    </w:p>
    <w:p w:rsidR="00B7146F" w:rsidRDefault="00B7146F">
      <w:pPr>
        <w:pStyle w:val="NormalWeb"/>
        <w:spacing w:after="0" w:line="360" w:lineRule="auto"/>
        <w:ind w:firstLine="850"/>
        <w:jc w:val="both"/>
        <w:rPr>
          <w:sz w:val="28"/>
          <w:szCs w:val="28"/>
          <w:lang w:val="uk-UA"/>
        </w:rPr>
      </w:pPr>
      <w:r>
        <w:rPr>
          <w:sz w:val="28"/>
          <w:szCs w:val="28"/>
          <w:lang w:val="uk-UA"/>
        </w:rPr>
        <w:t>Суд присяжних – судовий інститут, що представляє собою незалежну від професійних суддів колегію обраних громадян, які внаслідок своєї обізнаності з умовами місцевого побуту, специфіки життя всіх тих суспільних прошарків, які вони представляють, покликані вирішувати в суді питання факту та виносити справедливий вердикт.</w:t>
      </w:r>
    </w:p>
    <w:p w:rsidR="00B7146F" w:rsidRDefault="00B7146F">
      <w:pPr>
        <w:spacing w:after="0" w:line="360" w:lineRule="auto"/>
        <w:ind w:firstLine="850"/>
        <w:jc w:val="both"/>
        <w:rPr>
          <w:rFonts w:ascii="Times New Roman" w:hAnsi="Times New Roman"/>
          <w:color w:val="000000"/>
          <w:sz w:val="28"/>
          <w:szCs w:val="28"/>
          <w:lang w:val="uk-UA"/>
        </w:rPr>
      </w:pPr>
      <w:r>
        <w:rPr>
          <w:rFonts w:ascii="Times New Roman" w:hAnsi="Times New Roman"/>
          <w:color w:val="000000"/>
          <w:sz w:val="28"/>
          <w:szCs w:val="28"/>
          <w:lang w:val="uk-UA"/>
        </w:rPr>
        <w:t>Даний інститут в Україні є нововведенням порівняно з розвиненими країнами  Європи чи Америки, тому необхідно враховувати досвід цих країн та уникати помилок під час здійснення правосуддя. Проведемо порівняльний аналіз суду присяжних в Україні та Сполучених Штатах Америки</w:t>
      </w:r>
    </w:p>
    <w:p w:rsidR="00B7146F" w:rsidRDefault="00B7146F">
      <w:pPr>
        <w:numPr>
          <w:ilvl w:val="0"/>
          <w:numId w:val="1"/>
        </w:numPr>
        <w:spacing w:after="0" w:line="360" w:lineRule="auto"/>
        <w:ind w:left="0" w:firstLine="850"/>
        <w:jc w:val="both"/>
        <w:rPr>
          <w:rFonts w:ascii="Times New Roman" w:hAnsi="Times New Roman"/>
          <w:color w:val="000000"/>
          <w:sz w:val="28"/>
          <w:szCs w:val="28"/>
          <w:lang w:val="uk-UA"/>
        </w:rPr>
      </w:pPr>
      <w:r>
        <w:rPr>
          <w:rFonts w:ascii="Times New Roman" w:hAnsi="Times New Roman"/>
          <w:color w:val="000000"/>
          <w:sz w:val="28"/>
          <w:szCs w:val="28"/>
          <w:lang w:val="uk-UA"/>
        </w:rPr>
        <w:t>Моделі суду присяжних в Україні –  європейська, а в США – англо-американська;</w:t>
      </w:r>
    </w:p>
    <w:p w:rsidR="00B7146F" w:rsidRDefault="00B7146F">
      <w:pPr>
        <w:numPr>
          <w:ilvl w:val="0"/>
          <w:numId w:val="1"/>
        </w:numPr>
        <w:spacing w:after="0" w:line="360" w:lineRule="auto"/>
        <w:ind w:left="0" w:firstLine="850"/>
        <w:jc w:val="both"/>
        <w:rPr>
          <w:rFonts w:ascii="Times New Roman" w:hAnsi="Times New Roman"/>
          <w:color w:val="000000"/>
          <w:sz w:val="28"/>
          <w:szCs w:val="28"/>
          <w:lang w:val="uk-UA"/>
        </w:rPr>
      </w:pPr>
      <w:r>
        <w:rPr>
          <w:rFonts w:ascii="Times New Roman" w:hAnsi="Times New Roman"/>
          <w:color w:val="000000"/>
          <w:sz w:val="28"/>
          <w:szCs w:val="28"/>
          <w:lang w:val="uk-UA"/>
        </w:rPr>
        <w:t>Суд присяжних у нашій країні діє тільки в кримінальних справах, в той час як в США суд присяжних діє в кримінальних і цивільних справах;</w:t>
      </w:r>
    </w:p>
    <w:p w:rsidR="00B7146F" w:rsidRDefault="00B7146F">
      <w:pPr>
        <w:numPr>
          <w:ilvl w:val="0"/>
          <w:numId w:val="1"/>
        </w:numPr>
        <w:spacing w:after="0" w:line="360" w:lineRule="auto"/>
        <w:ind w:left="0" w:firstLine="850"/>
        <w:jc w:val="both"/>
        <w:rPr>
          <w:rFonts w:ascii="Times New Roman" w:hAnsi="Times New Roman"/>
          <w:sz w:val="28"/>
          <w:szCs w:val="28"/>
          <w:lang w:val="uk-UA"/>
        </w:rPr>
      </w:pPr>
      <w:r>
        <w:rPr>
          <w:rFonts w:ascii="Times New Roman" w:hAnsi="Times New Roman"/>
          <w:sz w:val="28"/>
          <w:szCs w:val="28"/>
          <w:lang w:val="uk-UA"/>
        </w:rPr>
        <w:t>В ході відбору присяжних в Україні для з’ясування обставин, що можуть перешкоджати участі присяжного в судовому розгляді, прокурор, потерпілий, обвинувачений з дозволу головуючого можуть ставити присяжним відповідні запитання. У США опитування потенційних присяжних проводиться адвокатом та</w:t>
      </w:r>
      <w:r>
        <w:rPr>
          <w:rFonts w:ascii="Times New Roman" w:hAnsi="Times New Roman"/>
          <w:sz w:val="28"/>
          <w:szCs w:val="28"/>
        </w:rPr>
        <w:t>/або</w:t>
      </w:r>
      <w:r>
        <w:rPr>
          <w:rFonts w:ascii="Times New Roman" w:hAnsi="Times New Roman"/>
          <w:sz w:val="28"/>
          <w:szCs w:val="28"/>
          <w:lang w:val="uk-UA"/>
        </w:rPr>
        <w:t xml:space="preserve"> суддею;</w:t>
      </w:r>
    </w:p>
    <w:p w:rsidR="00B7146F" w:rsidRDefault="00B7146F">
      <w:pPr>
        <w:numPr>
          <w:ilvl w:val="0"/>
          <w:numId w:val="1"/>
        </w:numPr>
        <w:spacing w:after="0" w:line="360" w:lineRule="auto"/>
        <w:ind w:left="0" w:firstLine="850"/>
        <w:jc w:val="both"/>
        <w:rPr>
          <w:rFonts w:ascii="Times New Roman" w:hAnsi="Times New Roman"/>
          <w:color w:val="000000"/>
          <w:sz w:val="28"/>
          <w:szCs w:val="28"/>
        </w:rPr>
      </w:pPr>
      <w:r>
        <w:rPr>
          <w:rFonts w:ascii="Times New Roman" w:hAnsi="Times New Roman"/>
          <w:color w:val="000000"/>
          <w:sz w:val="28"/>
          <w:szCs w:val="28"/>
          <w:lang w:val="uk-UA"/>
        </w:rPr>
        <w:t xml:space="preserve">Згідно ч.1 ст. 59 ЗУ “ Про судоустрій і статус суддів “ присяжним може бути громадянин України, який досяг тридцятирічного віку і постійно проживає на території на яку поширюється юрисдикція відповідного суду. У США присяжним може бути громадянин США, якому виповнилося 18 років. Так чи інакше метод відбору призначений для того щоб здійснити набір присяжних із всіх верств населення американського суспільства. </w:t>
      </w:r>
      <w:r>
        <w:rPr>
          <w:rFonts w:ascii="Times New Roman" w:hAnsi="Times New Roman"/>
          <w:color w:val="000000"/>
          <w:sz w:val="28"/>
          <w:szCs w:val="28"/>
        </w:rPr>
        <w:t> </w:t>
      </w:r>
    </w:p>
    <w:p w:rsidR="00B7146F" w:rsidRDefault="00B7146F">
      <w:pPr>
        <w:spacing w:after="0" w:line="360" w:lineRule="auto"/>
        <w:ind w:firstLine="850"/>
        <w:jc w:val="both"/>
        <w:rPr>
          <w:rFonts w:ascii="Times New Roman" w:hAnsi="Times New Roman"/>
          <w:sz w:val="28"/>
          <w:szCs w:val="28"/>
          <w:lang w:val="uk-UA"/>
        </w:rPr>
      </w:pPr>
      <w:r>
        <w:rPr>
          <w:rFonts w:ascii="Times New Roman" w:hAnsi="Times New Roman"/>
          <w:sz w:val="28"/>
          <w:szCs w:val="28"/>
          <w:lang w:val="uk-UA"/>
        </w:rPr>
        <w:t>Виходячи  з цього можна сказати що суд присяжних в Україні є менш демократичним так як він діє тільки в кримінальних справах, також є обмеження щодо участі в суді присяжних молоді.</w:t>
      </w:r>
    </w:p>
    <w:p w:rsidR="00B7146F" w:rsidRDefault="00B7146F">
      <w:pPr>
        <w:pStyle w:val="NormalWeb"/>
        <w:spacing w:after="0" w:line="360" w:lineRule="auto"/>
        <w:ind w:firstLine="850"/>
        <w:jc w:val="both"/>
        <w:rPr>
          <w:sz w:val="28"/>
          <w:szCs w:val="28"/>
        </w:rPr>
      </w:pPr>
      <w:r>
        <w:rPr>
          <w:sz w:val="28"/>
          <w:szCs w:val="28"/>
        </w:rPr>
        <w:t>У 1917-1920 рр., під час побудови в Україні незалежної держави, інститут суду присяжних отримав свій подальший розвиток в українському законодавстві, незважаючи на політичну нестабільність й економічну кризу. Було прийнято ряд нормативних актів, спрямованих на удосконалення умов діяльності суду присяжних шляхом демократизації складу присяжних за допомогою відміни старих і введення нових цензів, зміни правил комплектування колегії присяжних з метою запобігання відміни судових сесій внаслідок нестачі присяжного контингенту, упорядкування діяльності комісії по складанню списків присяжних. Пропонувалося введення жінок до складу суду присяжних.</w:t>
      </w:r>
    </w:p>
    <w:p w:rsidR="00B7146F" w:rsidRDefault="00B7146F">
      <w:pPr>
        <w:pStyle w:val="NormalWeb"/>
        <w:spacing w:after="0" w:line="360" w:lineRule="auto"/>
        <w:ind w:firstLine="850"/>
        <w:jc w:val="both"/>
        <w:rPr>
          <w:sz w:val="28"/>
          <w:szCs w:val="28"/>
        </w:rPr>
      </w:pPr>
      <w:r>
        <w:rPr>
          <w:sz w:val="28"/>
          <w:szCs w:val="28"/>
        </w:rPr>
        <w:t>Призупинення здійснення судочинства за участю суду присяжних відбувалося також внаслідок неправомірного втручання окупаційних сил у процес діяльності українських судових установ: 1) влада німецького військового командування забороняла розгляд кримінальних справ в українських судах за участю суду присяжних, вимагаючи натомість провадження у німецьких військово-польових судах; 2) радянська влада скасувала (на час своєї дії) інститут суду присяжних разом з іншими судовими установами й інститутами рядом нормативних актів як ворожих владі робітничо-селянського уряду, незважаючи на демократичний характер даного судового інституту. Однак завдяки наполегливим зусиллям українського уряду відновити процес судочинства відповідно до положень національного законодавства, дію інституту суду присяжних було відновлено.</w:t>
      </w:r>
    </w:p>
    <w:p w:rsidR="00B7146F" w:rsidRDefault="00B7146F">
      <w:pPr>
        <w:pStyle w:val="NormalWeb"/>
        <w:spacing w:after="0" w:line="360" w:lineRule="auto"/>
        <w:ind w:firstLine="850"/>
        <w:jc w:val="both"/>
        <w:rPr>
          <w:sz w:val="28"/>
          <w:szCs w:val="28"/>
        </w:rPr>
      </w:pPr>
      <w:r>
        <w:rPr>
          <w:sz w:val="28"/>
          <w:szCs w:val="28"/>
        </w:rPr>
        <w:t>Дослідження історії розвитку суду присяжних допомогло розкрити соціально-правову природу даного інституту та його функціональне призначення: окрім судових функцій (встановлення істини по справі і винесення справедливого рішення), суд присяжних є також й ефективним механізмом інституту захисту прав людини, за допомогою якого долаються різні прояви дискримінації людини за ознаками кольору шкіри, соціального статусу, віросповідання тощо.</w:t>
      </w:r>
    </w:p>
    <w:p w:rsidR="00B7146F" w:rsidRDefault="00B7146F">
      <w:pPr>
        <w:pStyle w:val="NormalWeb"/>
        <w:spacing w:after="0" w:line="360" w:lineRule="auto"/>
        <w:ind w:firstLine="850"/>
        <w:jc w:val="both"/>
        <w:rPr>
          <w:sz w:val="28"/>
          <w:szCs w:val="28"/>
        </w:rPr>
      </w:pPr>
      <w:r>
        <w:rPr>
          <w:sz w:val="28"/>
          <w:szCs w:val="28"/>
          <w:lang w:val="uk-UA"/>
        </w:rPr>
        <w:t xml:space="preserve">     Також необхідно виділити певні недоліки щодо інституту суду присяжних за новим КПК. Ніхто зі складу суду присяжних не має права утримуватися від голосування, крім випадку, коли вирішується питання про міру покарання, а суддя чи присяжний голосував за виправдання обвинуваченого. У цьому разі голос того, хто утримався, додається до голосів, поданих за рішення, яке є найсприятливішим для обвинуваченого. При виникненні розбіжностей про те, яке рішення для обвинуваченого є більш сприятливим, питання вирішується шляхом голосування. </w:t>
      </w:r>
      <w:r>
        <w:rPr>
          <w:sz w:val="28"/>
          <w:szCs w:val="28"/>
        </w:rPr>
        <w:t>[2, с.207].</w:t>
      </w:r>
    </w:p>
    <w:p w:rsidR="00B7146F" w:rsidRDefault="00B7146F">
      <w:pPr>
        <w:spacing w:after="0" w:line="360" w:lineRule="auto"/>
        <w:ind w:firstLine="850"/>
        <w:jc w:val="both"/>
        <w:rPr>
          <w:rFonts w:ascii="Times New Roman" w:hAnsi="Times New Roman"/>
          <w:sz w:val="28"/>
          <w:szCs w:val="28"/>
          <w:lang w:val="uk-UA"/>
        </w:rPr>
      </w:pPr>
      <w:r>
        <w:rPr>
          <w:rFonts w:ascii="Times New Roman" w:hAnsi="Times New Roman"/>
          <w:sz w:val="28"/>
          <w:szCs w:val="28"/>
          <w:lang w:val="uk-UA"/>
        </w:rPr>
        <w:t>Ця норма викликає певні застереження. Присяжний голосував за виправдання, а його голос додають до голосів, які голосували за обвинувальний вирок.</w:t>
      </w:r>
    </w:p>
    <w:p w:rsidR="00B7146F" w:rsidRDefault="00B7146F">
      <w:pPr>
        <w:pStyle w:val="NormalWeb"/>
        <w:spacing w:after="0" w:line="360" w:lineRule="auto"/>
        <w:ind w:firstLine="850"/>
        <w:jc w:val="both"/>
        <w:rPr>
          <w:sz w:val="28"/>
          <w:szCs w:val="28"/>
        </w:rPr>
      </w:pPr>
      <w:r>
        <w:rPr>
          <w:sz w:val="28"/>
          <w:szCs w:val="28"/>
          <w:lang w:val="uk-UA"/>
        </w:rPr>
        <w:t>Суд присяжних в українському варіанті – це по суті суд за участю народних засідателів, або середньовічний суд шеффенів, чи суд лавників часів дії в Україні  магдебурзького права. Від класичного суду присяжних за новим КПК відрізняється тим, що присяжні є не тільки суддями факту. Вони разом з професійними суддями ухвалюють вирок. Як присяжні вони можуть дати оцінку фактам, але вони не готові до питання про правову кваліфікацію злочинів та інших питань, в тому числі процесуального характеру, які вирішуються судом. Ці питання ім. роз’яснюють, а відтак і переконують, професійні судді.</w:t>
      </w:r>
      <w:r>
        <w:rPr>
          <w:sz w:val="28"/>
          <w:szCs w:val="28"/>
        </w:rPr>
        <w:t xml:space="preserve"> [</w:t>
      </w:r>
      <w:r>
        <w:rPr>
          <w:sz w:val="28"/>
          <w:szCs w:val="28"/>
          <w:lang w:val="uk-UA"/>
        </w:rPr>
        <w:t>3</w:t>
      </w:r>
      <w:r>
        <w:rPr>
          <w:sz w:val="28"/>
          <w:szCs w:val="28"/>
        </w:rPr>
        <w:t>, с.</w:t>
      </w:r>
      <w:r>
        <w:rPr>
          <w:sz w:val="28"/>
          <w:szCs w:val="28"/>
          <w:lang w:val="uk-UA"/>
        </w:rPr>
        <w:t>623</w:t>
      </w:r>
      <w:r>
        <w:rPr>
          <w:sz w:val="28"/>
          <w:szCs w:val="28"/>
        </w:rPr>
        <w:t>].</w:t>
      </w:r>
    </w:p>
    <w:p w:rsidR="00B7146F" w:rsidRDefault="00B7146F">
      <w:pPr>
        <w:spacing w:after="0" w:line="360" w:lineRule="auto"/>
        <w:ind w:firstLine="850"/>
        <w:jc w:val="both"/>
        <w:rPr>
          <w:rFonts w:ascii="Times New Roman" w:hAnsi="Times New Roman"/>
          <w:sz w:val="28"/>
          <w:szCs w:val="28"/>
          <w:lang w:val="uk-UA"/>
        </w:rPr>
      </w:pPr>
      <w:r>
        <w:rPr>
          <w:rFonts w:ascii="Times New Roman" w:hAnsi="Times New Roman"/>
          <w:sz w:val="28"/>
          <w:szCs w:val="28"/>
          <w:lang w:val="uk-UA"/>
        </w:rPr>
        <w:t>У радянські часи з народними засідателями проводились заняття, до яких залучались професійні судді й адвокати. Це допомагало народним засідателям під час розгляду справ. Очевидно, що така робота має проводитись і з присяжними.</w:t>
      </w:r>
    </w:p>
    <w:p w:rsidR="00B7146F" w:rsidRDefault="00B7146F">
      <w:pPr>
        <w:pStyle w:val="NormalWeb"/>
        <w:spacing w:after="0" w:line="360" w:lineRule="auto"/>
        <w:ind w:firstLine="850"/>
        <w:jc w:val="both"/>
        <w:rPr>
          <w:sz w:val="28"/>
          <w:szCs w:val="28"/>
        </w:rPr>
      </w:pPr>
      <w:r>
        <w:rPr>
          <w:sz w:val="28"/>
          <w:szCs w:val="28"/>
        </w:rPr>
        <w:t>Однак, необхідно зауважити важливість цього інституту та зазначити, що суд присяжних сприятиме вирішенню таких завдань:</w:t>
      </w:r>
    </w:p>
    <w:p w:rsidR="00B7146F" w:rsidRDefault="00B7146F">
      <w:pPr>
        <w:pStyle w:val="NormalWeb"/>
        <w:spacing w:after="0" w:line="360" w:lineRule="auto"/>
        <w:ind w:firstLine="850"/>
        <w:jc w:val="both"/>
        <w:rPr>
          <w:sz w:val="28"/>
          <w:szCs w:val="28"/>
        </w:rPr>
      </w:pPr>
      <w:r>
        <w:rPr>
          <w:sz w:val="28"/>
          <w:szCs w:val="28"/>
        </w:rPr>
        <w:t>а) формуванню в Україні самостійної судової влади, незалежної від законодавчої та виконавчої влади;</w:t>
      </w:r>
    </w:p>
    <w:p w:rsidR="00B7146F" w:rsidRDefault="00B7146F">
      <w:pPr>
        <w:pStyle w:val="NormalWeb"/>
        <w:spacing w:after="0" w:line="360" w:lineRule="auto"/>
        <w:ind w:firstLine="850"/>
        <w:jc w:val="both"/>
        <w:rPr>
          <w:sz w:val="28"/>
          <w:szCs w:val="28"/>
        </w:rPr>
      </w:pPr>
      <w:r>
        <w:rPr>
          <w:sz w:val="28"/>
          <w:szCs w:val="28"/>
        </w:rPr>
        <w:t xml:space="preserve">б) гуманізації діяльності органів дізнання, досудового слідства, прокуратури і суду в дусі дотримання і поважного ставлення до прав і свобод людини; </w:t>
      </w:r>
    </w:p>
    <w:p w:rsidR="00B7146F" w:rsidRDefault="00B7146F">
      <w:pPr>
        <w:pStyle w:val="NormalWeb"/>
        <w:spacing w:after="0" w:line="360" w:lineRule="auto"/>
        <w:ind w:firstLine="850"/>
        <w:jc w:val="both"/>
        <w:rPr>
          <w:sz w:val="28"/>
          <w:szCs w:val="28"/>
        </w:rPr>
      </w:pPr>
      <w:r>
        <w:rPr>
          <w:sz w:val="28"/>
          <w:szCs w:val="28"/>
        </w:rPr>
        <w:t>в) використанню правоохоронними органами тільки законних методів боротьби зі злочинністю, викорінюванню в них корупції;</w:t>
      </w:r>
    </w:p>
    <w:p w:rsidR="00B7146F" w:rsidRDefault="00B7146F">
      <w:pPr>
        <w:pStyle w:val="NormalWeb"/>
        <w:spacing w:after="0" w:line="360" w:lineRule="auto"/>
        <w:ind w:firstLine="850"/>
        <w:jc w:val="both"/>
        <w:rPr>
          <w:sz w:val="28"/>
          <w:szCs w:val="28"/>
        </w:rPr>
      </w:pPr>
      <w:r>
        <w:rPr>
          <w:sz w:val="28"/>
          <w:szCs w:val="28"/>
        </w:rPr>
        <w:t>г) підвищенню професійної культури слідчих, прокурорів, адвокатів та суддів і підтримці їх професійних навичок на рівні, що забезпечує якісну діяльність у змагальному кримінальному процесі за участю присяжних.</w:t>
      </w:r>
    </w:p>
    <w:p w:rsidR="00B7146F" w:rsidRDefault="00B7146F">
      <w:pPr>
        <w:spacing w:after="0" w:line="360" w:lineRule="auto"/>
        <w:ind w:firstLine="850"/>
        <w:jc w:val="both"/>
        <w:rPr>
          <w:rFonts w:ascii="Times New Roman" w:hAnsi="Times New Roman"/>
          <w:sz w:val="28"/>
          <w:szCs w:val="28"/>
          <w:lang w:val="uk-UA"/>
        </w:rPr>
      </w:pPr>
    </w:p>
    <w:p w:rsidR="00B7146F" w:rsidRDefault="00B7146F">
      <w:pPr>
        <w:spacing w:after="0" w:line="360" w:lineRule="auto"/>
        <w:ind w:firstLine="850"/>
        <w:jc w:val="both"/>
        <w:rPr>
          <w:rFonts w:ascii="Times New Roman" w:hAnsi="Times New Roman"/>
          <w:b/>
          <w:sz w:val="28"/>
          <w:szCs w:val="28"/>
          <w:lang w:val="uk-UA"/>
        </w:rPr>
      </w:pPr>
      <w:r>
        <w:rPr>
          <w:rFonts w:ascii="Times New Roman" w:hAnsi="Times New Roman"/>
          <w:b/>
          <w:sz w:val="28"/>
          <w:szCs w:val="28"/>
          <w:lang w:val="uk-UA"/>
        </w:rPr>
        <w:t>Використані джерела:</w:t>
      </w:r>
    </w:p>
    <w:p w:rsidR="00B7146F" w:rsidRDefault="00B7146F">
      <w:pPr>
        <w:numPr>
          <w:ilvl w:val="0"/>
          <w:numId w:val="2"/>
        </w:numPr>
        <w:spacing w:after="0" w:line="360" w:lineRule="auto"/>
        <w:ind w:left="0" w:firstLine="850"/>
        <w:jc w:val="both"/>
        <w:rPr>
          <w:rFonts w:ascii="Times New Roman" w:hAnsi="Times New Roman"/>
          <w:sz w:val="28"/>
          <w:szCs w:val="28"/>
          <w:lang w:val="uk-UA"/>
        </w:rPr>
      </w:pPr>
      <w:r>
        <w:rPr>
          <w:rFonts w:ascii="Times New Roman" w:hAnsi="Times New Roman"/>
          <w:sz w:val="28"/>
          <w:szCs w:val="28"/>
          <w:lang w:val="uk-UA"/>
        </w:rPr>
        <w:t>Конституція України: чинне законодавство зі змінами та допов. Станом на 29 серп. 2011р.: (Офіц. текст). – К.: ПАЛИВОДА А.В., 2011. – 56с. – ( Закони України)</w:t>
      </w:r>
    </w:p>
    <w:p w:rsidR="00B7146F" w:rsidRDefault="00B7146F">
      <w:pPr>
        <w:numPr>
          <w:ilvl w:val="0"/>
          <w:numId w:val="2"/>
        </w:numPr>
        <w:spacing w:after="0" w:line="360" w:lineRule="auto"/>
        <w:ind w:left="0" w:firstLine="850"/>
        <w:jc w:val="both"/>
        <w:rPr>
          <w:rFonts w:ascii="Times New Roman" w:hAnsi="Times New Roman"/>
          <w:sz w:val="28"/>
          <w:szCs w:val="28"/>
          <w:lang w:val="uk-UA"/>
        </w:rPr>
      </w:pPr>
      <w:r>
        <w:rPr>
          <w:rFonts w:ascii="Times New Roman" w:hAnsi="Times New Roman"/>
          <w:sz w:val="28"/>
          <w:szCs w:val="28"/>
          <w:lang w:val="uk-UA"/>
        </w:rPr>
        <w:t>Кримінальний процесуальний кодекс України, Закон України « Про внесення змін до деяких законодавчих актів України у зв’язку з прийняттям Кримінального процесуального кодексу України» : чинне законодавство з 19 листопада 2012 року: ( Офіц. текст ). – К.: ПАЛИВОДА А.В., 201. – 382с. – ( Кодекси України )</w:t>
      </w:r>
    </w:p>
    <w:p w:rsidR="00B7146F" w:rsidRDefault="00B7146F">
      <w:pPr>
        <w:numPr>
          <w:ilvl w:val="0"/>
          <w:numId w:val="2"/>
        </w:numPr>
        <w:spacing w:after="0" w:line="360" w:lineRule="auto"/>
        <w:ind w:left="0" w:firstLine="850"/>
        <w:jc w:val="both"/>
        <w:rPr>
          <w:rFonts w:ascii="Times New Roman" w:hAnsi="Times New Roman"/>
          <w:sz w:val="28"/>
          <w:szCs w:val="28"/>
          <w:lang w:val="uk-UA"/>
        </w:rPr>
      </w:pPr>
      <w:r>
        <w:rPr>
          <w:rFonts w:ascii="Times New Roman" w:hAnsi="Times New Roman"/>
          <w:sz w:val="28"/>
          <w:szCs w:val="28"/>
          <w:lang w:val="uk-UA"/>
        </w:rPr>
        <w:t>Закон України про судоустрій і статус суддів. Закон України «Про судовий збір» : чинне законодавство із змінами та допов. на 11 липня 2012 року: ( Відповідає офіц. текстові ) – К.: Алерта, 2012. – 168с.</w:t>
      </w:r>
    </w:p>
    <w:p w:rsidR="00B7146F" w:rsidRDefault="00B7146F">
      <w:pPr>
        <w:numPr>
          <w:ilvl w:val="0"/>
          <w:numId w:val="2"/>
        </w:numPr>
        <w:spacing w:after="0" w:line="360" w:lineRule="auto"/>
        <w:ind w:left="0" w:firstLine="850"/>
        <w:jc w:val="both"/>
        <w:rPr>
          <w:rFonts w:ascii="Times New Roman" w:hAnsi="Times New Roman"/>
          <w:sz w:val="28"/>
          <w:szCs w:val="28"/>
          <w:lang w:val="uk-UA"/>
        </w:rPr>
      </w:pPr>
      <w:r>
        <w:rPr>
          <w:rFonts w:ascii="Times New Roman" w:hAnsi="Times New Roman"/>
          <w:sz w:val="28"/>
          <w:szCs w:val="28"/>
          <w:lang w:val="uk-UA"/>
        </w:rPr>
        <w:t>Зейкан Я.П  Адвокат: кримінальні справи: Методичні поради: в 2-х частинах. – К.: ВД Дакор, 2012. – 728с.</w:t>
      </w:r>
    </w:p>
    <w:p w:rsidR="00B7146F" w:rsidRDefault="00B7146F">
      <w:pPr>
        <w:spacing w:after="0" w:line="360" w:lineRule="auto"/>
        <w:jc w:val="right"/>
        <w:rPr>
          <w:rFonts w:ascii="Times New Roman" w:eastAsia="MS Mincho" w:hAnsi="Times New Roman"/>
          <w:b/>
          <w:sz w:val="28"/>
          <w:szCs w:val="28"/>
        </w:rPr>
      </w:pPr>
      <w:r>
        <w:rPr>
          <w:rFonts w:ascii="Times New Roman" w:hAnsi="Times New Roman"/>
          <w:sz w:val="28"/>
          <w:szCs w:val="28"/>
          <w:lang w:val="uk-UA"/>
        </w:rPr>
        <w:t xml:space="preserve">  </w:t>
      </w:r>
      <w:r>
        <w:rPr>
          <w:rFonts w:ascii="Times New Roman" w:eastAsia="MS Mincho" w:hAnsi="Times New Roman"/>
          <w:b/>
          <w:sz w:val="28"/>
          <w:szCs w:val="28"/>
        </w:rPr>
        <w:t xml:space="preserve">Науковий  керівник: </w:t>
      </w:r>
    </w:p>
    <w:p w:rsidR="00B7146F" w:rsidRDefault="00B7146F" w:rsidP="000B1037">
      <w:pPr>
        <w:spacing w:after="0" w:line="360" w:lineRule="auto"/>
        <w:jc w:val="right"/>
        <w:rPr>
          <w:rFonts w:ascii="Times New Roman" w:eastAsia="MS Mincho" w:hAnsi="Times New Roman"/>
          <w:sz w:val="28"/>
          <w:szCs w:val="28"/>
        </w:rPr>
      </w:pPr>
      <w:r>
        <w:rPr>
          <w:rFonts w:ascii="Times New Roman" w:eastAsia="MS Mincho" w:hAnsi="Times New Roman"/>
          <w:sz w:val="28"/>
          <w:szCs w:val="28"/>
        </w:rPr>
        <w:t>кандидат  юридичних  наук, доцент Удовенко Жанна Володимірівна.</w:t>
      </w:r>
    </w:p>
    <w:p w:rsidR="00B7146F" w:rsidRDefault="00B7146F">
      <w:pPr>
        <w:spacing w:after="0" w:line="360" w:lineRule="auto"/>
        <w:ind w:left="360"/>
        <w:jc w:val="both"/>
      </w:pPr>
    </w:p>
    <w:sectPr w:rsidR="00B7146F" w:rsidSect="00E03AFA">
      <w:pgSz w:w="11906" w:h="16838"/>
      <w:pgMar w:top="1134" w:right="850" w:bottom="1134" w:left="1170"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A0245"/>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38683B3E"/>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53E410ED"/>
    <w:multiLevelType w:val="multilevel"/>
    <w:tmpl w:val="FFFFFFFF"/>
    <w:lvl w:ilvl="0">
      <w:start w:val="1"/>
      <w:numFmt w:val="decimal"/>
      <w:lvlText w:val="%1)"/>
      <w:lvlJc w:val="left"/>
      <w:pPr>
        <w:tabs>
          <w:tab w:val="num" w:pos="720"/>
        </w:tabs>
        <w:ind w:left="720" w:hanging="360"/>
      </w:pPr>
      <w:rPr>
        <w:rFonts w:cs="Times New Roman"/>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3AFA"/>
    <w:rsid w:val="000B1037"/>
    <w:rsid w:val="002D7422"/>
    <w:rsid w:val="0079462D"/>
    <w:rsid w:val="00B7146F"/>
    <w:rsid w:val="00E03AF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lang w:val="ru-RU" w:eastAsia="en-US"/>
    </w:rPr>
  </w:style>
  <w:style w:type="paragraph" w:styleId="Heading2">
    <w:name w:val="heading 2"/>
    <w:basedOn w:val="Normal"/>
    <w:link w:val="Heading2Char"/>
    <w:uiPriority w:val="99"/>
    <w:qFormat/>
    <w:pPr>
      <w:outlineLvl w:val="1"/>
    </w:pPr>
  </w:style>
  <w:style w:type="paragraph" w:styleId="Heading3">
    <w:name w:val="heading 3"/>
    <w:basedOn w:val="Normal"/>
    <w:link w:val="Heading3Char"/>
    <w:uiPriority w:val="99"/>
    <w:qFormat/>
    <w:pPr>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Pr>
      <w:rFonts w:ascii="Times New Roman" w:hAnsi="Times New Roman" w:cs="Times New Roman"/>
      <w:b/>
      <w:bCs/>
      <w:sz w:val="36"/>
      <w:szCs w:val="36"/>
      <w:lang w:eastAsia="ru-RU"/>
    </w:rPr>
  </w:style>
  <w:style w:type="character" w:customStyle="1" w:styleId="Heading3Char">
    <w:name w:val="Heading 3 Char"/>
    <w:basedOn w:val="DefaultParagraphFont"/>
    <w:link w:val="Heading3"/>
    <w:uiPriority w:val="99"/>
    <w:locked/>
    <w:rPr>
      <w:rFonts w:ascii="Times New Roman" w:hAnsi="Times New Roman" w:cs="Times New Roman"/>
      <w:b/>
      <w:bCs/>
      <w:sz w:val="27"/>
      <w:szCs w:val="27"/>
      <w:lang w:eastAsia="ru-RU"/>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apple-converted-space">
    <w:name w:val="apple-converted-space"/>
    <w:basedOn w:val="DefaultParagraphFont"/>
    <w:uiPriority w:val="99"/>
    <w:rPr>
      <w:rFonts w:cs="Times New Roman"/>
    </w:rPr>
  </w:style>
  <w:style w:type="character" w:styleId="Strong">
    <w:name w:val="Strong"/>
    <w:basedOn w:val="DefaultParagraphFont"/>
    <w:uiPriority w:val="99"/>
    <w:qFormat/>
    <w:rPr>
      <w:rFonts w:cs="Times New Roman"/>
      <w:b/>
      <w:bCs/>
    </w:rPr>
  </w:style>
  <w:style w:type="character" w:customStyle="1" w:styleId="-">
    <w:name w:val="Интернет-ссылка"/>
    <w:basedOn w:val="DefaultParagraphFont"/>
    <w:uiPriority w:val="99"/>
    <w:semiHidden/>
    <w:rPr>
      <w:rFonts w:cs="Times New Roman"/>
      <w:color w:val="0000FF"/>
      <w:u w:val="single"/>
    </w:rPr>
  </w:style>
  <w:style w:type="character" w:customStyle="1" w:styleId="ListLabel1">
    <w:name w:val="ListLabel 1"/>
    <w:uiPriority w:val="99"/>
    <w:rsid w:val="00E03AFA"/>
    <w:rPr>
      <w:sz w:val="28"/>
    </w:rPr>
  </w:style>
  <w:style w:type="character" w:customStyle="1" w:styleId="ListLabel2">
    <w:name w:val="ListLabel 2"/>
    <w:uiPriority w:val="99"/>
    <w:rsid w:val="00E03AFA"/>
  </w:style>
  <w:style w:type="paragraph" w:customStyle="1" w:styleId="a">
    <w:name w:val="Заголовок"/>
    <w:basedOn w:val="Normal"/>
    <w:next w:val="BodyText"/>
    <w:uiPriority w:val="99"/>
    <w:rsid w:val="00E03AFA"/>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E03AFA"/>
    <w:pPr>
      <w:spacing w:after="140" w:line="288" w:lineRule="auto"/>
    </w:pPr>
  </w:style>
  <w:style w:type="character" w:customStyle="1" w:styleId="BodyTextChar">
    <w:name w:val="Body Text Char"/>
    <w:basedOn w:val="DefaultParagraphFont"/>
    <w:link w:val="BodyText"/>
    <w:uiPriority w:val="99"/>
    <w:semiHidden/>
    <w:rsid w:val="00CB3171"/>
    <w:rPr>
      <w:lang w:val="ru-RU" w:eastAsia="en-US"/>
    </w:rPr>
  </w:style>
  <w:style w:type="paragraph" w:styleId="List">
    <w:name w:val="List"/>
    <w:basedOn w:val="BodyText"/>
    <w:uiPriority w:val="99"/>
    <w:rsid w:val="00E03AFA"/>
    <w:rPr>
      <w:rFonts w:cs="Mangal"/>
    </w:rPr>
  </w:style>
  <w:style w:type="paragraph" w:styleId="Title">
    <w:name w:val="Title"/>
    <w:basedOn w:val="Normal"/>
    <w:link w:val="TitleChar"/>
    <w:uiPriority w:val="99"/>
    <w:qFormat/>
    <w:rsid w:val="00E03AFA"/>
    <w:pPr>
      <w:suppressLineNumbers/>
      <w:spacing w:before="120" w:after="120"/>
    </w:pPr>
    <w:rPr>
      <w:rFonts w:cs="Mangal"/>
      <w:i/>
      <w:iCs/>
      <w:sz w:val="24"/>
      <w:szCs w:val="24"/>
    </w:rPr>
  </w:style>
  <w:style w:type="character" w:customStyle="1" w:styleId="TitleChar">
    <w:name w:val="Title Char"/>
    <w:basedOn w:val="DefaultParagraphFont"/>
    <w:link w:val="Title"/>
    <w:uiPriority w:val="10"/>
    <w:rsid w:val="00CB3171"/>
    <w:rPr>
      <w:rFonts w:asciiTheme="majorHAnsi" w:eastAsiaTheme="majorEastAsia" w:hAnsiTheme="majorHAnsi" w:cstheme="majorBidi"/>
      <w:b/>
      <w:bCs/>
      <w:kern w:val="28"/>
      <w:sz w:val="32"/>
      <w:szCs w:val="32"/>
      <w:lang w:val="ru-RU" w:eastAsia="en-US"/>
    </w:rPr>
  </w:style>
  <w:style w:type="paragraph" w:styleId="Index1">
    <w:name w:val="index 1"/>
    <w:basedOn w:val="Normal"/>
    <w:next w:val="Normal"/>
    <w:autoRedefine/>
    <w:uiPriority w:val="99"/>
    <w:semiHidden/>
    <w:pPr>
      <w:ind w:left="220" w:hanging="220"/>
    </w:pPr>
  </w:style>
  <w:style w:type="paragraph" w:styleId="IndexHeading">
    <w:name w:val="index heading"/>
    <w:basedOn w:val="Normal"/>
    <w:uiPriority w:val="99"/>
    <w:rsid w:val="00E03AFA"/>
    <w:pPr>
      <w:suppressLineNumbers/>
    </w:pPr>
    <w:rPr>
      <w:rFonts w:cs="Mangal"/>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CB3171"/>
    <w:rPr>
      <w:rFonts w:ascii="Times New Roman" w:hAnsi="Times New Roman"/>
      <w:sz w:val="0"/>
      <w:szCs w:val="0"/>
      <w:lang w:val="ru-RU" w:eastAsia="en-US"/>
    </w:rPr>
  </w:style>
  <w:style w:type="paragraph" w:styleId="NormalWeb">
    <w:name w:val="Normal (Web)"/>
    <w:basedOn w:val="Normal"/>
    <w:uiPriority w:val="99"/>
    <w:semiHidden/>
    <w:pPr>
      <w:spacing w:after="280"/>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5062</Words>
  <Characters>2886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4</cp:revision>
  <dcterms:created xsi:type="dcterms:W3CDTF">2015-01-28T21:35:00Z</dcterms:created>
  <dcterms:modified xsi:type="dcterms:W3CDTF">2015-01-29T09:45:00Z</dcterms:modified>
</cp:coreProperties>
</file>