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9F2" w:rsidRDefault="00A709F2" w:rsidP="00DB6757">
      <w:pPr>
        <w:spacing w:after="0" w:line="360" w:lineRule="auto"/>
        <w:jc w:val="right"/>
        <w:rPr>
          <w:szCs w:val="24"/>
          <w:lang w:val="uk-UA" w:eastAsia="ru-RU"/>
        </w:rPr>
      </w:pPr>
      <w:r>
        <w:rPr>
          <w:b/>
          <w:bCs/>
          <w:szCs w:val="24"/>
          <w:lang w:val="uk-UA" w:eastAsia="ru-RU"/>
        </w:rPr>
        <w:t xml:space="preserve">Альона </w:t>
      </w:r>
      <w:r w:rsidRPr="00DB6757">
        <w:rPr>
          <w:b/>
          <w:bCs/>
          <w:szCs w:val="24"/>
          <w:lang w:val="uk-UA" w:eastAsia="ru-RU"/>
        </w:rPr>
        <w:t>Житовоз</w:t>
      </w:r>
    </w:p>
    <w:p w:rsidR="00A709F2" w:rsidRPr="00DB6757" w:rsidRDefault="00A709F2" w:rsidP="00DB6757">
      <w:pPr>
        <w:spacing w:after="0" w:line="360" w:lineRule="auto"/>
        <w:jc w:val="right"/>
        <w:rPr>
          <w:szCs w:val="24"/>
          <w:lang w:eastAsia="ru-RU"/>
        </w:rPr>
      </w:pPr>
      <w:r w:rsidRPr="00DB6757">
        <w:rPr>
          <w:b/>
          <w:bCs/>
          <w:szCs w:val="24"/>
          <w:lang w:eastAsia="ru-RU"/>
        </w:rPr>
        <w:t>(</w:t>
      </w:r>
      <w:r>
        <w:rPr>
          <w:b/>
          <w:bCs/>
          <w:szCs w:val="24"/>
          <w:lang w:val="uk-UA" w:eastAsia="ru-RU"/>
        </w:rPr>
        <w:t>Біла Церква</w:t>
      </w:r>
      <w:r w:rsidRPr="00DB6757">
        <w:rPr>
          <w:b/>
          <w:bCs/>
          <w:szCs w:val="24"/>
          <w:lang w:eastAsia="ru-RU"/>
        </w:rPr>
        <w:t>, Україна)</w:t>
      </w:r>
    </w:p>
    <w:p w:rsidR="00A709F2" w:rsidRDefault="00A709F2" w:rsidP="00DB6757">
      <w:pPr>
        <w:spacing w:after="0" w:line="360" w:lineRule="auto"/>
        <w:jc w:val="center"/>
        <w:rPr>
          <w:szCs w:val="24"/>
          <w:lang w:val="uk-UA" w:eastAsia="ru-RU"/>
        </w:rPr>
      </w:pPr>
    </w:p>
    <w:p w:rsidR="00A709F2" w:rsidRDefault="00A709F2" w:rsidP="00DB6757">
      <w:pPr>
        <w:spacing w:after="0" w:line="360" w:lineRule="auto"/>
        <w:jc w:val="center"/>
        <w:rPr>
          <w:b/>
          <w:szCs w:val="24"/>
          <w:lang w:val="uk-UA" w:eastAsia="ru-RU"/>
        </w:rPr>
      </w:pPr>
      <w:r w:rsidRPr="000B5D56">
        <w:rPr>
          <w:b/>
          <w:szCs w:val="24"/>
          <w:lang w:val="uk-UA" w:eastAsia="ru-RU"/>
        </w:rPr>
        <w:t>НЕГАТИВНІ ЕКОЛОГІЧНІ ЧИННИКИ, ЩО ВПЛИВАЮТЬ НА НАВКОЛИШНЄ ПРИРОДНЕ СЕРЕДЕВИЩЕ М. БІЛА ЦЕРКВА</w:t>
      </w:r>
    </w:p>
    <w:p w:rsidR="00A709F2" w:rsidRPr="000B5D56" w:rsidRDefault="00A709F2" w:rsidP="00DB6757">
      <w:pPr>
        <w:spacing w:after="0" w:line="360" w:lineRule="auto"/>
        <w:jc w:val="center"/>
        <w:rPr>
          <w:b/>
          <w:szCs w:val="24"/>
          <w:lang w:val="uk-UA" w:eastAsia="ru-RU"/>
        </w:rPr>
      </w:pPr>
    </w:p>
    <w:p w:rsidR="00A709F2" w:rsidRPr="004E23DE" w:rsidRDefault="00A709F2" w:rsidP="000B5D56">
      <w:pPr>
        <w:spacing w:after="0" w:line="360" w:lineRule="auto"/>
        <w:ind w:firstLine="709"/>
        <w:jc w:val="both"/>
        <w:rPr>
          <w:lang w:val="uk-UA"/>
        </w:rPr>
      </w:pPr>
      <w:r w:rsidRPr="00D4725F">
        <w:rPr>
          <w:lang w:val="uk-UA"/>
        </w:rPr>
        <w:t>Біл</w:t>
      </w:r>
      <w:r>
        <w:rPr>
          <w:lang w:val="uk-UA"/>
        </w:rPr>
        <w:t>а Церква</w:t>
      </w:r>
      <w:r w:rsidRPr="004B56D5">
        <w:rPr>
          <w:lang w:val="uk-UA"/>
        </w:rPr>
        <w:t xml:space="preserve"> – </w:t>
      </w:r>
      <w:r w:rsidRPr="009C4856">
        <w:rPr>
          <w:lang w:val="uk-UA"/>
        </w:rPr>
        <w:t>найбільше місто Київської обл</w:t>
      </w:r>
      <w:r>
        <w:rPr>
          <w:lang w:val="uk-UA"/>
        </w:rPr>
        <w:t>асті (</w:t>
      </w:r>
      <w:smartTag w:uri="urn:schemas-microsoft-com:office:smarttags" w:element="metricconverter">
        <w:smartTagPr>
          <w:attr w:name="ProductID" w:val="34501,4 га"/>
        </w:smartTagPr>
        <w:r w:rsidRPr="009C4856">
          <w:rPr>
            <w:lang w:val="uk-UA"/>
          </w:rPr>
          <w:t>34501,4 га</w:t>
        </w:r>
      </w:smartTag>
      <w:r>
        <w:rPr>
          <w:lang w:val="uk-UA"/>
        </w:rPr>
        <w:t>), яке розташоване в</w:t>
      </w:r>
      <w:r w:rsidRPr="00364385">
        <w:rPr>
          <w:lang w:val="uk-UA"/>
        </w:rPr>
        <w:t xml:space="preserve">лісостеповій зоні правої сторони басейну р. Дніпро, у зоні помірно континентального клімату. Площа житлової забудови міста – </w:t>
      </w:r>
      <w:smartTag w:uri="urn:schemas-microsoft-com:office:smarttags" w:element="metricconverter">
        <w:smartTagPr>
          <w:attr w:name="ProductID" w:val="2283,0 га"/>
        </w:smartTagPr>
        <w:r w:rsidRPr="00364385">
          <w:rPr>
            <w:lang w:val="uk-UA"/>
          </w:rPr>
          <w:t>2283,0 га</w:t>
        </w:r>
      </w:smartTag>
      <w:r w:rsidRPr="00364385">
        <w:rPr>
          <w:lang w:val="uk-UA"/>
        </w:rPr>
        <w:t xml:space="preserve">, зелених </w:t>
      </w:r>
      <w:r w:rsidRPr="003F320A">
        <w:rPr>
          <w:lang w:val="uk-UA"/>
        </w:rPr>
        <w:t xml:space="preserve">насаджень – </w:t>
      </w:r>
      <w:smartTag w:uri="urn:schemas-microsoft-com:office:smarttags" w:element="metricconverter">
        <w:smartTagPr>
          <w:attr w:name="ProductID" w:val="2405,4 га"/>
        </w:smartTagPr>
        <w:r w:rsidRPr="003F320A">
          <w:rPr>
            <w:lang w:val="uk-UA"/>
          </w:rPr>
          <w:t>2405,4 га</w:t>
        </w:r>
      </w:smartTag>
      <w:r w:rsidRPr="003F320A">
        <w:rPr>
          <w:lang w:val="uk-UA"/>
        </w:rPr>
        <w:t>, зокрема зелені насадження загального користування (</w:t>
      </w:r>
      <w:smartTag w:uri="urn:schemas-microsoft-com:office:smarttags" w:element="metricconverter">
        <w:smartTagPr>
          <w:attr w:name="ProductID" w:val="65,0 га"/>
        </w:smartTagPr>
        <w:r w:rsidRPr="003F320A">
          <w:rPr>
            <w:lang w:val="uk-UA"/>
          </w:rPr>
          <w:t>65,0 га</w:t>
        </w:r>
      </w:smartTag>
      <w:r w:rsidRPr="003F320A">
        <w:rPr>
          <w:lang w:val="uk-UA"/>
        </w:rPr>
        <w:t>), насадження обмеженого користування (</w:t>
      </w:r>
      <w:smartTag w:uri="urn:schemas-microsoft-com:office:smarttags" w:element="metricconverter">
        <w:smartTagPr>
          <w:attr w:name="ProductID" w:val="1342 га"/>
        </w:smartTagPr>
        <w:r w:rsidRPr="003F320A">
          <w:rPr>
            <w:lang w:val="uk-UA"/>
          </w:rPr>
          <w:t>1342 га</w:t>
        </w:r>
      </w:smartTag>
      <w:r w:rsidRPr="003F320A">
        <w:rPr>
          <w:lang w:val="uk-UA"/>
        </w:rPr>
        <w:t>), насадження спеціального призначення (</w:t>
      </w:r>
      <w:smartTag w:uri="urn:schemas-microsoft-com:office:smarttags" w:element="metricconverter">
        <w:smartTagPr>
          <w:attr w:name="ProductID" w:val="998,4 га"/>
        </w:smartTagPr>
        <w:r w:rsidRPr="003F320A">
          <w:rPr>
            <w:lang w:val="uk-UA"/>
          </w:rPr>
          <w:t>998,4 га</w:t>
        </w:r>
      </w:smartTag>
      <w:r w:rsidRPr="003F320A">
        <w:rPr>
          <w:lang w:val="uk-UA"/>
        </w:rPr>
        <w:t xml:space="preserve">). На одного жителя припадає </w:t>
      </w:r>
      <w:smartTag w:uri="urn:schemas-microsoft-com:office:smarttags" w:element="metricconverter">
        <w:smartTagPr>
          <w:attr w:name="ProductID" w:val="31,7 м²"/>
        </w:smartTagPr>
        <w:r w:rsidRPr="003F320A">
          <w:rPr>
            <w:lang w:val="uk-UA"/>
          </w:rPr>
          <w:t>31,7 м²</w:t>
        </w:r>
      </w:smartTag>
      <w:r w:rsidRPr="003F320A">
        <w:rPr>
          <w:lang w:val="uk-UA"/>
        </w:rPr>
        <w:t xml:space="preserve"> зелених насаджень</w:t>
      </w:r>
      <w:r>
        <w:rPr>
          <w:lang w:val="uk-UA"/>
        </w:rPr>
        <w:t xml:space="preserve"> </w:t>
      </w:r>
      <w:r w:rsidRPr="00364385">
        <w:rPr>
          <w:lang w:val="uk-UA"/>
        </w:rPr>
        <w:t>[5</w:t>
      </w:r>
      <w:r>
        <w:rPr>
          <w:lang w:val="uk-UA"/>
        </w:rPr>
        <w:t>с. 252].</w:t>
      </w:r>
    </w:p>
    <w:p w:rsidR="00A709F2" w:rsidRPr="00364385" w:rsidRDefault="00A709F2" w:rsidP="007E2DC6">
      <w:pPr>
        <w:spacing w:after="0" w:line="360" w:lineRule="auto"/>
        <w:ind w:firstLine="709"/>
        <w:jc w:val="both"/>
        <w:rPr>
          <w:color w:val="FF0000"/>
          <w:lang w:val="uk-UA"/>
        </w:rPr>
      </w:pPr>
      <w:r w:rsidRPr="00364385">
        <w:rPr>
          <w:lang w:val="uk-UA"/>
        </w:rPr>
        <w:t>Найбільш поширеними ґрунтами регіону являються чорноземи типові мало гумусні (85%), темно-сірі опідзолені (5%), лугові чорноземи (3,5%), супіщані й піщані (2,5%), болотні та інші (3%). Однією з причин зменшення родючості ґрунтів м. Біла Церква є різке зменшення внесення органічних добрив, що призводить до зменшення гумусу в ґрунтах, що становить в 1963 році – 3,9%, в 2008 році – 2,9%, 2010 році – 2,8%. За ступенем вираженої антропогенної і техногенної дії ці ґрунти відносять до 3-го класу [4]. У ґрунтах переважають поклади піску, крупного і середнього пилу. Це пов'язано як з особливостями ґрунтоутворюючих порід, так і з розсипанням великої кількості піску для боротьби з ожеледдю, який потім, в результаті роботи збиральних машин і діяльності вітру, виявляється на прилеглих до доріг ділянках. Максимальним вміст свинцю виявлено поблизу пам’ятника літака і Роток (58–84 мг/кг), що відповідає дуже високому ступеню забруднення, на решті території – підвищений і відповідає 1,0-1,5 ГДК. Вміст легкорозчинних солей (хлоридів) змінюється від 0,05 до 0,55 мг/екв., що відповідає фоновому рівню для даної ґрунтової зони [8 с. 61].</w:t>
      </w:r>
    </w:p>
    <w:p w:rsidR="00A709F2" w:rsidRPr="00364385" w:rsidRDefault="00A709F2" w:rsidP="001E61F2">
      <w:pPr>
        <w:spacing w:after="0" w:line="360" w:lineRule="auto"/>
        <w:ind w:firstLine="709"/>
        <w:jc w:val="both"/>
        <w:rPr>
          <w:lang w:val="uk-UA"/>
        </w:rPr>
      </w:pPr>
      <w:r w:rsidRPr="00364385">
        <w:rPr>
          <w:lang w:val="uk-UA"/>
        </w:rPr>
        <w:t>Рельєф міста відноситься до ерозійно-акумулятивного типу. Порівняно з південною більш рівнинною частиною території, північна має слабо-хвильовий рельєф із неглибокими річковими долинами, що сприяє розвитку водної ерозії. Ерозійної деградації зазнають до 18% земель сільськогосподарського призначення, особливо у Білоцерківському (7,7 тис. га; 17%) та Володарському (8,5 тис. га; 17%) районах. Певною мірою це спричинено великою розорюваністю земель, яка складає у Білоцерківському районі 94,5%, Володарському 92%.</w:t>
      </w:r>
    </w:p>
    <w:p w:rsidR="00A709F2" w:rsidRPr="00364385" w:rsidRDefault="00A709F2" w:rsidP="000B5D56">
      <w:pPr>
        <w:spacing w:after="0" w:line="360" w:lineRule="auto"/>
        <w:ind w:firstLine="709"/>
        <w:jc w:val="both"/>
        <w:rPr>
          <w:lang w:val="uk-UA"/>
        </w:rPr>
      </w:pPr>
      <w:r w:rsidRPr="00364385">
        <w:rPr>
          <w:lang w:val="uk-UA"/>
        </w:rPr>
        <w:t>Істотну роль в озелененні міста та рекреації населення має дендропарк (ДП) «Олександрія» НАН України (</w:t>
      </w:r>
      <w:smartTag w:uri="urn:schemas-microsoft-com:office:smarttags" w:element="metricconverter">
        <w:smartTagPr>
          <w:attr w:name="ProductID" w:val="55 га"/>
        </w:smartTagPr>
        <w:r w:rsidRPr="00364385">
          <w:rPr>
            <w:lang w:val="uk-UA"/>
          </w:rPr>
          <w:t>295,4 га</w:t>
        </w:r>
      </w:smartTag>
      <w:r w:rsidRPr="00364385">
        <w:rPr>
          <w:lang w:val="uk-UA"/>
        </w:rPr>
        <w:t xml:space="preserve">). Проте, недосконалість інфраструктури його території, інженерної облаштованості її елементів, зокрема алейно-дорожно-стежкової мережі, оглядових ділянок та інших привабливих об’єктів спричинює розвиток площинної, а місцями вертикальної водної ерозії. Прискорення цих процесів зумовлено значною втратою водорегулювальних і ґрунтозахисних функцій лісової екосистеми «Вікова діброва» внаслідок природних причин (дуб звичайний досяг </w:t>
      </w:r>
      <w:r w:rsidRPr="00364385">
        <w:rPr>
          <w:spacing w:val="-2"/>
          <w:lang w:val="uk-UA"/>
        </w:rPr>
        <w:t>200</w:t>
      </w:r>
      <w:r w:rsidRPr="00364385">
        <w:rPr>
          <w:lang w:val="uk-UA"/>
        </w:rPr>
        <w:t>–</w:t>
      </w:r>
      <w:r w:rsidRPr="00364385">
        <w:rPr>
          <w:spacing w:val="-2"/>
          <w:lang w:val="uk-UA"/>
        </w:rPr>
        <w:t>400 років) та антропогенної деградації:</w:t>
      </w:r>
      <w:r w:rsidRPr="00364385">
        <w:rPr>
          <w:lang w:val="uk-UA"/>
        </w:rPr>
        <w:t xml:space="preserve"> суцільного вирубування частини лісового масиву дерев під будівництво навколишніх районів міста, а також різних об’єктів на території дендропарку, у тому числі зрідження деревостану вибірковими санітарними рубками у минулому, фрагментації його дорожньою мережею, а також відкритими ділянками та створенням декоративних ландшафтних композицій [7 с. 49].</w:t>
      </w:r>
    </w:p>
    <w:p w:rsidR="00A709F2" w:rsidRPr="004E23DE" w:rsidRDefault="00A709F2" w:rsidP="001E61F2">
      <w:pPr>
        <w:spacing w:after="0" w:line="360" w:lineRule="auto"/>
        <w:ind w:firstLine="709"/>
        <w:jc w:val="both"/>
        <w:rPr>
          <w:sz w:val="20"/>
          <w:szCs w:val="20"/>
          <w:lang w:val="uk-UA"/>
        </w:rPr>
      </w:pPr>
      <w:r w:rsidRPr="00364385">
        <w:rPr>
          <w:lang w:val="uk-UA"/>
        </w:rPr>
        <w:t xml:space="preserve">У Білоцерківському районі сконцентровано близько 100 промислових підприємств, 70 сільськогосподарських, 19 автотранспортних, ТЕС, 5 об'єктів Міністерства оборони, які є основними забруднювачами оточуючого середовища [3 с. 14]. Умісті не достатньо ефективно вирішується проблема утилізації промислових відходів: автомобільних шин, відпрацьованих мастил та забрудненого ним ганчір'я, від </w:t>
      </w:r>
      <w:r w:rsidRPr="003F320A">
        <w:rPr>
          <w:lang w:val="uk-UA"/>
        </w:rPr>
        <w:t>оброблення шкіри АТ "Бівзут", вироблення фенопластів УВП "УТОС". Є лише один полігон ВАТ «Росава» по захороненню відходів гумотехнічних виробів. Не відповідає санітарним і природоохороним вимогам сміттєзваліще, яке переповнене [4].</w:t>
      </w:r>
    </w:p>
    <w:p w:rsidR="00A709F2" w:rsidRPr="003F320A" w:rsidRDefault="00A709F2" w:rsidP="001E61F2">
      <w:pPr>
        <w:spacing w:after="0" w:line="360" w:lineRule="auto"/>
        <w:ind w:firstLine="709"/>
        <w:jc w:val="both"/>
        <w:rPr>
          <w:lang w:val="uk-UA"/>
        </w:rPr>
      </w:pPr>
      <w:r w:rsidRPr="003F320A">
        <w:rPr>
          <w:lang w:val="uk-UA"/>
        </w:rPr>
        <w:t>Спостереження за станом забруднення атмосферного повітря в місті проводиться центральною геофізичною обсерваторією державної гідрометеорологічної служби на двох стаціонарних постах (у районі загальноосвітньої школи № 6 та палацу культури ВАТ «Росава». В атмосферне повітря викидається понад 300 різних інгредієнтів, серед</w:t>
      </w:r>
      <w:r w:rsidRPr="00364385">
        <w:rPr>
          <w:lang w:val="uk-UA"/>
        </w:rPr>
        <w:t xml:space="preserve"> яких в основному: пил органічного та неорганічного походження, вуглеводневі сполуки, свинець, фенол, формальдегіди, оксиди азоту, хрому, сульфат барію, марганцю, цинку, нікелю, каптакс, амілформіат, тіурами і багато інших газоподібних сполук. Основними забруднювачами є підприємства: ВАТ "Білоцерківська ТЕЦ", ВАТ «Росава» (610,328 т/рік), ВАТ "Трібо" (584,191 т/рік), ТОВ "Інтер ГТВ", ВАТ "Білоцерківський елеватор" (72,088 т/рік), ТОВ "Буоноліо" та АЗС (122,047 т/рік), ВАТ "Білоцерківтепломережа" (128,036 т/рік), Білоцерківське ШРБУ, ШРБУ-78, РайШРБУ (1,402 т/рік), Білоцерківський хлібзавод (50,880 т/рік). Проте, основним джерелом забруднення атмосферного повітря є автотранспорт, частка якого становить біля 70% усіх викидів [5 с. 254]. Серйозною проблемою є оснащення технологічного обладнання системи пилогазоочистки</w:t>
      </w:r>
      <w:r>
        <w:rPr>
          <w:lang w:val="uk-UA"/>
        </w:rPr>
        <w:t xml:space="preserve">, </w:t>
      </w:r>
      <w:r w:rsidRPr="00942A07">
        <w:rPr>
          <w:lang w:val="uk-UA"/>
        </w:rPr>
        <w:t>на</w:t>
      </w:r>
      <w:r>
        <w:rPr>
          <w:lang w:val="uk-UA"/>
        </w:rPr>
        <w:t xml:space="preserve"> </w:t>
      </w:r>
      <w:r w:rsidRPr="00942A07">
        <w:rPr>
          <w:lang w:val="uk-UA"/>
        </w:rPr>
        <w:t>підпріємств</w:t>
      </w:r>
      <w:r>
        <w:rPr>
          <w:lang w:val="uk-UA"/>
        </w:rPr>
        <w:t>ах</w:t>
      </w:r>
      <w:r w:rsidRPr="00942A07">
        <w:rPr>
          <w:lang w:val="uk-UA"/>
        </w:rPr>
        <w:t xml:space="preserve"> не встановлено споруд по </w:t>
      </w:r>
      <w:r w:rsidRPr="003F320A">
        <w:rPr>
          <w:lang w:val="uk-UA"/>
        </w:rPr>
        <w:t>уловленню газоподібніх викидів. Екологічна ситуація ускладнюється радіаційним забрудненням – м. Біла Церква віднесено до зони жорсткого радіаційного контролю [4].</w:t>
      </w:r>
    </w:p>
    <w:p w:rsidR="00A709F2" w:rsidRPr="004C7EA3" w:rsidRDefault="00A709F2" w:rsidP="001E61F2">
      <w:pPr>
        <w:spacing w:after="0" w:line="360" w:lineRule="auto"/>
        <w:ind w:firstLine="709"/>
        <w:jc w:val="both"/>
        <w:rPr>
          <w:lang w:val="uk-UA"/>
        </w:rPr>
      </w:pPr>
      <w:r w:rsidRPr="003F320A">
        <w:rPr>
          <w:lang w:val="uk-UA"/>
        </w:rPr>
        <w:t>Несприятлива екологічна ситуація склалася в ДП "Олександрія", територія якого забруднюється більш як 10 підприємствами</w:t>
      </w:r>
      <w:r>
        <w:rPr>
          <w:lang w:val="uk-UA"/>
        </w:rPr>
        <w:t xml:space="preserve"> хімічної </w:t>
      </w:r>
      <w:r w:rsidRPr="004158C2">
        <w:rPr>
          <w:lang w:val="uk-UA"/>
        </w:rPr>
        <w:t>промисловості. З</w:t>
      </w:r>
      <w:r w:rsidRPr="004E23DE">
        <w:rPr>
          <w:lang w:val="uk-UA"/>
        </w:rPr>
        <w:t>агальна</w:t>
      </w:r>
      <w:r>
        <w:rPr>
          <w:lang w:val="uk-UA"/>
        </w:rPr>
        <w:t xml:space="preserve"> </w:t>
      </w:r>
      <w:r w:rsidRPr="004E23DE">
        <w:rPr>
          <w:lang w:val="uk-UA"/>
        </w:rPr>
        <w:t>площа</w:t>
      </w:r>
      <w:r>
        <w:rPr>
          <w:lang w:val="uk-UA"/>
        </w:rPr>
        <w:t xml:space="preserve"> </w:t>
      </w:r>
      <w:r w:rsidRPr="004E23DE">
        <w:rPr>
          <w:lang w:val="uk-UA"/>
        </w:rPr>
        <w:t>техногенн</w:t>
      </w:r>
      <w:r w:rsidRPr="004158C2">
        <w:rPr>
          <w:lang w:val="uk-UA"/>
        </w:rPr>
        <w:t>ого</w:t>
      </w:r>
      <w:r>
        <w:rPr>
          <w:lang w:val="uk-UA"/>
        </w:rPr>
        <w:t xml:space="preserve"> </w:t>
      </w:r>
      <w:r w:rsidRPr="004E23DE">
        <w:rPr>
          <w:lang w:val="uk-UA"/>
        </w:rPr>
        <w:t>забруднення</w:t>
      </w:r>
      <w:r>
        <w:rPr>
          <w:lang w:val="uk-UA"/>
        </w:rPr>
        <w:t xml:space="preserve"> </w:t>
      </w:r>
      <w:r w:rsidRPr="004E23DE">
        <w:rPr>
          <w:lang w:val="uk-UA"/>
        </w:rPr>
        <w:t>ґрунтів, поверхневих та підземних вод сполуками</w:t>
      </w:r>
      <w:r>
        <w:rPr>
          <w:lang w:val="uk-UA"/>
        </w:rPr>
        <w:t xml:space="preserve"> </w:t>
      </w:r>
      <w:r w:rsidRPr="004E23DE">
        <w:rPr>
          <w:lang w:val="uk-UA"/>
        </w:rPr>
        <w:t>важких</w:t>
      </w:r>
      <w:r>
        <w:rPr>
          <w:lang w:val="uk-UA"/>
        </w:rPr>
        <w:t xml:space="preserve"> </w:t>
      </w:r>
      <w:r w:rsidRPr="004E23DE">
        <w:rPr>
          <w:lang w:val="uk-UA"/>
        </w:rPr>
        <w:t>металів, нафтопродуктами та аміакомскладаємайже</w:t>
      </w:r>
      <w:smartTag w:uri="urn:schemas-microsoft-com:office:smarttags" w:element="metricconverter">
        <w:smartTagPr>
          <w:attr w:name="ProductID" w:val="55 га"/>
        </w:smartTagPr>
        <w:r w:rsidRPr="004E23DE">
          <w:rPr>
            <w:lang w:val="uk-UA"/>
          </w:rPr>
          <w:t>55 га</w:t>
        </w:r>
      </w:smartTag>
      <w:r w:rsidRPr="004E23DE">
        <w:rPr>
          <w:lang w:val="uk-UA"/>
        </w:rPr>
        <w:t>.</w:t>
      </w:r>
      <w:r w:rsidRPr="004158C2">
        <w:rPr>
          <w:lang w:val="uk-UA"/>
        </w:rPr>
        <w:t xml:space="preserve"> Причиною забруднення гасом ґрунтових і підземних вод є порушення в/ч А-3898 екологічних норм щодо експлуатації складських ємкостей для зберігання нафтопродуктів та </w:t>
      </w:r>
      <w:r w:rsidRPr="00364385">
        <w:rPr>
          <w:lang w:val="uk-UA"/>
        </w:rPr>
        <w:t>паливопроводів [1 с. 35, 4].</w:t>
      </w:r>
    </w:p>
    <w:p w:rsidR="00A709F2" w:rsidRPr="00364385" w:rsidRDefault="00A709F2" w:rsidP="001E61F2">
      <w:pPr>
        <w:spacing w:after="0" w:line="360" w:lineRule="auto"/>
        <w:ind w:firstLine="709"/>
        <w:jc w:val="both"/>
        <w:rPr>
          <w:lang w:val="uk-UA"/>
        </w:rPr>
      </w:pPr>
      <w:r w:rsidRPr="004158C2">
        <w:rPr>
          <w:lang w:val="uk-UA"/>
        </w:rPr>
        <w:t xml:space="preserve">Захисні лісові насадження міста та вздовж автомобільних доріг пошкоджуються внаслідок: зростання загазованості і запиленості повітря, засолення ґрунту в пристовбурних лунках та його ущільнення, рекреаційного навантаження, механічних пошкоджень рослин </w:t>
      </w:r>
      <w:r w:rsidRPr="00364385">
        <w:rPr>
          <w:lang w:val="uk-UA"/>
        </w:rPr>
        <w:t>тощо [8 с. 59, 10 с. 6</w:t>
      </w:r>
      <w:bookmarkStart w:id="0" w:name="_GoBack"/>
      <w:bookmarkEnd w:id="0"/>
      <w:r w:rsidRPr="00364385">
        <w:rPr>
          <w:lang w:val="uk-UA"/>
        </w:rPr>
        <w:t>].</w:t>
      </w:r>
      <w:r w:rsidRPr="004158C2">
        <w:rPr>
          <w:lang w:val="uk-UA"/>
        </w:rPr>
        <w:t>До біологічних причин деградації деревостанів потрібно віднести поширення карантинних хвороб та шкідників, що істотно знижує декоративність насаджень і призводить до передчасної загибелі рослин. Надзвичайного розповсюдження і зростання шкодочинності набули рослина-напівпаразит омела біла (</w:t>
      </w:r>
      <w:r w:rsidRPr="004158C2">
        <w:rPr>
          <w:i/>
          <w:lang w:val="uk-UA"/>
        </w:rPr>
        <w:t>Viscum alba</w:t>
      </w:r>
      <w:r w:rsidRPr="004158C2">
        <w:rPr>
          <w:lang w:val="uk-UA"/>
        </w:rPr>
        <w:t xml:space="preserve"> L.), американський білий метелик (</w:t>
      </w:r>
      <w:r w:rsidRPr="004158C2">
        <w:rPr>
          <w:i/>
          <w:lang w:val="uk-UA"/>
        </w:rPr>
        <w:t>Hyphantriacunea</w:t>
      </w:r>
      <w:r w:rsidRPr="004158C2">
        <w:rPr>
          <w:lang w:val="uk-UA"/>
        </w:rPr>
        <w:t>Dr.), мінуюча міль гіркокаштана кінського (</w:t>
      </w:r>
      <w:r w:rsidRPr="004158C2">
        <w:rPr>
          <w:i/>
          <w:lang w:val="uk-UA"/>
        </w:rPr>
        <w:t>Camerariaohridella</w:t>
      </w:r>
      <w:r w:rsidRPr="004158C2">
        <w:rPr>
          <w:lang w:val="uk-UA"/>
        </w:rPr>
        <w:t>Desch. &amp;Dem.), ялиновий короїд-</w:t>
      </w:r>
      <w:r w:rsidRPr="00364385">
        <w:rPr>
          <w:lang w:val="uk-UA"/>
        </w:rPr>
        <w:t>типограф (IpstypographusSoees.), каліфорнійська щитівка (</w:t>
      </w:r>
      <w:r w:rsidRPr="00364385">
        <w:rPr>
          <w:i/>
          <w:lang w:val="uk-UA"/>
        </w:rPr>
        <w:t>Quadraspidiotusperniciosus</w:t>
      </w:r>
      <w:r w:rsidRPr="00364385">
        <w:rPr>
          <w:lang w:val="uk-UA"/>
        </w:rPr>
        <w:t xml:space="preserve">Comst.). Проте, досі не здійснюються ефективні засоби протидії цим загрозам [9 с. 135]. Із 1215 дерев дев'яти видів тополі, що зростали у місті станом на 2012 р., половина була заселена </w:t>
      </w:r>
      <w:r w:rsidRPr="00364385">
        <w:rPr>
          <w:bCs/>
          <w:i/>
          <w:lang w:val="uk-UA"/>
        </w:rPr>
        <w:t>V. Album</w:t>
      </w:r>
      <w:r w:rsidRPr="00364385">
        <w:rPr>
          <w:lang w:val="uk-UA"/>
        </w:rPr>
        <w:t xml:space="preserve">, впливу на їх ураженість лісорослинних умов і статі дерев не виявлено. На особинах </w:t>
      </w:r>
      <w:r w:rsidRPr="00364385">
        <w:rPr>
          <w:i/>
        </w:rPr>
        <w:t>Populuspyramidalis</w:t>
      </w:r>
      <w:r w:rsidRPr="00364385">
        <w:t>Roz</w:t>
      </w:r>
      <w:r w:rsidRPr="00364385">
        <w:rPr>
          <w:lang w:val="uk-UA"/>
        </w:rPr>
        <w:t xml:space="preserve">. омела майже відсутня; види </w:t>
      </w:r>
      <w:r w:rsidRPr="00364385">
        <w:rPr>
          <w:i/>
          <w:lang w:val="uk-UA"/>
        </w:rPr>
        <w:t>P. аlba</w:t>
      </w:r>
      <w:r w:rsidRPr="00364385">
        <w:rPr>
          <w:bCs/>
          <w:lang w:val="en-US"/>
        </w:rPr>
        <w:t>L</w:t>
      </w:r>
      <w:r w:rsidRPr="00364385">
        <w:rPr>
          <w:lang w:val="uk-UA"/>
        </w:rPr>
        <w:t xml:space="preserve">, </w:t>
      </w:r>
      <w:r w:rsidRPr="00364385">
        <w:rPr>
          <w:i/>
          <w:lang w:val="uk-UA"/>
        </w:rPr>
        <w:t>P. tremula</w:t>
      </w:r>
      <w:r w:rsidRPr="00364385">
        <w:rPr>
          <w:bCs/>
          <w:lang w:val="en-US"/>
        </w:rPr>
        <w:t>L</w:t>
      </w:r>
      <w:r w:rsidRPr="00364385">
        <w:rPr>
          <w:lang w:val="uk-UA"/>
        </w:rPr>
        <w:t xml:space="preserve">, </w:t>
      </w:r>
      <w:r w:rsidRPr="00364385">
        <w:rPr>
          <w:i/>
          <w:lang w:val="uk-UA"/>
        </w:rPr>
        <w:t>P. Bolleana</w:t>
      </w:r>
      <w:r w:rsidRPr="00364385">
        <w:rPr>
          <w:lang w:val="uk-UA"/>
        </w:rPr>
        <w:t>L</w:t>
      </w:r>
      <w:r w:rsidRPr="00364385">
        <w:rPr>
          <w:i/>
          <w:lang w:val="uk-UA"/>
        </w:rPr>
        <w:t>.,P. laurifolia</w:t>
      </w:r>
      <w:r w:rsidRPr="00364385">
        <w:rPr>
          <w:lang w:val="uk-UA"/>
        </w:rPr>
        <w:t xml:space="preserve"> L</w:t>
      </w:r>
      <w:r w:rsidRPr="00364385">
        <w:rPr>
          <w:i/>
          <w:lang w:val="uk-UA"/>
        </w:rPr>
        <w:t>.,</w:t>
      </w:r>
      <w:r w:rsidRPr="00364385">
        <w:rPr>
          <w:lang w:val="uk-UA"/>
        </w:rPr>
        <w:t xml:space="preserve"> P. </w:t>
      </w:r>
      <w:r w:rsidRPr="00364385">
        <w:rPr>
          <w:i/>
          <w:lang w:val="uk-UA"/>
        </w:rPr>
        <w:t>balsamifera</w:t>
      </w:r>
      <w:r w:rsidRPr="00364385">
        <w:rPr>
          <w:lang w:val="uk-UA"/>
        </w:rPr>
        <w:t xml:space="preserve"> L</w:t>
      </w:r>
      <w:r w:rsidRPr="00364385">
        <w:rPr>
          <w:i/>
          <w:lang w:val="uk-UA"/>
        </w:rPr>
        <w:t>.</w:t>
      </w:r>
      <w:r w:rsidRPr="00364385">
        <w:rPr>
          <w:lang w:val="uk-UA"/>
        </w:rPr>
        <w:t xml:space="preserve"> мають низький ступінь ураження; всі 4 ступені ураження, у т.ч. найвищий характерний для </w:t>
      </w:r>
      <w:r w:rsidRPr="00364385">
        <w:rPr>
          <w:i/>
          <w:lang w:val="uk-UA"/>
        </w:rPr>
        <w:t>P.nigra</w:t>
      </w:r>
      <w:r w:rsidRPr="00364385">
        <w:rPr>
          <w:lang w:val="uk-UA"/>
        </w:rPr>
        <w:t xml:space="preserve"> L</w:t>
      </w:r>
      <w:r w:rsidRPr="00364385">
        <w:rPr>
          <w:i/>
          <w:lang w:val="uk-UA"/>
        </w:rPr>
        <w:t>.</w:t>
      </w:r>
      <w:r w:rsidRPr="00364385">
        <w:rPr>
          <w:lang w:val="uk-UA"/>
        </w:rPr>
        <w:t xml:space="preserve"> та </w:t>
      </w:r>
      <w:r w:rsidRPr="00364385">
        <w:rPr>
          <w:i/>
          <w:lang w:val="uk-UA"/>
        </w:rPr>
        <w:t>P.deltoides</w:t>
      </w:r>
      <w:r w:rsidRPr="00364385">
        <w:rPr>
          <w:lang w:val="uk-UA"/>
        </w:rPr>
        <w:t>L</w:t>
      </w:r>
      <w:r w:rsidRPr="00364385">
        <w:rPr>
          <w:i/>
          <w:lang w:val="uk-UA"/>
        </w:rPr>
        <w:t>.</w:t>
      </w:r>
      <w:r w:rsidRPr="00364385">
        <w:rPr>
          <w:lang w:val="uk-UA"/>
        </w:rPr>
        <w:t xml:space="preserve"> [1 с. 36].</w:t>
      </w:r>
      <w:r w:rsidRPr="00364385">
        <w:rPr>
          <w:bCs/>
          <w:lang w:val="uk-UA"/>
        </w:rPr>
        <w:t xml:space="preserve"> Із 568 дерев у Царському саду ДП«Олександрія» 47 – уражені омелою: 26 кленів гостролистих, 8 кленів польових, 8 робіній звичайних та 5 ясенів звичайних [6с. 46].</w:t>
      </w:r>
    </w:p>
    <w:p w:rsidR="00A709F2" w:rsidRPr="008673E7" w:rsidRDefault="00A709F2" w:rsidP="001E61F2">
      <w:pPr>
        <w:spacing w:after="0" w:line="360" w:lineRule="auto"/>
        <w:ind w:firstLine="709"/>
        <w:jc w:val="both"/>
        <w:rPr>
          <w:lang w:val="uk-UA"/>
        </w:rPr>
      </w:pPr>
      <w:r w:rsidRPr="00364385">
        <w:rPr>
          <w:lang w:val="uk-UA"/>
        </w:rPr>
        <w:t xml:space="preserve">В паркових, міських, внутрішньоквартальних і вуличних насадженнях Білої Церкви виявлено 35 видів комах-фітофагів </w:t>
      </w:r>
      <w:r w:rsidRPr="00364385">
        <w:rPr>
          <w:i/>
          <w:lang w:val="uk-UA"/>
        </w:rPr>
        <w:t>Pinussylvestris</w:t>
      </w:r>
      <w:r w:rsidRPr="00364385">
        <w:rPr>
          <w:lang w:val="uk-UA"/>
        </w:rPr>
        <w:t xml:space="preserve"> L.: ряд твердокрилі – 16 видів, лускокрилі – 7, рівнокрилі – 7, перетинчастокрилі – 4, напівтвердокрилі – 1. Ентомофауна міських насаджень характеризується значно збідненим видовим складом порівняно з парковими. </w:t>
      </w:r>
      <w:r w:rsidRPr="00364385">
        <w:rPr>
          <w:i/>
          <w:lang w:val="uk-UA"/>
        </w:rPr>
        <w:t>P. Sylvestris</w:t>
      </w:r>
      <w:r w:rsidRPr="00364385">
        <w:rPr>
          <w:lang w:val="uk-UA"/>
        </w:rPr>
        <w:t xml:space="preserve">у перестійному віці масово уражується сосновою губкою. Інтродукований вид </w:t>
      </w:r>
      <w:r w:rsidRPr="00364385">
        <w:rPr>
          <w:i/>
          <w:lang w:val="uk-UA"/>
        </w:rPr>
        <w:t xml:space="preserve">Р. </w:t>
      </w:r>
      <w:r w:rsidRPr="00364385">
        <w:rPr>
          <w:i/>
        </w:rPr>
        <w:t>strobus</w:t>
      </w:r>
      <w:r w:rsidRPr="00364385">
        <w:rPr>
          <w:lang w:val="uk-UA"/>
        </w:rPr>
        <w:t>виявився малостійким до інфекційних захворювань, його поширення лімітує у цій природнокліматичній зоні пухирчаста іржа [1 с. 34, 3 с. 17]. Нині суховерхість, засохлі і обламані гілки на деревах, і навіть сухостійні дерева в місті зустрічаються досить часто. Значна частина озеленених територій  забудована та зайнята торговими павільйонами і кіосками. Рубки догляду не проводяться або здійснюються часто некваліфіковано. На багатьох деревах залишають великі сучки, що спричинює утворення дупел і ушкодження стовбура [10 с. 7].</w:t>
      </w:r>
    </w:p>
    <w:p w:rsidR="00A709F2" w:rsidRPr="00364385" w:rsidRDefault="00A709F2" w:rsidP="00DB6757">
      <w:pPr>
        <w:spacing w:after="0" w:line="360" w:lineRule="auto"/>
        <w:ind w:firstLine="709"/>
        <w:jc w:val="both"/>
        <w:rPr>
          <w:lang w:val="uk-UA"/>
        </w:rPr>
      </w:pPr>
      <w:r w:rsidRPr="004158C2">
        <w:rPr>
          <w:lang w:val="uk-UA"/>
        </w:rPr>
        <w:t>Найбільш ємною і тому навантаженою зоною внутрішньоміської рекреації є береги річки Рось, що спричинює їх засмічення, витоптування рослинного покриву та ерозію ґрунту забруднення води. Крім того, значна частина прибережної зони відведення у межах передмістя і міста в минулому забудована й зайнята індивідуальними городами, підприємствами різної форми власності. З розвитком приватної власності захоплення та трансформація цієї вразливої і екологічно важливої території лише зростає попри заборону з боку чинного законодавства. Нині прибережна зона знаходитися в основному в оренді або незаконно самозахоплена, знижуючи буферну ємність й водоохоронний потенціал, а також обмежуючи доступ до берегів городян. Ця територія потребує оптимізації ландшафтної структури: будівництва доріжок із твердим покриттям, влаштування освітлення, встановлення лав, облаштування пляжів, підсадки декоративних рослин, відновлення берего- і водозахисних, а також ґрунтозахисних (на схилах) насаджень. Корінні 35–80-річні вербові насадження у заплаві Росі представлені автохтонними видами (</w:t>
      </w:r>
      <w:r w:rsidRPr="004158C2">
        <w:rPr>
          <w:i/>
          <w:iCs/>
        </w:rPr>
        <w:t>Salix</w:t>
      </w:r>
      <w:r w:rsidRPr="004158C2">
        <w:rPr>
          <w:i/>
          <w:lang w:val="uk-UA"/>
        </w:rPr>
        <w:t>Alba</w:t>
      </w:r>
      <w:r w:rsidRPr="004158C2">
        <w:rPr>
          <w:lang w:val="uk-UA"/>
        </w:rPr>
        <w:t xml:space="preserve">L., </w:t>
      </w:r>
      <w:r w:rsidRPr="004158C2">
        <w:rPr>
          <w:i/>
          <w:lang w:val="uk-UA"/>
        </w:rPr>
        <w:t>S. fragilis</w:t>
      </w:r>
      <w:r w:rsidRPr="004158C2">
        <w:rPr>
          <w:lang w:val="uk-UA"/>
        </w:rPr>
        <w:t xml:space="preserve"> L., </w:t>
      </w:r>
      <w:r w:rsidRPr="004158C2">
        <w:rPr>
          <w:i/>
          <w:lang w:val="uk-UA"/>
        </w:rPr>
        <w:t>S. caprea</w:t>
      </w:r>
      <w:r w:rsidRPr="004158C2">
        <w:rPr>
          <w:lang w:val="uk-UA"/>
        </w:rPr>
        <w:t xml:space="preserve"> L., </w:t>
      </w:r>
      <w:r w:rsidRPr="004158C2">
        <w:rPr>
          <w:i/>
          <w:lang w:val="uk-UA"/>
        </w:rPr>
        <w:t>S. triandra</w:t>
      </w:r>
      <w:r w:rsidRPr="004158C2">
        <w:rPr>
          <w:lang w:val="uk-UA"/>
        </w:rPr>
        <w:t xml:space="preserve"> L., </w:t>
      </w:r>
      <w:r w:rsidRPr="004158C2">
        <w:rPr>
          <w:i/>
          <w:lang w:val="uk-UA"/>
        </w:rPr>
        <w:t>S. acutifoliaWilld</w:t>
      </w:r>
      <w:r w:rsidRPr="004158C2">
        <w:rPr>
          <w:lang w:val="uk-UA"/>
        </w:rPr>
        <w:t xml:space="preserve">., </w:t>
      </w:r>
      <w:r w:rsidRPr="004158C2">
        <w:rPr>
          <w:i/>
          <w:lang w:val="uk-UA"/>
        </w:rPr>
        <w:t>S. pentandra</w:t>
      </w:r>
      <w:r w:rsidRPr="004158C2">
        <w:rPr>
          <w:lang w:val="uk-UA"/>
        </w:rPr>
        <w:t xml:space="preserve"> L.). Вони виконують передусім функцію закріплення берегів і збереження ґрунту від водної та вітрової ерозії, сприяють зменшенню поверхневого стоку, підтриманню </w:t>
      </w:r>
      <w:r w:rsidRPr="00364385">
        <w:rPr>
          <w:lang w:val="uk-UA"/>
        </w:rPr>
        <w:t>рівня водності річок, запобігають замулюванню їх продуктами ерозії, поліпшують якість води. Нині 65% дерев цих насаджень уражено омелою білою [5 с. 253].</w:t>
      </w:r>
    </w:p>
    <w:p w:rsidR="00A709F2" w:rsidRDefault="00A709F2" w:rsidP="00DB6757">
      <w:pPr>
        <w:spacing w:line="360" w:lineRule="auto"/>
        <w:ind w:firstLine="709"/>
        <w:jc w:val="both"/>
        <w:rPr>
          <w:lang w:val="uk-UA"/>
        </w:rPr>
      </w:pPr>
      <w:r w:rsidRPr="00364385">
        <w:rPr>
          <w:lang w:val="uk-UA"/>
        </w:rPr>
        <w:t>Отже, нинішній стан урбоекосистеми м. Біла Церква не повною мірою відповідає екологічним нормам. Основними чинниками, які зумовлюють деградацію лісових насаджень міста і його зеленої зони, знижують їх містотвірну, екологічну, захисну, рекреаційну та декоративну функції, є надмірне антропогенне комплексне навантаження на них, недостатнє фінансування догляду за фітоценозами</w:t>
      </w:r>
      <w:r w:rsidRPr="004158C2">
        <w:rPr>
          <w:lang w:val="uk-UA"/>
        </w:rPr>
        <w:t>, їх захисту від людини, шкідників і хвороб, відсутність ефективного моніторингу за їхнім станом та контролю влади за дотриманням суб’єктами діяльності норм екологічного законодавства. Екологічний стан м. Біла Церква залишається складним, проте контрольованим</w:t>
      </w:r>
      <w:r w:rsidRPr="00387955">
        <w:rPr>
          <w:lang w:val="uk-UA"/>
        </w:rPr>
        <w:t>.</w:t>
      </w:r>
    </w:p>
    <w:p w:rsidR="00A709F2" w:rsidRPr="00F82D32" w:rsidRDefault="00A709F2" w:rsidP="004E23DE">
      <w:pPr>
        <w:spacing w:after="0" w:line="360" w:lineRule="auto"/>
        <w:rPr>
          <w:b/>
          <w:lang w:val="uk-UA"/>
        </w:rPr>
      </w:pPr>
      <w:r w:rsidRPr="00F82D32">
        <w:rPr>
          <w:b/>
          <w:lang w:val="uk-UA"/>
        </w:rPr>
        <w:t>Література</w:t>
      </w:r>
      <w:r>
        <w:rPr>
          <w:b/>
          <w:lang w:val="uk-UA"/>
        </w:rPr>
        <w:t>:</w:t>
      </w:r>
    </w:p>
    <w:p w:rsidR="00A709F2" w:rsidRPr="004158C2" w:rsidRDefault="00A709F2" w:rsidP="00DB6757">
      <w:pPr>
        <w:pStyle w:val="ListParagraph"/>
        <w:numPr>
          <w:ilvl w:val="0"/>
          <w:numId w:val="3"/>
        </w:numPr>
        <w:spacing w:after="0" w:line="360" w:lineRule="auto"/>
        <w:ind w:left="-142" w:firstLine="284"/>
        <w:jc w:val="both"/>
        <w:rPr>
          <w:lang w:val="uk-UA"/>
        </w:rPr>
      </w:pPr>
      <w:r w:rsidRPr="001E61F2">
        <w:rPr>
          <w:lang w:val="uk-UA"/>
        </w:rPr>
        <w:t xml:space="preserve">Василенко І.Д. Боротьба з омелою на деревах тополі у зеленій зоні Білої Церкви / </w:t>
      </w:r>
      <w:r w:rsidRPr="00544E8A">
        <w:rPr>
          <w:lang w:val="uk-UA"/>
        </w:rPr>
        <w:t>І.Д. Василенко, Л.М. Філіпова, Я.Д. Фучило // Наук. вісник НЛТУ України. – 2013</w:t>
      </w:r>
      <w:r w:rsidRPr="004158C2">
        <w:rPr>
          <w:lang w:val="uk-UA"/>
        </w:rPr>
        <w:t>. – Вип. 23.12. – С. 31–38.</w:t>
      </w:r>
    </w:p>
    <w:p w:rsidR="00A709F2" w:rsidRPr="004158C2" w:rsidRDefault="00A709F2" w:rsidP="00DB6757">
      <w:pPr>
        <w:pStyle w:val="ListParagraph"/>
        <w:numPr>
          <w:ilvl w:val="0"/>
          <w:numId w:val="3"/>
        </w:numPr>
        <w:spacing w:after="0" w:line="360" w:lineRule="auto"/>
        <w:ind w:left="-142" w:firstLine="284"/>
        <w:jc w:val="both"/>
        <w:rPr>
          <w:lang w:val="uk-UA"/>
        </w:rPr>
      </w:pPr>
      <w:r w:rsidRPr="004158C2">
        <w:rPr>
          <w:lang w:val="uk-UA"/>
        </w:rPr>
        <w:t>Галкін С.І. Державний дендрологічний парк "Олександрія" НАН України: історія та сьогодення / С.І. Галкін // Інтродукція рослин: міжнар. наук. журнал. – 2010. – № 4. – С. 48–54.</w:t>
      </w:r>
    </w:p>
    <w:p w:rsidR="00A709F2" w:rsidRPr="004158C2" w:rsidRDefault="00A709F2" w:rsidP="00DB6757">
      <w:pPr>
        <w:pStyle w:val="ListParagraph"/>
        <w:numPr>
          <w:ilvl w:val="0"/>
          <w:numId w:val="3"/>
        </w:numPr>
        <w:spacing w:after="0" w:line="360" w:lineRule="auto"/>
        <w:ind w:left="-142" w:firstLine="284"/>
        <w:jc w:val="both"/>
        <w:rPr>
          <w:lang w:val="uk-UA" w:eastAsia="ru-RU"/>
        </w:rPr>
      </w:pPr>
      <w:r w:rsidRPr="004158C2">
        <w:rPr>
          <w:lang w:val="uk-UA" w:eastAsia="ru-RU"/>
        </w:rPr>
        <w:t>Драган Н.В. Біоекологічні особливості видів роду сосна (</w:t>
      </w:r>
      <w:r w:rsidRPr="004158C2">
        <w:rPr>
          <w:i/>
          <w:lang w:val="uk-UA" w:eastAsia="ru-RU"/>
        </w:rPr>
        <w:t>Pinus</w:t>
      </w:r>
      <w:r w:rsidRPr="004158C2">
        <w:rPr>
          <w:lang w:val="uk-UA" w:eastAsia="ru-RU"/>
        </w:rPr>
        <w:t xml:space="preserve">L.) в урбанізованому середовищі Правобережного Лісостепу України: Автореф. дис. канд. біол. наук: 03.00.05 / Н.В. Драган / НАН України. Нац. ботан. сад ім. </w:t>
      </w:r>
      <w:r w:rsidRPr="004158C2">
        <w:rPr>
          <w:lang w:val="uk-UA" w:eastAsia="ru-RU"/>
        </w:rPr>
        <w:br/>
        <w:t>М.М. Гришка. – К., 2003. – 24 с.</w:t>
      </w:r>
    </w:p>
    <w:p w:rsidR="00A709F2" w:rsidRPr="001E61F2" w:rsidRDefault="00A709F2" w:rsidP="00DB6757">
      <w:pPr>
        <w:pStyle w:val="ListParagraph"/>
        <w:numPr>
          <w:ilvl w:val="0"/>
          <w:numId w:val="3"/>
        </w:numPr>
        <w:spacing w:after="0" w:line="360" w:lineRule="auto"/>
        <w:ind w:left="-142" w:firstLine="284"/>
        <w:jc w:val="both"/>
        <w:rPr>
          <w:lang w:val="uk-UA"/>
        </w:rPr>
      </w:pPr>
      <w:r w:rsidRPr="001E61F2">
        <w:rPr>
          <w:lang w:val="uk-UA"/>
        </w:rPr>
        <w:t xml:space="preserve">Звіти </w:t>
      </w:r>
      <w:r w:rsidRPr="007504D1">
        <w:rPr>
          <w:bCs/>
          <w:lang w:val="uk-UA"/>
        </w:rPr>
        <w:t>Білоцерківського району відділу екологічної інспекції</w:t>
      </w:r>
      <w:r w:rsidRPr="001E61F2">
        <w:rPr>
          <w:lang w:val="uk-UA"/>
        </w:rPr>
        <w:t>про державний контроль за охороною навколишнього природного середовища м. Біла Церкв</w:t>
      </w:r>
      <w:r w:rsidRPr="007504D1">
        <w:rPr>
          <w:lang w:val="uk-UA"/>
        </w:rPr>
        <w:t xml:space="preserve">а з 1990 по 2010 рр. / </w:t>
      </w:r>
      <w:r w:rsidRPr="007504D1">
        <w:rPr>
          <w:bCs/>
          <w:lang w:val="uk-UA"/>
        </w:rPr>
        <w:t>Білоцерківський район відділ екологічної інспекції.</w:t>
      </w:r>
    </w:p>
    <w:p w:rsidR="00A709F2" w:rsidRPr="004158C2" w:rsidRDefault="00A709F2" w:rsidP="00DB6757">
      <w:pPr>
        <w:pStyle w:val="ListParagraph"/>
        <w:numPr>
          <w:ilvl w:val="0"/>
          <w:numId w:val="3"/>
        </w:numPr>
        <w:spacing w:after="0" w:line="360" w:lineRule="auto"/>
        <w:ind w:left="-142" w:firstLine="284"/>
        <w:jc w:val="both"/>
        <w:rPr>
          <w:lang w:val="uk-UA"/>
        </w:rPr>
      </w:pPr>
      <w:r w:rsidRPr="004158C2">
        <w:rPr>
          <w:lang w:val="uk-UA"/>
        </w:rPr>
        <w:t xml:space="preserve">Іщук Л.П. Роль представників родини </w:t>
      </w:r>
      <w:r w:rsidRPr="004158C2">
        <w:rPr>
          <w:bCs/>
          <w:i/>
        </w:rPr>
        <w:t>Salicaceae</w:t>
      </w:r>
      <w:r w:rsidRPr="004158C2">
        <w:rPr>
          <w:i/>
        </w:rPr>
        <w:t>Mirbel</w:t>
      </w:r>
      <w:r w:rsidRPr="004158C2">
        <w:rPr>
          <w:lang w:val="uk-UA"/>
        </w:rPr>
        <w:t xml:space="preserve">. в урбоекосистемі міста Біла Церква / Л.П. Іщук // Наук. вісник НЛТУ України: зб. наук.-техн. пр. – Львів: НЛТУ України. – 2013. – </w:t>
      </w:r>
      <w:r w:rsidRPr="004158C2">
        <w:rPr>
          <w:bCs/>
          <w:lang w:val="uk-UA"/>
        </w:rPr>
        <w:t>Вип. 23.6</w:t>
      </w:r>
      <w:r w:rsidRPr="004158C2">
        <w:rPr>
          <w:lang w:val="uk-UA"/>
        </w:rPr>
        <w:t>: Актуальні проблеми лісового та садово-паркового господарства. – С. 251–256.</w:t>
      </w:r>
    </w:p>
    <w:p w:rsidR="00A709F2" w:rsidRPr="001E61F2" w:rsidRDefault="00A709F2" w:rsidP="00DB6757">
      <w:pPr>
        <w:pStyle w:val="ListParagraph"/>
        <w:numPr>
          <w:ilvl w:val="0"/>
          <w:numId w:val="3"/>
        </w:numPr>
        <w:spacing w:line="360" w:lineRule="auto"/>
        <w:ind w:left="-142" w:firstLine="284"/>
        <w:jc w:val="both"/>
        <w:rPr>
          <w:lang w:val="uk-UA"/>
        </w:rPr>
      </w:pPr>
      <w:r w:rsidRPr="004158C2">
        <w:rPr>
          <w:lang w:val="uk-UA"/>
        </w:rPr>
        <w:t xml:space="preserve">Клименко Ю.О. Відновлення Царського саду у Державному дендрологічному парку "Олександрія" НАН України (м. Біла Церква) / </w:t>
      </w:r>
      <w:r w:rsidRPr="004158C2">
        <w:rPr>
          <w:lang w:val="uk-UA"/>
        </w:rPr>
        <w:br/>
        <w:t>Ю.О. Клименко // Агробіологія: Зб. наук. пр. / Білоц. нац. аграр. ун-т. – Біла Церква, 2010. – Вип. 2 (69). –</w:t>
      </w:r>
      <w:r w:rsidRPr="001E61F2">
        <w:rPr>
          <w:lang w:val="uk-UA"/>
        </w:rPr>
        <w:t xml:space="preserve"> С. 40–47.</w:t>
      </w:r>
    </w:p>
    <w:p w:rsidR="00A709F2" w:rsidRPr="001E61F2" w:rsidRDefault="00A709F2" w:rsidP="00DB6757">
      <w:pPr>
        <w:pStyle w:val="ListParagraph"/>
        <w:numPr>
          <w:ilvl w:val="0"/>
          <w:numId w:val="3"/>
        </w:numPr>
        <w:spacing w:after="0" w:line="360" w:lineRule="auto"/>
        <w:ind w:left="-142" w:firstLine="284"/>
        <w:jc w:val="both"/>
        <w:rPr>
          <w:lang w:val="uk-UA"/>
        </w:rPr>
      </w:pPr>
      <w:r w:rsidRPr="001E61F2">
        <w:rPr>
          <w:lang w:val="uk-UA"/>
        </w:rPr>
        <w:t>Лавров В.В. Просторові особливості розвитку водної ерозії ґрунту в дендропарку «Олександрія» / В.В. Лавров, А.В. Житовоз, Т.Ю. Сагдєєва // Агроекологічний журнал. – 2014. – № 3. – С. 43–49.</w:t>
      </w:r>
    </w:p>
    <w:p w:rsidR="00A709F2" w:rsidRPr="001E61F2" w:rsidRDefault="00A709F2" w:rsidP="00DB6757">
      <w:pPr>
        <w:pStyle w:val="ListParagraph"/>
        <w:numPr>
          <w:ilvl w:val="0"/>
          <w:numId w:val="3"/>
        </w:numPr>
        <w:spacing w:after="0" w:line="360" w:lineRule="auto"/>
        <w:ind w:left="-142" w:firstLine="284"/>
        <w:jc w:val="both"/>
        <w:rPr>
          <w:lang w:val="uk-UA"/>
        </w:rPr>
      </w:pPr>
      <w:r w:rsidRPr="001E61F2">
        <w:rPr>
          <w:lang w:val="uk-UA"/>
        </w:rPr>
        <w:t>Палапа Н.В. Екологічний стан селітебних територій у зоні промислового виробництва / Н.В. Палапа, І.О. Сігалова, Т.В. Гапонова // Агробіологія. – 2011. – Вип. 6. – С. 59–63.</w:t>
      </w:r>
    </w:p>
    <w:p w:rsidR="00A709F2" w:rsidRPr="004158C2" w:rsidRDefault="00A709F2" w:rsidP="00DB6757">
      <w:pPr>
        <w:pStyle w:val="ListParagraph"/>
        <w:numPr>
          <w:ilvl w:val="0"/>
          <w:numId w:val="3"/>
        </w:numPr>
        <w:spacing w:after="0" w:line="360" w:lineRule="auto"/>
        <w:ind w:left="-142" w:firstLine="284"/>
        <w:jc w:val="both"/>
        <w:rPr>
          <w:lang w:val="uk-UA"/>
        </w:rPr>
      </w:pPr>
      <w:r w:rsidRPr="001E61F2">
        <w:rPr>
          <w:lang w:val="uk-UA"/>
        </w:rPr>
        <w:t>Роговський С.В. Причини деградації багаторічних зелених насаджень та шляхи вирішення наявних проблем на прикладі м. Біла Церква / С.В. Роговський // Наук. вісни</w:t>
      </w:r>
      <w:r w:rsidRPr="004158C2">
        <w:rPr>
          <w:lang w:val="uk-UA"/>
        </w:rPr>
        <w:t>к НЛТУ України. – 2014. – Вип. 24.4. – С. 130–139.</w:t>
      </w:r>
    </w:p>
    <w:p w:rsidR="00A709F2" w:rsidRPr="004158C2" w:rsidRDefault="00A709F2" w:rsidP="00DB6757">
      <w:pPr>
        <w:pStyle w:val="ListParagraph"/>
        <w:numPr>
          <w:ilvl w:val="0"/>
          <w:numId w:val="3"/>
        </w:numPr>
        <w:spacing w:line="360" w:lineRule="auto"/>
        <w:ind w:left="-142" w:firstLine="284"/>
        <w:jc w:val="both"/>
        <w:rPr>
          <w:lang w:val="uk-UA"/>
        </w:rPr>
      </w:pPr>
      <w:r w:rsidRPr="004158C2">
        <w:rPr>
          <w:lang w:val="uk-UA"/>
        </w:rPr>
        <w:t>Роговський С.В. Система озеленення м. Біла Церква – сучасний стан та перспективи розвитку / С.В. Роговський // Агробіологія. – 2012. – Вип. 8 (94). – С. 5–9.</w:t>
      </w:r>
    </w:p>
    <w:p w:rsidR="00A709F2" w:rsidRDefault="00A709F2" w:rsidP="00DB6757">
      <w:pPr>
        <w:pStyle w:val="ListParagraph"/>
        <w:spacing w:after="0" w:line="360" w:lineRule="auto"/>
        <w:ind w:left="142"/>
        <w:jc w:val="right"/>
        <w:rPr>
          <w:b/>
          <w:lang w:val="uk-UA"/>
        </w:rPr>
      </w:pPr>
      <w:r w:rsidRPr="00DB6757">
        <w:rPr>
          <w:b/>
          <w:lang w:val="uk-UA"/>
        </w:rPr>
        <w:t>Науковий керівник:</w:t>
      </w:r>
    </w:p>
    <w:p w:rsidR="00A709F2" w:rsidRDefault="00A709F2" w:rsidP="009E7836">
      <w:pPr>
        <w:spacing w:after="0" w:line="240" w:lineRule="auto"/>
        <w:jc w:val="right"/>
        <w:rPr>
          <w:spacing w:val="-6"/>
          <w:lang w:val="uk-UA"/>
        </w:rPr>
      </w:pPr>
      <w:r>
        <w:rPr>
          <w:spacing w:val="-6"/>
        </w:rPr>
        <w:t>Д</w:t>
      </w:r>
      <w:r>
        <w:rPr>
          <w:spacing w:val="-6"/>
          <w:lang w:val="uk-UA"/>
        </w:rPr>
        <w:t xml:space="preserve">октор </w:t>
      </w:r>
      <w:r w:rsidRPr="009E7836">
        <w:rPr>
          <w:spacing w:val="-6"/>
        </w:rPr>
        <w:t>с</w:t>
      </w:r>
      <w:r>
        <w:rPr>
          <w:spacing w:val="-6"/>
          <w:lang w:val="uk-UA"/>
        </w:rPr>
        <w:t xml:space="preserve">ільськогосподарських </w:t>
      </w:r>
      <w:r w:rsidRPr="009E7836">
        <w:rPr>
          <w:spacing w:val="-6"/>
        </w:rPr>
        <w:t>наук, професор</w:t>
      </w:r>
      <w:r>
        <w:rPr>
          <w:spacing w:val="-6"/>
          <w:lang w:val="uk-UA"/>
        </w:rPr>
        <w:t xml:space="preserve"> Лавров Віталій Васильович.</w:t>
      </w:r>
    </w:p>
    <w:p w:rsidR="00A709F2" w:rsidRDefault="00A709F2" w:rsidP="009E7836">
      <w:pPr>
        <w:spacing w:after="0" w:line="240" w:lineRule="auto"/>
        <w:jc w:val="right"/>
        <w:rPr>
          <w:spacing w:val="-6"/>
          <w:lang w:val="uk-UA"/>
        </w:rPr>
      </w:pPr>
    </w:p>
    <w:p w:rsidR="00A709F2" w:rsidRDefault="00A709F2" w:rsidP="009E7836">
      <w:pPr>
        <w:spacing w:after="0" w:line="240" w:lineRule="auto"/>
        <w:jc w:val="right"/>
        <w:rPr>
          <w:spacing w:val="-6"/>
          <w:lang w:val="uk-UA"/>
        </w:rPr>
      </w:pPr>
    </w:p>
    <w:sectPr w:rsidR="00A709F2" w:rsidSect="000B5D56">
      <w:pgSz w:w="11906" w:h="16838"/>
      <w:pgMar w:top="851" w:right="1134" w:bottom="1134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E77F40"/>
    <w:multiLevelType w:val="hybridMultilevel"/>
    <w:tmpl w:val="F454F0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5191B7C"/>
    <w:multiLevelType w:val="hybridMultilevel"/>
    <w:tmpl w:val="E18EB2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8AA5204"/>
    <w:multiLevelType w:val="hybridMultilevel"/>
    <w:tmpl w:val="6D6660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78BD"/>
    <w:rsid w:val="00037FF6"/>
    <w:rsid w:val="0008040C"/>
    <w:rsid w:val="000B5D56"/>
    <w:rsid w:val="000C0675"/>
    <w:rsid w:val="000F64D9"/>
    <w:rsid w:val="001A64BA"/>
    <w:rsid w:val="001B3A6C"/>
    <w:rsid w:val="001E61F2"/>
    <w:rsid w:val="001F416C"/>
    <w:rsid w:val="002020D5"/>
    <w:rsid w:val="00220EA0"/>
    <w:rsid w:val="00221C2E"/>
    <w:rsid w:val="002857A6"/>
    <w:rsid w:val="00295C0D"/>
    <w:rsid w:val="002D3A41"/>
    <w:rsid w:val="00311321"/>
    <w:rsid w:val="003252C6"/>
    <w:rsid w:val="00364385"/>
    <w:rsid w:val="00384328"/>
    <w:rsid w:val="00385616"/>
    <w:rsid w:val="00387955"/>
    <w:rsid w:val="003B7500"/>
    <w:rsid w:val="003C6232"/>
    <w:rsid w:val="003C6750"/>
    <w:rsid w:val="003F320A"/>
    <w:rsid w:val="003F7BBD"/>
    <w:rsid w:val="00413F21"/>
    <w:rsid w:val="004158C2"/>
    <w:rsid w:val="00454A37"/>
    <w:rsid w:val="00483D83"/>
    <w:rsid w:val="0049298C"/>
    <w:rsid w:val="00495E5F"/>
    <w:rsid w:val="004B065E"/>
    <w:rsid w:val="004B56D5"/>
    <w:rsid w:val="004C7EA3"/>
    <w:rsid w:val="004E23DE"/>
    <w:rsid w:val="004F7315"/>
    <w:rsid w:val="00515BA3"/>
    <w:rsid w:val="00527FE5"/>
    <w:rsid w:val="00544E8A"/>
    <w:rsid w:val="00552130"/>
    <w:rsid w:val="00553015"/>
    <w:rsid w:val="0057103C"/>
    <w:rsid w:val="00587068"/>
    <w:rsid w:val="005A4A18"/>
    <w:rsid w:val="005D127F"/>
    <w:rsid w:val="005D421E"/>
    <w:rsid w:val="00606E88"/>
    <w:rsid w:val="006845AE"/>
    <w:rsid w:val="00691E2E"/>
    <w:rsid w:val="006C47C5"/>
    <w:rsid w:val="006E4350"/>
    <w:rsid w:val="006F48FE"/>
    <w:rsid w:val="006F5FCE"/>
    <w:rsid w:val="007504D1"/>
    <w:rsid w:val="00753640"/>
    <w:rsid w:val="00787099"/>
    <w:rsid w:val="007A0AC6"/>
    <w:rsid w:val="007B1FCB"/>
    <w:rsid w:val="007E24D4"/>
    <w:rsid w:val="007E2DC6"/>
    <w:rsid w:val="007E7C39"/>
    <w:rsid w:val="00803D9A"/>
    <w:rsid w:val="0081096B"/>
    <w:rsid w:val="008113A1"/>
    <w:rsid w:val="00825778"/>
    <w:rsid w:val="008478BD"/>
    <w:rsid w:val="008673E7"/>
    <w:rsid w:val="008812EC"/>
    <w:rsid w:val="008B65C9"/>
    <w:rsid w:val="009032B2"/>
    <w:rsid w:val="0094003E"/>
    <w:rsid w:val="00942A07"/>
    <w:rsid w:val="00943799"/>
    <w:rsid w:val="00954E31"/>
    <w:rsid w:val="009C4856"/>
    <w:rsid w:val="009E2B9B"/>
    <w:rsid w:val="009E7836"/>
    <w:rsid w:val="009F0779"/>
    <w:rsid w:val="00A13B7F"/>
    <w:rsid w:val="00A30DD9"/>
    <w:rsid w:val="00A37DDD"/>
    <w:rsid w:val="00A709F2"/>
    <w:rsid w:val="00AA4916"/>
    <w:rsid w:val="00AE22CE"/>
    <w:rsid w:val="00B1238A"/>
    <w:rsid w:val="00B31FAD"/>
    <w:rsid w:val="00B34770"/>
    <w:rsid w:val="00B667F9"/>
    <w:rsid w:val="00B71002"/>
    <w:rsid w:val="00B72CEA"/>
    <w:rsid w:val="00B847ED"/>
    <w:rsid w:val="00BE0550"/>
    <w:rsid w:val="00BE6BA2"/>
    <w:rsid w:val="00BF66F1"/>
    <w:rsid w:val="00C03863"/>
    <w:rsid w:val="00C12341"/>
    <w:rsid w:val="00C17E29"/>
    <w:rsid w:val="00C7002E"/>
    <w:rsid w:val="00C956FF"/>
    <w:rsid w:val="00CA0EC8"/>
    <w:rsid w:val="00CA27E3"/>
    <w:rsid w:val="00CC7F36"/>
    <w:rsid w:val="00CD3358"/>
    <w:rsid w:val="00D4725F"/>
    <w:rsid w:val="00D82654"/>
    <w:rsid w:val="00D86F66"/>
    <w:rsid w:val="00DB6757"/>
    <w:rsid w:val="00DE1D00"/>
    <w:rsid w:val="00DF0612"/>
    <w:rsid w:val="00E070F8"/>
    <w:rsid w:val="00E14A95"/>
    <w:rsid w:val="00E339DA"/>
    <w:rsid w:val="00E40E40"/>
    <w:rsid w:val="00E42844"/>
    <w:rsid w:val="00E5054A"/>
    <w:rsid w:val="00E665CC"/>
    <w:rsid w:val="00E74AFF"/>
    <w:rsid w:val="00E809F2"/>
    <w:rsid w:val="00E80E95"/>
    <w:rsid w:val="00E84468"/>
    <w:rsid w:val="00EC376A"/>
    <w:rsid w:val="00EC4E33"/>
    <w:rsid w:val="00ED1171"/>
    <w:rsid w:val="00ED1D5F"/>
    <w:rsid w:val="00ED4501"/>
    <w:rsid w:val="00EF353B"/>
    <w:rsid w:val="00F0402E"/>
    <w:rsid w:val="00F17772"/>
    <w:rsid w:val="00F27199"/>
    <w:rsid w:val="00F35C47"/>
    <w:rsid w:val="00F660E5"/>
    <w:rsid w:val="00F6693C"/>
    <w:rsid w:val="00F724A5"/>
    <w:rsid w:val="00F82D32"/>
    <w:rsid w:val="00FC68E7"/>
    <w:rsid w:val="00FD5E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7BBD"/>
    <w:pPr>
      <w:spacing w:after="200" w:line="276" w:lineRule="auto"/>
    </w:pPr>
    <w:rPr>
      <w:sz w:val="28"/>
      <w:szCs w:val="28"/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384328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1B3A6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040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0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0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0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0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7</Pages>
  <Words>7890</Words>
  <Characters>4498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ІV</dc:title>
  <dc:subject/>
  <dc:creator>Image&amp;Matros ®</dc:creator>
  <cp:keywords/>
  <dc:description/>
  <cp:lastModifiedBy>Admin</cp:lastModifiedBy>
  <cp:revision>4</cp:revision>
  <dcterms:created xsi:type="dcterms:W3CDTF">2015-02-23T14:00:00Z</dcterms:created>
  <dcterms:modified xsi:type="dcterms:W3CDTF">2015-02-25T21:20:00Z</dcterms:modified>
</cp:coreProperties>
</file>