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08" w:rsidRPr="0052739A" w:rsidRDefault="00BF5A08" w:rsidP="0052739A">
      <w:pPr>
        <w:pStyle w:val="Heading2"/>
        <w:spacing w:before="0" w:beforeAutospacing="0" w:after="0" w:afterAutospacing="0"/>
        <w:jc w:val="right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>З.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z-Cyrl-UZ"/>
        </w:rPr>
        <w:t>Аллаберганов</w:t>
      </w:r>
      <w:r w:rsidRPr="0052739A">
        <w:rPr>
          <w:sz w:val="28"/>
          <w:szCs w:val="28"/>
          <w:lang w:val="uz-Cyrl-UZ"/>
        </w:rPr>
        <w:t xml:space="preserve"> </w:t>
      </w:r>
    </w:p>
    <w:p w:rsidR="00BF5A08" w:rsidRPr="00C83DA3" w:rsidRDefault="00BF5A08" w:rsidP="0052739A">
      <w:pPr>
        <w:pStyle w:val="Heading2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z-Cyrl-UZ"/>
        </w:rPr>
        <w:t>Т</w:t>
      </w:r>
      <w:r>
        <w:rPr>
          <w:sz w:val="28"/>
          <w:szCs w:val="28"/>
        </w:rPr>
        <w:t>ашкент</w:t>
      </w:r>
      <w:r>
        <w:rPr>
          <w:sz w:val="28"/>
          <w:szCs w:val="28"/>
          <w:lang w:val="uz-Cyrl-UZ"/>
        </w:rPr>
        <w:t>, Узбекистан</w:t>
      </w:r>
      <w:r>
        <w:rPr>
          <w:sz w:val="28"/>
          <w:szCs w:val="28"/>
        </w:rPr>
        <w:t>)</w:t>
      </w:r>
    </w:p>
    <w:p w:rsidR="00BF5A08" w:rsidRPr="0052739A" w:rsidRDefault="00BF5A08" w:rsidP="0052739A">
      <w:pPr>
        <w:pStyle w:val="Heading2"/>
        <w:spacing w:before="0" w:beforeAutospacing="0" w:after="0" w:afterAutospacing="0"/>
        <w:jc w:val="right"/>
        <w:rPr>
          <w:sz w:val="28"/>
          <w:szCs w:val="28"/>
          <w:lang w:val="uz-Cyrl-UZ"/>
        </w:rPr>
      </w:pPr>
    </w:p>
    <w:p w:rsidR="00BF5A08" w:rsidRDefault="00BF5A08" w:rsidP="0052739A">
      <w:pPr>
        <w:pStyle w:val="Heading2"/>
        <w:spacing w:before="0" w:beforeAutospacing="0" w:after="0" w:afterAutospacing="0"/>
        <w:jc w:val="center"/>
        <w:rPr>
          <w:sz w:val="32"/>
          <w:szCs w:val="32"/>
          <w:lang w:val="uz-Cyrl-UZ"/>
        </w:rPr>
      </w:pPr>
      <w:r w:rsidRPr="0052739A">
        <w:rPr>
          <w:sz w:val="32"/>
          <w:szCs w:val="32"/>
          <w:lang w:val="uz-Cyrl-UZ"/>
        </w:rPr>
        <w:t>РОЛЬ БЕРЕЖЛИВОСТИ В ИСПОЛ</w:t>
      </w:r>
      <w:r>
        <w:rPr>
          <w:sz w:val="32"/>
          <w:szCs w:val="32"/>
          <w:lang w:val="uz-Cyrl-UZ"/>
        </w:rPr>
        <w:t>ЬЗОВАНИИ</w:t>
      </w:r>
      <w:r w:rsidRPr="0052739A">
        <w:rPr>
          <w:sz w:val="32"/>
          <w:szCs w:val="32"/>
          <w:lang w:val="uz-Cyrl-UZ"/>
        </w:rPr>
        <w:t xml:space="preserve"> </w:t>
      </w:r>
    </w:p>
    <w:p w:rsidR="00BF5A08" w:rsidRDefault="00BF5A08" w:rsidP="0052739A">
      <w:pPr>
        <w:pStyle w:val="Heading2"/>
        <w:spacing w:before="0" w:beforeAutospacing="0" w:after="0" w:afterAutospacing="0"/>
        <w:jc w:val="center"/>
        <w:rPr>
          <w:sz w:val="32"/>
          <w:szCs w:val="32"/>
          <w:lang w:val="uz-Cyrl-UZ"/>
        </w:rPr>
      </w:pPr>
      <w:r w:rsidRPr="0052739A">
        <w:rPr>
          <w:sz w:val="32"/>
          <w:szCs w:val="32"/>
          <w:lang w:val="uz-Cyrl-UZ"/>
        </w:rPr>
        <w:t>ЭНЕРГЕТИЧЕСКИХ РЕСУРСОВ</w:t>
      </w:r>
    </w:p>
    <w:p w:rsidR="00BF5A08" w:rsidRPr="0052739A" w:rsidRDefault="00BF5A08" w:rsidP="0052739A">
      <w:pPr>
        <w:pStyle w:val="Heading2"/>
        <w:spacing w:before="0" w:beforeAutospacing="0"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BF5A08" w:rsidRPr="00996451" w:rsidRDefault="00BF5A08" w:rsidP="003959CF">
      <w:pPr>
        <w:pStyle w:val="BodyText"/>
        <w:spacing w:after="0" w:line="360" w:lineRule="auto"/>
        <w:ind w:firstLine="708"/>
        <w:jc w:val="both"/>
        <w:rPr>
          <w:sz w:val="28"/>
          <w:szCs w:val="28"/>
        </w:rPr>
      </w:pPr>
      <w:r w:rsidRPr="00996451">
        <w:rPr>
          <w:sz w:val="28"/>
          <w:szCs w:val="28"/>
        </w:rPr>
        <w:t xml:space="preserve">С каждым годом </w:t>
      </w:r>
      <w:r>
        <w:rPr>
          <w:sz w:val="28"/>
          <w:szCs w:val="28"/>
        </w:rPr>
        <w:t>на бытовые нужды расходуется</w:t>
      </w:r>
      <w:r w:rsidRPr="00996451">
        <w:rPr>
          <w:sz w:val="28"/>
          <w:szCs w:val="28"/>
        </w:rPr>
        <w:t xml:space="preserve"> большая доля электроэнергии, газа, тепла, воды; в огромных масштабах растёт применение бытовой электрифицированной техники. Между тем, многие месторождения в обжитых местах уже исчерпаны, а новые приходится искать и обустраивать в труднодоступных районах. Обходится всё это очень недёшево. Поэтому именно экономия становится важнейшим источником роста производства. Расчёты показали, а практика подтвердила, что каждая единица денежных средств, истраченных на мероприятия, связанные с экономией электроэнергии, даёт такой же эффект, как в два раза большая сумма, израсходованная на увеличение её производства. Коммунально-бытовое хозяйство является на сегодня крупным потребителем топлива и энергии: на его долю приходится около 20% топливно-энергетических ресурсов. </w:t>
      </w:r>
    </w:p>
    <w:p w:rsidR="00BF5A08" w:rsidRPr="00996451" w:rsidRDefault="00BF5A08" w:rsidP="003959CF">
      <w:pPr>
        <w:pStyle w:val="BodyText"/>
        <w:spacing w:after="0" w:line="360" w:lineRule="auto"/>
        <w:ind w:firstLine="708"/>
        <w:jc w:val="both"/>
        <w:rPr>
          <w:sz w:val="28"/>
          <w:szCs w:val="28"/>
        </w:rPr>
      </w:pPr>
      <w:r w:rsidRPr="00996451">
        <w:rPr>
          <w:sz w:val="28"/>
          <w:szCs w:val="28"/>
        </w:rPr>
        <w:t>Потребность в энергии постоянно увеличивается. Электростанции работают с полной нагрузкой, особенно напряжённо – в осенне-зимний период года в часы наибольшего потребления электроэнергии: с 8.00 до 10.00 и с 17.00 до 21.00. И в это напряжённое время где-то столь необходимые для производства киловатт-часы тратятся напрасно. В пустующих помещениях горят электрические лампы, светятся экраны телевизоров. Установлено, что 15-20% потребляемой в быту электроэнергии пропадает из-за не бережливости потребителей.</w:t>
      </w:r>
    </w:p>
    <w:p w:rsidR="00BF5A08" w:rsidRPr="00996451" w:rsidRDefault="00BF5A08" w:rsidP="003959C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6451">
        <w:rPr>
          <w:rFonts w:ascii="Times New Roman" w:hAnsi="Times New Roman"/>
          <w:sz w:val="28"/>
          <w:szCs w:val="28"/>
        </w:rPr>
        <w:t xml:space="preserve">Простота и доступность электроэнергии породили у многих людей представление о неисчерпаемости наших энергетических ресурсов, притупили чувство необходимости её экономии. </w:t>
      </w:r>
    </w:p>
    <w:p w:rsidR="00BF5A08" w:rsidRPr="00996451" w:rsidRDefault="00BF5A08" w:rsidP="003959C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6451">
        <w:rPr>
          <w:rFonts w:ascii="Times New Roman" w:hAnsi="Times New Roman"/>
          <w:sz w:val="28"/>
          <w:szCs w:val="28"/>
        </w:rPr>
        <w:t xml:space="preserve">Между тем, электроэнергия сегодня дорожает. Поэтому старый призыв «Экономьте электроэнергию!» стал ещё более актуальным. </w:t>
      </w:r>
    </w:p>
    <w:p w:rsidR="00BF5A08" w:rsidRPr="00996451" w:rsidRDefault="00BF5A08" w:rsidP="003959CF">
      <w:pPr>
        <w:keepLine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6451">
        <w:rPr>
          <w:rFonts w:ascii="Times New Roman" w:hAnsi="Times New Roman"/>
          <w:sz w:val="28"/>
          <w:szCs w:val="28"/>
        </w:rPr>
        <w:t xml:space="preserve">Освещение квартиры складывается из естественного и искусственного. Любое из них должно обеспечивать достаточную освещённость помещения, а также должно быть равномерным, без резких и неприятных теней. </w:t>
      </w:r>
    </w:p>
    <w:p w:rsidR="00BF5A08" w:rsidRPr="00996451" w:rsidRDefault="00BF5A08" w:rsidP="003959C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6451">
        <w:rPr>
          <w:rFonts w:ascii="Times New Roman" w:hAnsi="Times New Roman"/>
          <w:sz w:val="28"/>
          <w:szCs w:val="28"/>
        </w:rPr>
        <w:t xml:space="preserve">Для улучшения естественного освещения комнат отделку стен и потолка рекомендуется делать светлой. Естественная освещённость зависит также от потерь света при попадании через оконные стёкла. Запылённые стёкла могут поглощать до 30% света. Наличие в настоящее время различных химических препаратов для чистки стёкол позволяет без особых физических усилий содержать их в надлежащей чистоте. </w:t>
      </w:r>
    </w:p>
    <w:p w:rsidR="00BF5A08" w:rsidRPr="00996451" w:rsidRDefault="00BF5A08" w:rsidP="003959CF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96451">
        <w:rPr>
          <w:sz w:val="28"/>
          <w:szCs w:val="28"/>
        </w:rPr>
        <w:t xml:space="preserve">Сокращение энергопотребления и энергосбережение являются важнейшими приоритетами в экономике для директивных органов Узбекистана. Топливно-энергетический сектор играет ключевую роль в развитии экономики страны; в этот сектор направляется почти 50% капиталовложений, он дает 7% общего </w:t>
      </w:r>
      <w:r w:rsidRPr="003959CF">
        <w:rPr>
          <w:sz w:val="28"/>
          <w:szCs w:val="28"/>
        </w:rPr>
        <w:t>объема </w:t>
      </w:r>
      <w:hyperlink r:id="rId4" w:history="1">
        <w:r w:rsidRPr="003959CF">
          <w:rPr>
            <w:rStyle w:val="Hyperlink"/>
            <w:color w:val="auto"/>
            <w:sz w:val="28"/>
            <w:szCs w:val="28"/>
            <w:u w:val="none"/>
          </w:rPr>
          <w:t>валового внутреннего продукта (ВВП)</w:t>
        </w:r>
      </w:hyperlink>
      <w:r w:rsidRPr="003959CF">
        <w:rPr>
          <w:sz w:val="28"/>
          <w:szCs w:val="28"/>
        </w:rPr>
        <w:t xml:space="preserve"> и занимает первое место среди всех</w:t>
      </w:r>
      <w:r w:rsidRPr="00996451">
        <w:rPr>
          <w:sz w:val="28"/>
          <w:szCs w:val="28"/>
        </w:rPr>
        <w:t xml:space="preserve"> отраслей по объемам экспортной выручки. Повышение энергоэффективности является главным фактором обеспечения экономического роста. </w:t>
      </w:r>
    </w:p>
    <w:p w:rsidR="00BF5A08" w:rsidRPr="00996451" w:rsidRDefault="00BF5A08" w:rsidP="003959CF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96451">
        <w:rPr>
          <w:sz w:val="28"/>
          <w:szCs w:val="28"/>
        </w:rPr>
        <w:t xml:space="preserve"> Введение в строй новых энергоблоков позволяет сократить объемы передаваемой в отдаленные регионы электроэнергии, снизить технические потери в электрических сетях. В связи с запуском Таллимарджанской тепловой электростанции и подстанции «Сугдиёна» отпала необходимость передачи электричества с Ташкентской части энергосистемы в Самаркандскую, Кашкадарьинскую и Сурхандарьинскую области. В результате на новых магистральных электросетях это привело к сокращению технической потери до 500 миллионов Квт/часов в год. С целью дальнейшего улучшения электрообеспечения Ферганской долины завершено строительство подстанции «Узбекистон», она подключена к ТЭС «Янги Ангрен». Это даст возможность сократить до 200 миллионов Квт/часов в год технический расход при передачи электрической энергии. Примеров такой эффективной работы можно привести еще множество. </w:t>
      </w:r>
    </w:p>
    <w:p w:rsidR="00BF5A08" w:rsidRPr="00996451" w:rsidRDefault="00BF5A08" w:rsidP="003959CF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96451">
        <w:rPr>
          <w:sz w:val="28"/>
          <w:szCs w:val="28"/>
        </w:rPr>
        <w:t>На объектах энергосистемы последовательно выполняются модернизационные работы по экономии природного топлива за счет внедрения новых технологий. В частности, установка на тепловых электростанциях современных парогазовых установок (ПГУ) способствует сбережению миллионов кубометров природного газа.</w:t>
      </w:r>
    </w:p>
    <w:p w:rsidR="00BF5A08" w:rsidRPr="00996451" w:rsidRDefault="00BF5A08" w:rsidP="003959CF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96451">
        <w:rPr>
          <w:sz w:val="28"/>
          <w:szCs w:val="28"/>
        </w:rPr>
        <w:t xml:space="preserve">По уровню энергоемкости производства Узбекистан занимает одно из первых мест в мире, а значит, повышение энергоэффективности может принести большой экономический эффект. Из-за повсеместного использования устаревшего оборудования и технологий более 60% энергии от первичных источников теряется в системах передачи и распределения энергии. </w:t>
      </w:r>
    </w:p>
    <w:p w:rsidR="00BF5A08" w:rsidRPr="00996451" w:rsidRDefault="00BF5A08" w:rsidP="003959C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6451">
        <w:rPr>
          <w:rFonts w:ascii="Times New Roman" w:hAnsi="Times New Roman"/>
          <w:sz w:val="28"/>
          <w:szCs w:val="28"/>
        </w:rPr>
        <w:t>Правильная эксплуатация бытовых электроприборов заключает в себе большие резервы экономии электроэнергии.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6451">
        <w:rPr>
          <w:rFonts w:ascii="Times New Roman" w:hAnsi="Times New Roman"/>
          <w:sz w:val="28"/>
          <w:szCs w:val="28"/>
          <w:lang w:val="en-US"/>
        </w:rPr>
        <w:t>C</w:t>
      </w:r>
      <w:r w:rsidRPr="00996451">
        <w:rPr>
          <w:rFonts w:ascii="Times New Roman" w:hAnsi="Times New Roman"/>
          <w:sz w:val="28"/>
          <w:szCs w:val="28"/>
        </w:rPr>
        <w:t xml:space="preserve"> целью повышения эффективности учета и контроля за потреблением электроэнергии Кабинет Министров Республики Узбекистан принял постановление № 245 «Об утверждении правил пользования электрической и тепловой энергии». Данным постановлением утверждены «Правила пользования электрической энергией», а также «Правила пользования тепловой энергией», сообщает Государственный комитет по демонополизации Республики Узбекистан. Принятие данного постановления призвано создать условия для дальнейшего стимулирования и развития частного предпринимательства, а также дополнительных благоприятных условий для предпринимательской деятельности. Также постановление предусматривает ряд преимуществ, направленных на упрощение договорных обязательств между субъектами предпринимательства и энергоснабжающими организациями. </w:t>
      </w:r>
    </w:p>
    <w:p w:rsidR="00BF5A08" w:rsidRPr="00996451" w:rsidRDefault="00BF5A08" w:rsidP="003959CF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96451">
        <w:rPr>
          <w:sz w:val="28"/>
          <w:szCs w:val="28"/>
        </w:rPr>
        <w:t>Постановление № 245 устанавлива</w:t>
      </w:r>
      <w:r>
        <w:rPr>
          <w:sz w:val="28"/>
          <w:szCs w:val="28"/>
        </w:rPr>
        <w:t xml:space="preserve">ет правила пользования электро </w:t>
      </w:r>
      <w:r w:rsidRPr="00996451">
        <w:rPr>
          <w:sz w:val="28"/>
          <w:szCs w:val="28"/>
        </w:rPr>
        <w:t>и тепло</w:t>
      </w:r>
      <w:r>
        <w:rPr>
          <w:sz w:val="28"/>
          <w:szCs w:val="28"/>
        </w:rPr>
        <w:t xml:space="preserve"> </w:t>
      </w:r>
      <w:r w:rsidRPr="00996451">
        <w:rPr>
          <w:sz w:val="28"/>
          <w:szCs w:val="28"/>
        </w:rPr>
        <w:t xml:space="preserve">энергией, является обязательным для всех потребителей (как физических, так и юридических лиц), а также определяет порядок взаимоотношений между потребителями и предприятиями, которые обеспечивают функционирование территориальных электрических сетей, вырабатывают тепло и электричество и доставляют вырабатываемую энергию потребителям. Кроме того, в Постановлении регламентирован порядок взимания частными операторами оплаты за электроэнергию с потребителей. Упрощена процедура подключения субъектов предпринимательства к электрическим сетям — технические условия на подключение вам обязаны предоставить в срок, не превышающий 3 рабочих дней со дня подачи заявки, и абсолютно бесплатно. Для хозяйствующих субъектов в целях поддержки их стабильного финансового состояния значительно снижены штрафы за перебор электроэнергии, величина которой указывается в договоре, а санкции за недобор электроэнергии вообще отменены, и предприятия смогут отправить сэкономленные таким образом средства на амортизацию производства и снизить себестоимость продукции. Согласно Постановлению, предприятия территориальных электрических сетей отныне должны проверять расчеты с потребителями, а при необходимости и проводить осмотр расчетных приборов учета, в срок, не превышающий 10 суток со дня обращения, устанавливать счетчики в домах и квартирах в недельный срок со дня подачи заявки, а также осуществлять бытовым потребителям замену и установку электронных расчетных приборов учета электрической энергии, подключаемых к Автоматизированной системе учета и контроля потребления электрической энергии, за счет средств предприятия территориальных электрических сетей. </w:t>
      </w:r>
    </w:p>
    <w:p w:rsidR="00BF5A08" w:rsidRPr="00996451" w:rsidRDefault="00BF5A08" w:rsidP="00F7350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6451">
        <w:rPr>
          <w:rFonts w:ascii="Times New Roman" w:hAnsi="Times New Roman"/>
          <w:sz w:val="28"/>
          <w:szCs w:val="28"/>
        </w:rPr>
        <w:t>Подводя итоги, хотелось бы обратить внимание на следующее. Экономия электроэнергии необходима в любое время года, месяца и дня</w:t>
      </w:r>
      <w:r>
        <w:rPr>
          <w:rFonts w:ascii="Times New Roman" w:hAnsi="Times New Roman"/>
          <w:sz w:val="28"/>
          <w:szCs w:val="28"/>
        </w:rPr>
        <w:t>.</w:t>
      </w:r>
    </w:p>
    <w:sectPr w:rsidR="00BF5A08" w:rsidRPr="00996451" w:rsidSect="001F1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39A"/>
    <w:rsid w:val="001F1C34"/>
    <w:rsid w:val="003959CF"/>
    <w:rsid w:val="003B41AA"/>
    <w:rsid w:val="0052739A"/>
    <w:rsid w:val="00644447"/>
    <w:rsid w:val="00660B4C"/>
    <w:rsid w:val="00662127"/>
    <w:rsid w:val="00776100"/>
    <w:rsid w:val="00867844"/>
    <w:rsid w:val="0092023A"/>
    <w:rsid w:val="00996451"/>
    <w:rsid w:val="009F1227"/>
    <w:rsid w:val="00AF5DFE"/>
    <w:rsid w:val="00B042B9"/>
    <w:rsid w:val="00BF5A08"/>
    <w:rsid w:val="00C83DA3"/>
    <w:rsid w:val="00E05798"/>
    <w:rsid w:val="00F73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34"/>
    <w:pPr>
      <w:spacing w:after="200" w:line="276" w:lineRule="auto"/>
    </w:pPr>
    <w:rPr>
      <w:lang w:val="ru-RU" w:eastAsia="ru-RU"/>
    </w:rPr>
  </w:style>
  <w:style w:type="paragraph" w:styleId="Heading2">
    <w:name w:val="heading 2"/>
    <w:basedOn w:val="Normal"/>
    <w:link w:val="Heading2Char"/>
    <w:uiPriority w:val="99"/>
    <w:qFormat/>
    <w:rsid w:val="0052739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2739A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rsid w:val="0052739A"/>
    <w:rPr>
      <w:rFonts w:ascii="Times New Roman" w:hAnsi="Times New Roman"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5273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52739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2739A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99"/>
    <w:qFormat/>
    <w:rsid w:val="0052739A"/>
    <w:rPr>
      <w:rFonts w:cs="Calibri"/>
      <w:lang w:val="ru-RU" w:eastAsia="ru-RU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52739A"/>
    <w:rPr>
      <w:rFonts w:cs="Calibri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66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ata.worldbank.org/country/uzbekist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4524</Words>
  <Characters>2579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2015-02-26T10:49:00Z</dcterms:created>
  <dcterms:modified xsi:type="dcterms:W3CDTF">2015-02-26T13:39:00Z</dcterms:modified>
</cp:coreProperties>
</file>