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0C" w:rsidRDefault="008D7F0C" w:rsidP="00A81E1A">
      <w:pPr>
        <w:spacing w:line="360" w:lineRule="auto"/>
        <w:jc w:val="right"/>
        <w:outlineLvl w:val="0"/>
        <w:rPr>
          <w:b/>
          <w:kern w:val="36"/>
          <w:sz w:val="28"/>
          <w:szCs w:val="28"/>
          <w:shd w:val="clear" w:color="auto" w:fill="FFFFFF"/>
        </w:rPr>
      </w:pPr>
      <w:r>
        <w:rPr>
          <w:b/>
          <w:kern w:val="36"/>
          <w:sz w:val="28"/>
          <w:szCs w:val="28"/>
          <w:shd w:val="clear" w:color="auto" w:fill="FFFFFF"/>
        </w:rPr>
        <w:t>З. Сафарова</w:t>
      </w:r>
    </w:p>
    <w:p w:rsidR="008D7F0C" w:rsidRDefault="008D7F0C" w:rsidP="00A81E1A">
      <w:pPr>
        <w:spacing w:line="360" w:lineRule="auto"/>
        <w:jc w:val="right"/>
        <w:outlineLvl w:val="0"/>
        <w:rPr>
          <w:b/>
          <w:kern w:val="36"/>
          <w:sz w:val="28"/>
          <w:szCs w:val="28"/>
          <w:shd w:val="clear" w:color="auto" w:fill="FFFFFF"/>
        </w:rPr>
      </w:pPr>
      <w:r>
        <w:rPr>
          <w:b/>
          <w:kern w:val="36"/>
          <w:sz w:val="28"/>
          <w:szCs w:val="28"/>
          <w:shd w:val="clear" w:color="auto" w:fill="FFFFFF"/>
        </w:rPr>
        <w:t xml:space="preserve">(Ташкент, Узбекистан) </w:t>
      </w:r>
    </w:p>
    <w:p w:rsidR="008D7F0C" w:rsidRDefault="008D7F0C" w:rsidP="00A81E1A">
      <w:pPr>
        <w:spacing w:line="360" w:lineRule="auto"/>
        <w:jc w:val="right"/>
        <w:outlineLvl w:val="0"/>
        <w:rPr>
          <w:b/>
          <w:kern w:val="36"/>
          <w:sz w:val="28"/>
          <w:szCs w:val="28"/>
          <w:shd w:val="clear" w:color="auto" w:fill="FFFFFF"/>
        </w:rPr>
      </w:pPr>
    </w:p>
    <w:p w:rsidR="008D7F0C" w:rsidRPr="00965F68" w:rsidRDefault="008D7F0C" w:rsidP="00965F68">
      <w:pPr>
        <w:spacing w:line="360" w:lineRule="auto"/>
        <w:jc w:val="center"/>
        <w:outlineLvl w:val="0"/>
        <w:rPr>
          <w:b/>
          <w:kern w:val="36"/>
          <w:sz w:val="28"/>
          <w:szCs w:val="28"/>
          <w:shd w:val="clear" w:color="auto" w:fill="FFFFFF"/>
        </w:rPr>
      </w:pPr>
      <w:r w:rsidRPr="00965F68">
        <w:rPr>
          <w:b/>
          <w:kern w:val="36"/>
          <w:sz w:val="28"/>
          <w:szCs w:val="28"/>
          <w:shd w:val="clear" w:color="auto" w:fill="FFFFFF"/>
        </w:rPr>
        <w:t>ГОСУДАРСТВЕННОЕ РЕГУЛИРОВАНИЕ КАК НЕОБХОДИМАЯ ФОРМА КООРДИНАЦИИ ИНВЕСТИЦИОННОЙ ДЕЯТЕЛЬНОСТИ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 </w:t>
      </w:r>
    </w:p>
    <w:p w:rsidR="008D7F0C" w:rsidRPr="00965F68" w:rsidRDefault="008D7F0C" w:rsidP="00965F68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 xml:space="preserve">Условия формирования и развития рыночной экономики предполагают наличие тенденций рынка к саморегулированию и свободы выбора вида экономической деятельности для субъектов экономической деятельности, за исключением некоторых видов деятельности, которые остаются прерогативой государства (производство оружия, эмиссия денежной массы и т.д.). Несмотря на тенденции рыночной экономики к саморегулированию, любой рыночный контрагент нуждается в обеспечении гарантий своих прав и обеспечении безопасности своей деятельности со стороны закона, т.е. даже в условиях рыночной экономики возникает потребность во вмешательстве государства (антимонопольное регулирование, защита прав потребителей, урегулирование в судебном порядке споров о правоотношениях между субъектами экономической деятельности и т.д.). </w:t>
      </w:r>
    </w:p>
    <w:p w:rsidR="008D7F0C" w:rsidRPr="00965F68" w:rsidRDefault="008D7F0C" w:rsidP="00357DC1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Учитывая, что целью предпринимательской деятельности является извлечение максимально возможной прибыли и расширенное воспроизводство как возможность обеспечения роста прибыли, то становится неизбежным участие государства в регулировании методов обеспечения расширенного воспроизводства, в том числе основанных на привлечении инвестиций. Как известно, к интересам потенциальных инвесторов, в том числе и зарубежных, относятся именно те отрасли экономики, развитие которых в состоянии обеспечить максимальную отдачу от вложенных средств, соответственно возникает вопрос качества развития, использования ресурсов и защищенность прав не только потребителей, но и самих инвесторов по обеспечению возвратности инвестированных ресурсов.</w:t>
      </w:r>
    </w:p>
    <w:p w:rsidR="008D7F0C" w:rsidRPr="00965F68" w:rsidRDefault="008D7F0C" w:rsidP="002F3729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Соответственно, к необходимым формам государственного вмешательства  в инвестиционную деятельность можно отнести следующие: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1. Регулирование рынка ценных бумаг (РЦБ).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2. Контроль и правовое обеспечение осуществления инвестиционной деятельности за пределы государства.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3. Формирование эффективной налоговой политики для инвестиционной деятельности.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4. Регулирование направлений и объектов инвестиционной деятельности.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5. Правовое регулирование участия инвесторов в процессе приватизации.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6. Экспертиза проектов инвестирования.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7. Проведение эффективной политики амортизации.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8. Предоставление финансовой помощи.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9. Защита прав и интересов инвестора и т.д.</w:t>
      </w:r>
    </w:p>
    <w:p w:rsidR="008D7F0C" w:rsidRPr="00965F68" w:rsidRDefault="008D7F0C" w:rsidP="002F3729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Регулирование РЦБ предполагает установление и контроль за выпуском и обращением различных ценных бумаг, предъявление определенных требований к эмитентам, а также способов реализации финансовых инструментов на первичном и вторичном рынке и контроль за деятельностью финансовых посредников. Учитывая, что процесс привлечения инвестиций может проводиться, допустим, через продажу доли акций, то государственное обеспечение гарантий чистоты сделки будет просто необходимо и будет выступать фактором определенного снижения риска (в правовом аспекте), и, соответственно, способствовать повышению уровня инвестиционной привлекательности, в том числе и для зарубежных инвесторов при одновременном формировании программ активного развития фондового рынка.</w:t>
      </w:r>
    </w:p>
    <w:p w:rsidR="008D7F0C" w:rsidRPr="00965F68" w:rsidRDefault="008D7F0C" w:rsidP="002F3729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Формирование эффективной налоговой политики для инвестиционной деятельности должно способствовать повышению уровня инвестиционной привлекательности для сфер хозяйственной деятельности, развитие которых относится к государственным приоритетам, откуда следует объективная необходимость в дифференцировании налоговых ставок по отраслям и регионам в зависимости от их значимости для экономики в целом. Т.е. можно говорить о рыночном воздействии на потенциальных инвесторов для привлечения капитала и развития отраслей, обладающих значительно меньшим уровнем инвестиционной привлекательности. В то же время необходимо применение специальных налоговых режимов и для зарубежных инвесторов, также основанных на дифференцированном подходе.</w:t>
      </w:r>
    </w:p>
    <w:p w:rsidR="008D7F0C" w:rsidRDefault="008D7F0C" w:rsidP="002F3729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В соответствии с действующим законодательством интересы инвесторов в выборе объектов инвестирования никем и ничем не могут быть ограничены, кроме случаев, когда создание данных объектов не отвечает санитарно-гигиеническим, экологическим, архитектурным требованиям или нарушает права и интересы физических, юридических лиц и государства в целом. Естественно, что наиболее приоритетными для инвесторов являются о</w:t>
      </w:r>
      <w:r>
        <w:rPr>
          <w:sz w:val="28"/>
          <w:szCs w:val="28"/>
          <w:shd w:val="clear" w:color="auto" w:fill="FFFFFF"/>
        </w:rPr>
        <w:t>трасли с наибольшим потенциалом</w:t>
      </w:r>
      <w:r w:rsidRPr="00965F68">
        <w:rPr>
          <w:sz w:val="28"/>
          <w:szCs w:val="28"/>
          <w:shd w:val="clear" w:color="auto" w:fill="FFFFFF"/>
        </w:rPr>
        <w:t xml:space="preserve">. 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5F68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ab/>
      </w:r>
      <w:r w:rsidRPr="00965F68">
        <w:rPr>
          <w:sz w:val="28"/>
          <w:szCs w:val="28"/>
          <w:shd w:val="clear" w:color="auto" w:fill="FFFFFF"/>
        </w:rPr>
        <w:t>На основе вышеизложенного, можно сделать вывод, что эффективная реализация данных форм регулирования инвестиционной деятельности со стороны государства не только жизненно необходима экономике страны, региона и предприятия в частности, но и определяет стратегические направления оптимального использования инвестиционных ресурсов в масштабе страны, что не только формирует благоприятный инвестиционный климат и способствует расширенному воспроизводству, но и укрепляет позиции государства на международной арене. В то же время чрезмерное вмешательство государства в развитие экономических отношений, построенных на принципах конкурентоспособности, может препятствовать становлению и развитию рыночной экономики и активному притоку инвестиционных ресурсов. Соответственно, оптимальный эффект от использования вышеперечисленных рычагов воздействия может быть достигнут только при условии легитимности, всеобщности применения, как противовеса создания привилегированной группы инвесторов и нарушения условий конкурентной борьбы, и гибкости использования данных инструментов в целях способствования привлечения инвестиций, в том числе и из-за рубежа, и создания благоприятного инвестиционного климата.</w:t>
      </w:r>
    </w:p>
    <w:p w:rsidR="008D7F0C" w:rsidRPr="00965F68" w:rsidRDefault="008D7F0C" w:rsidP="00965F68">
      <w:pPr>
        <w:spacing w:line="360" w:lineRule="auto"/>
        <w:jc w:val="both"/>
        <w:rPr>
          <w:sz w:val="28"/>
          <w:szCs w:val="28"/>
        </w:rPr>
      </w:pPr>
    </w:p>
    <w:sectPr w:rsidR="008D7F0C" w:rsidRPr="00965F68" w:rsidSect="00CD5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27E"/>
    <w:rsid w:val="000D3638"/>
    <w:rsid w:val="00124A7D"/>
    <w:rsid w:val="002F3729"/>
    <w:rsid w:val="00357DC1"/>
    <w:rsid w:val="003A3E73"/>
    <w:rsid w:val="004A0CD5"/>
    <w:rsid w:val="004A0DCC"/>
    <w:rsid w:val="005D0A79"/>
    <w:rsid w:val="00633977"/>
    <w:rsid w:val="006828A6"/>
    <w:rsid w:val="008D7F0C"/>
    <w:rsid w:val="00965F68"/>
    <w:rsid w:val="00996503"/>
    <w:rsid w:val="00A20C4B"/>
    <w:rsid w:val="00A250B2"/>
    <w:rsid w:val="00A81E1A"/>
    <w:rsid w:val="00CD5E54"/>
    <w:rsid w:val="00EF792C"/>
    <w:rsid w:val="00F2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54"/>
    <w:rPr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F232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327E"/>
    <w:rPr>
      <w:rFonts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rsid w:val="00F2327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F2327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F2327E"/>
    <w:rPr>
      <w:rFonts w:cs="Times New Roman"/>
    </w:rPr>
  </w:style>
  <w:style w:type="character" w:styleId="Hyperlink">
    <w:name w:val="Hyperlink"/>
    <w:basedOn w:val="DefaultParagraphFont"/>
    <w:uiPriority w:val="99"/>
    <w:rsid w:val="00F2327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2327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5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5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</Pages>
  <Words>3462</Words>
  <Characters>1974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8</cp:revision>
  <dcterms:created xsi:type="dcterms:W3CDTF">2015-02-26T09:48:00Z</dcterms:created>
  <dcterms:modified xsi:type="dcterms:W3CDTF">2015-02-26T13:37:00Z</dcterms:modified>
</cp:coreProperties>
</file>