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5D" w:rsidRPr="006F3872" w:rsidRDefault="0015495D" w:rsidP="00B2242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F3872">
        <w:rPr>
          <w:rFonts w:ascii="Times New Roman" w:hAnsi="Times New Roman"/>
          <w:b/>
          <w:sz w:val="28"/>
          <w:szCs w:val="28"/>
          <w:lang w:val="uk-UA"/>
        </w:rPr>
        <w:t>Микола Фащевський, Іван Білоконь</w:t>
      </w:r>
    </w:p>
    <w:p w:rsidR="0015495D" w:rsidRPr="006F3872" w:rsidRDefault="0015495D" w:rsidP="00B2242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F3872">
        <w:rPr>
          <w:rFonts w:ascii="Times New Roman" w:hAnsi="Times New Roman"/>
          <w:b/>
          <w:sz w:val="28"/>
          <w:szCs w:val="28"/>
          <w:lang w:val="uk-UA"/>
        </w:rPr>
        <w:t>(Київ, Україна)</w:t>
      </w:r>
    </w:p>
    <w:p w:rsidR="0015495D" w:rsidRDefault="0015495D" w:rsidP="00B224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5495D" w:rsidRDefault="0015495D" w:rsidP="00B224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14EE">
        <w:rPr>
          <w:rFonts w:ascii="Times New Roman" w:hAnsi="Times New Roman"/>
          <w:b/>
          <w:sz w:val="28"/>
          <w:szCs w:val="28"/>
          <w:lang w:val="uk-UA"/>
        </w:rPr>
        <w:t>МІСЦЕВЕ САМОВРЯДУВАННЯ: ЕВОЛЮЦІЯ РОЗВИТКУ ТА НЕОБХІДНІСТЬ РЕФОРМУВАННЯ</w:t>
      </w:r>
    </w:p>
    <w:p w:rsidR="0015495D" w:rsidRPr="00CE14EE" w:rsidRDefault="0015495D" w:rsidP="00B224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5495D" w:rsidRDefault="0015495D" w:rsidP="00587A6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Одним з найважливіших шляхів забезпечення стійкого соціально-економічного розвитку регіонів країни, підвищення життєвого рівня населення є активна і рівноправна участь та взаємодія місцевих та державних органів регіонального управління, надання місцевим органам влади більше прав, компетенцій та повноважень, реформування системи місцевого самоврядування. Сучасні конфліктні ситуації у взаємодії «центр - регіони» зменшують дієвість всієї вертикалі публічної влади в Україні щодо регіонального розвитку. Це актуалізує необхідність прискорення процесу реформування системи регіонального управління і, зокрема, посилення ролі місцевого самоврядування.</w:t>
      </w:r>
    </w:p>
    <w:p w:rsidR="0015495D" w:rsidRDefault="0015495D" w:rsidP="002617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Місцеве самоврядування здійснюється територіальними громадами сіл, селищ, міст як безпосередньо, так і через сільські, селищні, міські ради ат їх виконавчі органи, а також через районні і обласні ради, які представляють спільні інтереси територіальних громад сіл, селищ і міст.</w:t>
      </w:r>
    </w:p>
    <w:p w:rsidR="0015495D" w:rsidRDefault="0015495D" w:rsidP="002617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Представницькими органами місцевого самоврядування є виборні органи (ради), які складаються з депутатів і представляють інтереси відповідних територіальних громад та здійснюють від їх імені та в їх інтересах функції і повноваження місцевого самоврядування, визначені Конституцією України, Законом України «Про місцеве самоврядування в Україні» </w:t>
      </w:r>
      <w:r w:rsidRPr="00B40568">
        <w:rPr>
          <w:rFonts w:ascii="Times New Roman" w:hAnsi="Times New Roman"/>
          <w:sz w:val="28"/>
          <w:szCs w:val="28"/>
        </w:rPr>
        <w:t>[2]</w:t>
      </w:r>
      <w:r>
        <w:rPr>
          <w:rFonts w:ascii="Times New Roman" w:hAnsi="Times New Roman"/>
          <w:sz w:val="28"/>
          <w:szCs w:val="28"/>
          <w:lang w:val="uk-UA"/>
        </w:rPr>
        <w:t xml:space="preserve"> та іншими законодавчими актами. До органів місцевого самоврядування згідно Конституції України (ст.140) відносяться також обласні та районні ради, які представляють спільні інтереси територіальних громад сіл, селищ і міст у межах їх  повноважень.</w:t>
      </w:r>
    </w:p>
    <w:p w:rsidR="0015495D" w:rsidRDefault="0015495D" w:rsidP="002617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Місцеве самоврядування, як основа державного устрою країни реалізує інтереси місцевих територіальних громад, узгоджує інтереси різних суб’єктів господарювання на певній території, координує ефективне і раціональне використання місцевих ресурсів, підтримує життєдіяльність населення регіонів.</w:t>
      </w:r>
    </w:p>
    <w:p w:rsidR="0015495D" w:rsidRDefault="0015495D" w:rsidP="002617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Сучасна система місцевого самоврядування в України має таку структуру: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територіальна громада;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сільська, селищна і міська ради;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сільський, селищний і міський голова;</w:t>
      </w:r>
    </w:p>
    <w:p w:rsidR="0015495D" w:rsidRDefault="0015495D" w:rsidP="002617A9">
      <w:pPr>
        <w:tabs>
          <w:tab w:val="left" w:pos="709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районні та обласні ради, що представляють спільні інтереси територіальних громад, сіл, селищ і міст;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органи самоорганізації населення.</w:t>
      </w:r>
    </w:p>
    <w:p w:rsidR="0015495D" w:rsidRDefault="0015495D" w:rsidP="002617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формою безпосередньої  участі територіальної громади у вирішенні місцевих проблем є загальні збори громадян, рішення яких є обов’язковим для органів місцевого самоврядування в їх діяльності.</w:t>
      </w:r>
    </w:p>
    <w:p w:rsidR="0015495D" w:rsidRDefault="0015495D" w:rsidP="002617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Розвиток України як суверенної правової держави актуалізує проблему подальшого розвитку такого інституційного органу публічної влади як місцеве самоврядування, необхідності розширення прав та повноважень територіальних громад у соціально-економічному розвитку регіону [3]</w:t>
      </w:r>
      <w:r w:rsidRPr="00103BE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495D" w:rsidRDefault="0015495D" w:rsidP="002617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Історія становлення місцевого самоврядування в Україні починається з територіальних громад часів трипільської культури, громадського самоврядування часів Київської Русі, запровадження Магдебурзького права у містах (</w:t>
      </w:r>
      <w:r>
        <w:rPr>
          <w:rFonts w:ascii="Times New Roman" w:hAnsi="Times New Roman"/>
          <w:sz w:val="28"/>
          <w:szCs w:val="28"/>
          <w:lang w:val="en-US"/>
        </w:rPr>
        <w:t>XVIIIc</w:t>
      </w:r>
      <w:r w:rsidRPr="00AD4BE4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 xml:space="preserve">.), яке юридично закріпляло певні права і свободи громадян, в тому числі і їх право на самоуправління. У 1875 </w:t>
      </w:r>
      <w:r w:rsidRPr="00FB088A">
        <w:rPr>
          <w:rFonts w:ascii="Times New Roman" w:hAnsi="Times New Roman"/>
          <w:sz w:val="28"/>
          <w:szCs w:val="28"/>
          <w:lang w:val="uk-UA"/>
        </w:rPr>
        <w:t xml:space="preserve">році в Україні були створені нові органи місцевого самоврядування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FB088A">
        <w:rPr>
          <w:rFonts w:ascii="Times New Roman" w:hAnsi="Times New Roman"/>
          <w:sz w:val="28"/>
          <w:szCs w:val="28"/>
          <w:lang w:val="uk-UA"/>
        </w:rPr>
        <w:t xml:space="preserve"> міські думи, які замінили Магдебурзьке право у містах . Згідно земельної реформи 1864 року на території України були засновані земські установи як органи місцевого (регіонального) самоврядування. В 1917 році згідно універсалів Центральної Ради місцеве самоврядування представляли комітети у волостях і містах, що сприяло розвитку місцевого самоврядування щодо надання більш</w:t>
      </w:r>
      <w:r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Pr="00FB088A">
        <w:rPr>
          <w:rFonts w:ascii="Times New Roman" w:hAnsi="Times New Roman"/>
          <w:sz w:val="28"/>
          <w:szCs w:val="28"/>
          <w:lang w:val="uk-UA"/>
        </w:rPr>
        <w:t xml:space="preserve"> прав і повноважень місцевим громадам. В радянський період місцеві органи публічної влади (місцеві ради) як органи місцевого самоврядування виконували (надавали) лише ті посл</w:t>
      </w:r>
      <w:r>
        <w:rPr>
          <w:rFonts w:ascii="Times New Roman" w:hAnsi="Times New Roman"/>
          <w:sz w:val="28"/>
          <w:szCs w:val="28"/>
          <w:lang w:val="uk-UA"/>
        </w:rPr>
        <w:t xml:space="preserve">уги, які визначалися державними </w:t>
      </w:r>
      <w:r w:rsidRPr="00FB088A">
        <w:rPr>
          <w:rFonts w:ascii="Times New Roman" w:hAnsi="Times New Roman"/>
          <w:sz w:val="28"/>
          <w:szCs w:val="28"/>
          <w:lang w:val="uk-UA"/>
        </w:rPr>
        <w:t>органами управління.</w:t>
      </w:r>
    </w:p>
    <w:p w:rsidR="0015495D" w:rsidRPr="00FF240E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Еволюція </w:t>
      </w:r>
      <w:r w:rsidRPr="00FF240E">
        <w:rPr>
          <w:rFonts w:ascii="Times New Roman" w:hAnsi="Times New Roman"/>
          <w:sz w:val="28"/>
          <w:szCs w:val="28"/>
          <w:lang w:val="uk-UA"/>
        </w:rPr>
        <w:t>місцевого самоврядування незалежної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характеризується кількома етапами. </w:t>
      </w:r>
      <w:r w:rsidRPr="00FF240E">
        <w:rPr>
          <w:rFonts w:ascii="Times New Roman" w:hAnsi="Times New Roman"/>
          <w:sz w:val="28"/>
          <w:szCs w:val="28"/>
          <w:lang w:val="uk-UA"/>
        </w:rPr>
        <w:t>Становлення національної системи місцевого самоврядування в Україні, що характеризує</w:t>
      </w:r>
      <w:r>
        <w:rPr>
          <w:rFonts w:ascii="Times New Roman" w:hAnsi="Times New Roman"/>
          <w:sz w:val="28"/>
          <w:szCs w:val="28"/>
          <w:lang w:val="uk-UA"/>
        </w:rPr>
        <w:t xml:space="preserve">ться </w:t>
      </w:r>
      <w:r w:rsidRPr="00FF240E">
        <w:rPr>
          <w:rFonts w:ascii="Times New Roman" w:hAnsi="Times New Roman"/>
          <w:sz w:val="28"/>
          <w:szCs w:val="28"/>
          <w:lang w:val="uk-UA"/>
        </w:rPr>
        <w:t xml:space="preserve">прийняттям в 1990 році Декларації про державний суверенітет Україні. </w:t>
      </w:r>
      <w:r>
        <w:rPr>
          <w:rFonts w:ascii="Times New Roman" w:hAnsi="Times New Roman"/>
          <w:sz w:val="28"/>
          <w:szCs w:val="28"/>
          <w:lang w:val="uk-UA"/>
        </w:rPr>
        <w:t>Новий</w:t>
      </w:r>
      <w:r w:rsidRPr="00FF240E">
        <w:rPr>
          <w:rFonts w:ascii="Times New Roman" w:hAnsi="Times New Roman"/>
          <w:sz w:val="28"/>
          <w:szCs w:val="28"/>
          <w:lang w:val="uk-UA"/>
        </w:rPr>
        <w:t xml:space="preserve"> етап розвитку місцевого самоврядування </w:t>
      </w:r>
      <w:r>
        <w:rPr>
          <w:rFonts w:ascii="Times New Roman" w:hAnsi="Times New Roman"/>
          <w:sz w:val="28"/>
          <w:szCs w:val="28"/>
          <w:lang w:val="uk-UA"/>
        </w:rPr>
        <w:t>пов'язаний з</w:t>
      </w:r>
      <w:r w:rsidRPr="00FF240E">
        <w:rPr>
          <w:rFonts w:ascii="Times New Roman" w:hAnsi="Times New Roman"/>
          <w:sz w:val="28"/>
          <w:szCs w:val="28"/>
          <w:lang w:val="uk-UA"/>
        </w:rPr>
        <w:t xml:space="preserve"> прийняттям у 1996 році Конституції Україн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F240E">
        <w:rPr>
          <w:rFonts w:ascii="Times New Roman" w:hAnsi="Times New Roman"/>
          <w:sz w:val="28"/>
          <w:szCs w:val="28"/>
          <w:lang w:val="uk-UA"/>
        </w:rPr>
        <w:t>.</w:t>
      </w:r>
    </w:p>
    <w:p w:rsidR="0015495D" w:rsidRPr="00FF240E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F240E">
        <w:rPr>
          <w:rFonts w:ascii="Times New Roman" w:hAnsi="Times New Roman"/>
          <w:sz w:val="28"/>
          <w:szCs w:val="28"/>
          <w:lang w:val="uk-UA"/>
        </w:rPr>
        <w:t>Протягом цього етапу в країні було прийнято ряд законів: «Про місцеві ради народних депутатів та місцевого самоврядування» (1991 р.), «Про Представника Президента України» (1992 р.), «Про внесення змій до Закону Української РСР» «Про місцеві Ради народних депутатів та місцеве і регіональне самоврядування» (1992 р.) та ін.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240E">
        <w:rPr>
          <w:rFonts w:ascii="Times New Roman" w:hAnsi="Times New Roman"/>
          <w:sz w:val="28"/>
          <w:szCs w:val="28"/>
          <w:lang w:val="uk-UA"/>
        </w:rPr>
        <w:t>Ці закони визначили роль місцевого самоврядування як самоорганізацію громадян для самостійного вирішення місцевих проблем.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F240E">
        <w:rPr>
          <w:rFonts w:ascii="Times New Roman" w:hAnsi="Times New Roman"/>
          <w:sz w:val="28"/>
          <w:szCs w:val="28"/>
          <w:lang w:val="uk-UA"/>
        </w:rPr>
        <w:t xml:space="preserve">Наступним етапом розвитку місцевого самоврядування в Україні стало прийняття ряду законів, кодексів та указів Президента: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FF240E">
        <w:rPr>
          <w:rFonts w:ascii="Times New Roman" w:hAnsi="Times New Roman"/>
          <w:sz w:val="28"/>
          <w:szCs w:val="28"/>
          <w:lang w:val="uk-UA"/>
        </w:rPr>
        <w:t>акони України «Про ратифікацію Європейської хартії місцевого самоврядування» (1997р.),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59D9">
        <w:rPr>
          <w:rFonts w:ascii="Times New Roman" w:hAnsi="Times New Roman"/>
          <w:sz w:val="28"/>
          <w:szCs w:val="28"/>
          <w:lang w:val="uk-UA"/>
        </w:rPr>
        <w:t>органи самоорганізації населення» (2001р.), «Про державну підтримку розвитку місцевого самоврядування в Україні» (2001р.) та ряд нормативних актів. До них відносяться Бюджетний кодекс України (2001р.), який врегульовує механізм перерозподілу фінансових джерел і ресурсів між бюджетами різних рівнів; Земельний кодекс України (2002р.), яким за органами місцевого самоврядування, як суб'єктами регіонального управління, закріплюється право на володіння, користування і розпорядження землею території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5495D" w:rsidRPr="00C059D9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059D9">
        <w:rPr>
          <w:rFonts w:ascii="Times New Roman" w:hAnsi="Times New Roman"/>
          <w:sz w:val="28"/>
          <w:szCs w:val="28"/>
          <w:lang w:val="uk-UA"/>
        </w:rPr>
        <w:t>В прийнятих державних актах (Конституції, законах, кодексах, указах тощо) ще не повною мірою реалізований принцип автономності місцевого самоврядування та субсидіарності</w:t>
      </w:r>
      <w:r>
        <w:rPr>
          <w:rFonts w:ascii="Times New Roman" w:hAnsi="Times New Roman"/>
          <w:sz w:val="28"/>
          <w:szCs w:val="28"/>
          <w:lang w:val="uk-UA"/>
        </w:rPr>
        <w:t xml:space="preserve">, права </w:t>
      </w:r>
      <w:r w:rsidRPr="00C059D9">
        <w:rPr>
          <w:rFonts w:ascii="Times New Roman" w:hAnsi="Times New Roman"/>
          <w:sz w:val="28"/>
          <w:szCs w:val="28"/>
          <w:lang w:val="uk-UA"/>
        </w:rPr>
        <w:t>територіальних громад та органів місцевого самоврядування самостійно вирішувати питання віднесені до їх компетенції. Разом з тим відсутнє чітке розмежування повноважень між державними, регіональними та місцевими о</w:t>
      </w:r>
      <w:r>
        <w:rPr>
          <w:rFonts w:ascii="Times New Roman" w:hAnsi="Times New Roman"/>
          <w:sz w:val="28"/>
          <w:szCs w:val="28"/>
          <w:lang w:val="uk-UA"/>
        </w:rPr>
        <w:t xml:space="preserve">рганами публічної влади. Зокрема, </w:t>
      </w:r>
      <w:r w:rsidRPr="00C059D9">
        <w:rPr>
          <w:rFonts w:ascii="Times New Roman" w:hAnsi="Times New Roman"/>
          <w:sz w:val="28"/>
          <w:szCs w:val="28"/>
          <w:lang w:val="uk-UA"/>
        </w:rPr>
        <w:t xml:space="preserve"> не визначені правові гарантії реалізації права місцевих органів влади на </w:t>
      </w:r>
      <w:r>
        <w:rPr>
          <w:rFonts w:ascii="Times New Roman" w:hAnsi="Times New Roman"/>
          <w:sz w:val="28"/>
          <w:szCs w:val="28"/>
          <w:lang w:val="uk-UA"/>
        </w:rPr>
        <w:t>власні фінансові ресурси та ін.</w:t>
      </w:r>
    </w:p>
    <w:p w:rsidR="0015495D" w:rsidRPr="00C059D9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059D9">
        <w:rPr>
          <w:rFonts w:ascii="Times New Roman" w:hAnsi="Times New Roman"/>
          <w:sz w:val="28"/>
          <w:szCs w:val="28"/>
          <w:lang w:val="uk-UA"/>
        </w:rPr>
        <w:t>На третьому етапі розвитку системи місцевого самоврядування в Україні, який продовжується і нині, основна увага приділяється проблемам удосконалення нинішнього законодавства. Так, в резолюції Всеукраїнських зборів представників місцевого самоврядування (2005 р.) наголошується на трьох важливих шляхах вирішення проблем місцевого самоврядування і наближення його функціонування до основних принципів Європейської х</w:t>
      </w:r>
      <w:r>
        <w:rPr>
          <w:rFonts w:ascii="Times New Roman" w:hAnsi="Times New Roman"/>
          <w:sz w:val="28"/>
          <w:szCs w:val="28"/>
          <w:lang w:val="uk-UA"/>
        </w:rPr>
        <w:t>артії місцевого самоврядування:</w:t>
      </w:r>
    </w:p>
    <w:p w:rsidR="0015495D" w:rsidRPr="00C059D9" w:rsidRDefault="0015495D" w:rsidP="00757B4F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C059D9">
        <w:rPr>
          <w:rFonts w:ascii="Times New Roman" w:hAnsi="Times New Roman"/>
          <w:sz w:val="28"/>
          <w:szCs w:val="28"/>
          <w:lang w:val="uk-UA"/>
        </w:rPr>
        <w:t>перерозподіл та чітке розмежування повноважень між центральними та місцевими органами виконавчої влади та органами місцевого самоврядування на користь органів місцевого самоврядування;</w:t>
      </w:r>
    </w:p>
    <w:p w:rsidR="0015495D" w:rsidRPr="00C059D9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C059D9">
        <w:rPr>
          <w:rFonts w:ascii="Times New Roman" w:hAnsi="Times New Roman"/>
          <w:sz w:val="28"/>
          <w:szCs w:val="28"/>
          <w:lang w:val="uk-UA"/>
        </w:rPr>
        <w:t>вдосконалення механізму делегування органам місцевого самоврядування повнов</w:t>
      </w:r>
      <w:r>
        <w:rPr>
          <w:rFonts w:ascii="Times New Roman" w:hAnsi="Times New Roman"/>
          <w:sz w:val="28"/>
          <w:szCs w:val="28"/>
          <w:lang w:val="uk-UA"/>
        </w:rPr>
        <w:t>ажень органів виконавчої влади;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C059D9">
        <w:rPr>
          <w:rFonts w:ascii="Times New Roman" w:hAnsi="Times New Roman"/>
          <w:sz w:val="28"/>
          <w:szCs w:val="28"/>
          <w:lang w:val="uk-UA"/>
        </w:rPr>
        <w:t>утворення дієздатних самодостатніх, забезпечених усіма ресурсами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територіальних громад </w:t>
      </w:r>
      <w:r w:rsidRPr="00C059D9">
        <w:rPr>
          <w:rFonts w:ascii="Times New Roman" w:hAnsi="Times New Roman"/>
          <w:sz w:val="28"/>
          <w:szCs w:val="28"/>
        </w:rPr>
        <w:t>[4].</w:t>
      </w:r>
    </w:p>
    <w:p w:rsidR="0015495D" w:rsidRDefault="0015495D" w:rsidP="00757B4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7B4F">
        <w:rPr>
          <w:rFonts w:ascii="Times New Roman" w:hAnsi="Times New Roman"/>
          <w:sz w:val="28"/>
          <w:szCs w:val="28"/>
          <w:lang w:val="uk-UA"/>
        </w:rPr>
        <w:t>Разом з цим в</w:t>
      </w:r>
      <w:r>
        <w:rPr>
          <w:rFonts w:ascii="Times New Roman" w:hAnsi="Times New Roman"/>
          <w:sz w:val="28"/>
          <w:szCs w:val="28"/>
          <w:lang w:val="uk-UA"/>
        </w:rPr>
        <w:t xml:space="preserve"> історії незалежної України недостатньо приділялось уваги обґрунтуванню системного реформування публічної влади, яка поєднувала б одночасно зміни у політико-владних, соціально-економічних, бюджетно-фінансових, земельних, пенсійних, житлово-комунальних та інших сферах суспільних відносин.</w:t>
      </w:r>
    </w:p>
    <w:p w:rsidR="0015495D" w:rsidRDefault="0015495D" w:rsidP="00757B4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Сучасна модель регіональної влади в Україні вимагає суттєвого удосконалення</w:t>
      </w:r>
      <w:r w:rsidRPr="00757B4F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57B4F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495D" w:rsidRDefault="0015495D" w:rsidP="00757B4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 стосується як методологічних засад, так і практичних заходів,  ролі місцевих адміністрацій в управлінні розвитком регіонів, функцій та засобів регіональних органів місцевого самоврядування (обласних та районних рад), які нині в основному затверджують управлінські рішення органів державної виконавчої влади.</w:t>
      </w:r>
    </w:p>
    <w:p w:rsidR="0015495D" w:rsidRDefault="0015495D" w:rsidP="00757B4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метою реформування системи державного управління та місцевого самоврядування є створення децентралізованої моделі влади, спроможної ефективно впливати на соціально-економічний розвиток територій в умовах ринкової економіки, глобалізаційних і регіональних процесів. Така модель наближала б Україну до європейських стандартів і відповідала б вимогам Європейської хартії місцевого самоврядування.</w:t>
      </w:r>
    </w:p>
    <w:p w:rsidR="0015495D" w:rsidRDefault="0015495D" w:rsidP="00757B4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Європейською хартією місцевого самоврядування передбачається: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перерозподіл владних повноважень між державними органами виконавчої влади та органами місцевого самоврядування з додержанням принципів децентралізації та субсидіарності;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реформування системи адміністративно-територіального устрою шляхом створення правових, економічних і організаційних умов для формування територіальних громад, забезпечивши їх матеріальними, фінансовими та іншими ресурсами;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розширення фінансово-економічних можливостей територіальних громад, посилення мотивації органів місцевого самоврядування щодо зміцнення місцевих бюджетів.</w:t>
      </w:r>
    </w:p>
    <w:p w:rsidR="0015495D" w:rsidRDefault="0015495D" w:rsidP="00757B4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Процес реформування системи місцевого самоврядування в Україні нині характеризується: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непослідовністю дій владних структур різних рівнів щодо його здійснення;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відсутністю комплексного бачення і політичної волі реформування;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конституційною та правовою невизначеністю цього процесу;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відсутністю системних механізмів його впровадження і забезпечення передусім фінансових, фіскальних, громадсько-інституціональних, кадрових, інформаційних та інших механізмів.</w:t>
      </w:r>
    </w:p>
    <w:p w:rsidR="0015495D" w:rsidRDefault="0015495D" w:rsidP="0082223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Реформування місцевого самоврядування вимагає чіткого визначення завдань та послідовності дій трансформації системи публічної влади. При цьому мають бути відображені першочергові, середньострокові та перспективні завдання цієї трансформації.</w:t>
      </w:r>
    </w:p>
    <w:p w:rsidR="0015495D" w:rsidRDefault="0015495D" w:rsidP="006F3872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15495D" w:rsidRDefault="0015495D" w:rsidP="00E37A44">
      <w:pPr>
        <w:pStyle w:val="ListParagraph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Закон України «Про ратифікацію Європейської хартії місцевого самоврядування» від 15 липня 1997 р.// Відомості Верховної Ради України від 29.09.1997р. – №38. – ст. 249.</w:t>
      </w:r>
    </w:p>
    <w:p w:rsidR="0015495D" w:rsidRDefault="0015495D" w:rsidP="00E37A44">
      <w:pPr>
        <w:pStyle w:val="ListParagraph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Закон України «Про місцеве самоврядування в Україні»// Відомості Верховної Ради України – 1997. – №24. – ст. 170.</w:t>
      </w:r>
    </w:p>
    <w:p w:rsidR="0015495D" w:rsidRDefault="0015495D" w:rsidP="00E37A44">
      <w:pPr>
        <w:pStyle w:val="ListParagraph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Концепція реформи місцевого самоврядування, схвалена розпорядженням Кабінету Міністрів України від 29 липня 2009 р., №900// електронний ресурс.</w:t>
      </w:r>
    </w:p>
    <w:p w:rsidR="0015495D" w:rsidRDefault="0015495D" w:rsidP="00E37A44">
      <w:pPr>
        <w:pStyle w:val="ListParagraph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Резолюція Всеукраїнських зборів представників місцевого самоврядування // Голос України. – 2005. – 11 травня.</w:t>
      </w:r>
    </w:p>
    <w:p w:rsidR="0015495D" w:rsidRDefault="0015495D" w:rsidP="00E37A44">
      <w:pPr>
        <w:pStyle w:val="ListParagraph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Методологічні засади адміністративно-територіальної реформи в Україні: соціально-економічні аспекти/ </w:t>
      </w:r>
      <w:r w:rsidRPr="00E37A4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Данилишин Б.М., Фащевский М.І., Чернюк Л.Г. та інш.</w:t>
      </w:r>
      <w:r w:rsidRPr="00E37A44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; під ред. Данилишина Б.М.// РВПС  Украни НАН України. – К.: Основа, 2011. – 152 с.</w:t>
      </w:r>
    </w:p>
    <w:p w:rsidR="0015495D" w:rsidRDefault="0015495D">
      <w:pPr>
        <w:rPr>
          <w:rFonts w:ascii="Times New Roman" w:hAnsi="Times New Roman"/>
          <w:sz w:val="28"/>
          <w:szCs w:val="28"/>
          <w:lang w:val="uk-UA"/>
        </w:rPr>
      </w:pPr>
    </w:p>
    <w:sectPr w:rsidR="0015495D" w:rsidSect="00CE14EE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95D" w:rsidRDefault="0015495D" w:rsidP="00CE14EE">
      <w:pPr>
        <w:spacing w:after="0" w:line="240" w:lineRule="auto"/>
      </w:pPr>
      <w:r>
        <w:separator/>
      </w:r>
    </w:p>
  </w:endnote>
  <w:endnote w:type="continuationSeparator" w:id="0">
    <w:p w:rsidR="0015495D" w:rsidRDefault="0015495D" w:rsidP="00CE1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95D" w:rsidRDefault="0015495D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15495D" w:rsidRDefault="001549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95D" w:rsidRDefault="0015495D" w:rsidP="00CE14EE">
      <w:pPr>
        <w:spacing w:after="0" w:line="240" w:lineRule="auto"/>
      </w:pPr>
      <w:r>
        <w:separator/>
      </w:r>
    </w:p>
  </w:footnote>
  <w:footnote w:type="continuationSeparator" w:id="0">
    <w:p w:rsidR="0015495D" w:rsidRDefault="0015495D" w:rsidP="00CE1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5145D"/>
    <w:multiLevelType w:val="hybridMultilevel"/>
    <w:tmpl w:val="CA36FFEC"/>
    <w:lvl w:ilvl="0" w:tplc="8902787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4705"/>
    <w:rsid w:val="00103BE7"/>
    <w:rsid w:val="0015495D"/>
    <w:rsid w:val="001D4033"/>
    <w:rsid w:val="002241C3"/>
    <w:rsid w:val="002617A9"/>
    <w:rsid w:val="003654A1"/>
    <w:rsid w:val="00464959"/>
    <w:rsid w:val="004F5404"/>
    <w:rsid w:val="00587A63"/>
    <w:rsid w:val="006A5F9C"/>
    <w:rsid w:val="006F3872"/>
    <w:rsid w:val="00757B4F"/>
    <w:rsid w:val="007E2A95"/>
    <w:rsid w:val="00822239"/>
    <w:rsid w:val="00964705"/>
    <w:rsid w:val="009E3AB7"/>
    <w:rsid w:val="00AA40FD"/>
    <w:rsid w:val="00AD4BE4"/>
    <w:rsid w:val="00B22426"/>
    <w:rsid w:val="00B40568"/>
    <w:rsid w:val="00B40D79"/>
    <w:rsid w:val="00B62F21"/>
    <w:rsid w:val="00BF5877"/>
    <w:rsid w:val="00C059D9"/>
    <w:rsid w:val="00C212BC"/>
    <w:rsid w:val="00CD3143"/>
    <w:rsid w:val="00CE14EE"/>
    <w:rsid w:val="00D87503"/>
    <w:rsid w:val="00E37641"/>
    <w:rsid w:val="00E37A44"/>
    <w:rsid w:val="00FB088A"/>
    <w:rsid w:val="00FB3DCA"/>
    <w:rsid w:val="00FC41B2"/>
    <w:rsid w:val="00FF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D7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40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E1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E14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E1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E14E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6246</Words>
  <Characters>3561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2014-02-26T14:38:00Z</dcterms:created>
  <dcterms:modified xsi:type="dcterms:W3CDTF">2014-02-26T21:18:00Z</dcterms:modified>
</cp:coreProperties>
</file>