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55D" w:rsidRPr="001B3863" w:rsidRDefault="0042155D" w:rsidP="001B3863">
      <w:pPr>
        <w:pStyle w:val="Heading1"/>
        <w:spacing w:before="0" w:beforeAutospacing="0" w:after="0" w:afterAutospacing="0" w:line="276" w:lineRule="auto"/>
        <w:jc w:val="right"/>
        <w:rPr>
          <w:sz w:val="28"/>
          <w:szCs w:val="28"/>
          <w:lang w:val="uk-UA"/>
        </w:rPr>
      </w:pPr>
      <w:r w:rsidRPr="001B3863">
        <w:rPr>
          <w:color w:val="333333"/>
          <w:sz w:val="28"/>
          <w:szCs w:val="28"/>
        </w:rPr>
        <w:t>Мукаддас</w:t>
      </w:r>
      <w:r w:rsidRPr="001B3863">
        <w:rPr>
          <w:sz w:val="28"/>
          <w:szCs w:val="28"/>
        </w:rPr>
        <w:t xml:space="preserve"> Джуманиязова</w:t>
      </w:r>
      <w:r w:rsidRPr="001B3863">
        <w:rPr>
          <w:sz w:val="28"/>
          <w:szCs w:val="28"/>
          <w:lang w:val="uk-UA"/>
        </w:rPr>
        <w:t xml:space="preserve">, </w:t>
      </w:r>
    </w:p>
    <w:p w:rsidR="0042155D" w:rsidRPr="001B3863" w:rsidRDefault="0042155D" w:rsidP="001B3863">
      <w:pPr>
        <w:pStyle w:val="Heading1"/>
        <w:spacing w:before="0" w:beforeAutospacing="0" w:after="0" w:afterAutospacing="0" w:line="276" w:lineRule="auto"/>
        <w:jc w:val="right"/>
        <w:rPr>
          <w:sz w:val="28"/>
          <w:szCs w:val="28"/>
          <w:lang w:val="uk-UA"/>
        </w:rPr>
      </w:pPr>
      <w:r w:rsidRPr="001B3863">
        <w:rPr>
          <w:color w:val="333333"/>
          <w:sz w:val="28"/>
          <w:szCs w:val="28"/>
        </w:rPr>
        <w:t>Элёр</w:t>
      </w:r>
      <w:r w:rsidRPr="001B3863">
        <w:rPr>
          <w:sz w:val="28"/>
          <w:szCs w:val="28"/>
        </w:rPr>
        <w:t xml:space="preserve"> Хужаназаров, </w:t>
      </w:r>
      <w:r w:rsidRPr="001B3863">
        <w:rPr>
          <w:color w:val="333333"/>
          <w:sz w:val="28"/>
          <w:szCs w:val="28"/>
        </w:rPr>
        <w:t>Сироч</w:t>
      </w:r>
      <w:r w:rsidRPr="001B3863">
        <w:rPr>
          <w:sz w:val="28"/>
          <w:szCs w:val="28"/>
        </w:rPr>
        <w:t xml:space="preserve"> Сайфиев </w:t>
      </w:r>
    </w:p>
    <w:p w:rsidR="0042155D" w:rsidRPr="001B3863" w:rsidRDefault="0042155D" w:rsidP="001B3863">
      <w:pPr>
        <w:pStyle w:val="Heading1"/>
        <w:spacing w:before="0" w:beforeAutospacing="0" w:after="0" w:afterAutospacing="0" w:line="276" w:lineRule="auto"/>
        <w:jc w:val="right"/>
        <w:rPr>
          <w:sz w:val="28"/>
          <w:szCs w:val="28"/>
        </w:rPr>
      </w:pPr>
      <w:r w:rsidRPr="001B3863">
        <w:rPr>
          <w:sz w:val="28"/>
          <w:szCs w:val="28"/>
          <w:lang w:val="uk-UA"/>
        </w:rPr>
        <w:t>(</w:t>
      </w:r>
      <w:r w:rsidRPr="001B3863">
        <w:rPr>
          <w:sz w:val="28"/>
          <w:szCs w:val="28"/>
        </w:rPr>
        <w:t>Т</w:t>
      </w:r>
      <w:r w:rsidRPr="001B3863">
        <w:rPr>
          <w:sz w:val="28"/>
          <w:szCs w:val="28"/>
          <w:lang w:val="uk-UA"/>
        </w:rPr>
        <w:t>ашкент, Узбекистан</w:t>
      </w:r>
      <w:r w:rsidRPr="001B3863">
        <w:rPr>
          <w:sz w:val="28"/>
          <w:szCs w:val="28"/>
        </w:rPr>
        <w:t>)</w:t>
      </w:r>
    </w:p>
    <w:p w:rsidR="0042155D" w:rsidRPr="003B058F" w:rsidRDefault="0042155D" w:rsidP="003B058F">
      <w:pPr>
        <w:pStyle w:val="Heading1"/>
        <w:spacing w:before="0" w:beforeAutospacing="0" w:after="0" w:afterAutospacing="0" w:line="276" w:lineRule="auto"/>
        <w:jc w:val="center"/>
        <w:rPr>
          <w:sz w:val="28"/>
          <w:szCs w:val="28"/>
        </w:rPr>
      </w:pPr>
    </w:p>
    <w:p w:rsidR="0042155D" w:rsidRDefault="0042155D" w:rsidP="003B058F">
      <w:pPr>
        <w:pStyle w:val="Heading1"/>
        <w:spacing w:before="0" w:beforeAutospacing="0" w:after="0" w:afterAutospacing="0" w:line="276" w:lineRule="auto"/>
        <w:jc w:val="center"/>
        <w:rPr>
          <w:sz w:val="28"/>
          <w:szCs w:val="28"/>
          <w:lang w:val="uk-UA"/>
        </w:rPr>
      </w:pPr>
      <w:r w:rsidRPr="003B058F">
        <w:rPr>
          <w:sz w:val="28"/>
          <w:szCs w:val="28"/>
        </w:rPr>
        <w:t>РОЛЬ ИСПОЛЬЗОВАНИЯ ИНФОРМАЦИОННЫХ ТЕХНОЛОГИЙ В ОБРАЗОВАНИИ</w:t>
      </w:r>
    </w:p>
    <w:p w:rsidR="0042155D" w:rsidRPr="001B3863" w:rsidRDefault="0042155D" w:rsidP="003B058F">
      <w:pPr>
        <w:pStyle w:val="Heading1"/>
        <w:spacing w:before="0" w:beforeAutospacing="0" w:after="0" w:afterAutospacing="0" w:line="276" w:lineRule="auto"/>
        <w:jc w:val="center"/>
        <w:rPr>
          <w:sz w:val="28"/>
          <w:szCs w:val="28"/>
          <w:lang w:val="uk-UA"/>
        </w:rPr>
      </w:pPr>
    </w:p>
    <w:p w:rsidR="0042155D" w:rsidRPr="003B058F" w:rsidRDefault="0042155D" w:rsidP="003B058F">
      <w:pPr>
        <w:pStyle w:val="Heading1"/>
        <w:spacing w:before="0" w:beforeAutospacing="0" w:after="0" w:afterAutospacing="0" w:line="276" w:lineRule="auto"/>
        <w:jc w:val="center"/>
        <w:rPr>
          <w:sz w:val="12"/>
          <w:szCs w:val="28"/>
        </w:rPr>
      </w:pPr>
    </w:p>
    <w:p w:rsidR="0042155D" w:rsidRPr="003B058F" w:rsidRDefault="0042155D" w:rsidP="003B058F">
      <w:pPr>
        <w:pStyle w:val="NormalWeb"/>
        <w:spacing w:before="0" w:beforeAutospacing="0" w:after="0" w:afterAutospacing="0" w:line="360" w:lineRule="auto"/>
        <w:ind w:firstLine="708"/>
        <w:jc w:val="both"/>
        <w:rPr>
          <w:sz w:val="28"/>
          <w:szCs w:val="28"/>
        </w:rPr>
      </w:pPr>
      <w:r w:rsidRPr="003B058F">
        <w:rPr>
          <w:sz w:val="28"/>
          <w:szCs w:val="28"/>
        </w:rPr>
        <w:t>Цель информатизации общества - создание гибридного интегрального интеллекта всей цивилизации, способного предвидеть и управлять развитием человечества. Образовательная система в таком обществе должна быть системой опережающей. Переход от консервативной образовательной системы к опережающей должен базироваться на опережающем формировании информационного пространства нашего образования и широком использовании информационных технологий.</w:t>
      </w:r>
    </w:p>
    <w:p w:rsidR="0042155D" w:rsidRPr="003B058F" w:rsidRDefault="0042155D" w:rsidP="003B058F">
      <w:pPr>
        <w:pStyle w:val="NormalWeb"/>
        <w:spacing w:before="0" w:beforeAutospacing="0" w:after="0" w:afterAutospacing="0" w:line="360" w:lineRule="auto"/>
        <w:ind w:firstLine="708"/>
        <w:jc w:val="both"/>
        <w:rPr>
          <w:sz w:val="28"/>
          <w:szCs w:val="28"/>
        </w:rPr>
      </w:pPr>
      <w:r w:rsidRPr="003B058F">
        <w:rPr>
          <w:sz w:val="28"/>
          <w:szCs w:val="28"/>
        </w:rPr>
        <w:t xml:space="preserve">Развитие информационных технологий в Узбекистане ставит  серьезные проблемы перед нашим образованием. Начиная с 1991 года, сумма знаний в обществе возрастает вдвое каждые 2 года. Изменится и структура знаний: доля традиционных знаний уменьшится с 70 до 40%, прагматических - с 15 до 10%, но возрастет доля новых знаний - с 5 до 15% и знаний, направленных на развитие творческих способностей личности - с 3 до 25%. </w:t>
      </w:r>
    </w:p>
    <w:p w:rsidR="0042155D" w:rsidRPr="003B058F" w:rsidRDefault="0042155D" w:rsidP="003B058F">
      <w:pPr>
        <w:pStyle w:val="NormalWeb"/>
        <w:spacing w:before="0" w:beforeAutospacing="0" w:after="0" w:afterAutospacing="0" w:line="360" w:lineRule="auto"/>
        <w:ind w:firstLine="708"/>
        <w:jc w:val="both"/>
        <w:rPr>
          <w:sz w:val="28"/>
          <w:szCs w:val="28"/>
        </w:rPr>
      </w:pPr>
      <w:r w:rsidRPr="003B058F">
        <w:rPr>
          <w:sz w:val="28"/>
          <w:szCs w:val="28"/>
        </w:rPr>
        <w:t>Современное образование является поддерживающим, перспективное образование должно стать в информационном обществе опережающим. Такое развитие информационного пространства требует обеспечения как психологической, так и профессиональной подготовленности всех участников образовательного процесса. В условиях радикального усложнения жизни общества, его технической и социальной инфраструктуры решающим оказывается изменение отношения людей к информации, которая становится важнейшим стратегическим ресурсом общества. Успешность перехода к информационному обществу существенным образом зависит от готовности системы образования в кратчайшие сроки осуществить реформы, необходимые для ее приспособления к нуждам информационного общества.</w:t>
      </w:r>
    </w:p>
    <w:p w:rsidR="0042155D" w:rsidRPr="003B058F" w:rsidRDefault="0042155D" w:rsidP="003B058F">
      <w:pPr>
        <w:pStyle w:val="NormalWeb"/>
        <w:spacing w:before="0" w:beforeAutospacing="0" w:after="0" w:afterAutospacing="0" w:line="360" w:lineRule="auto"/>
        <w:jc w:val="both"/>
        <w:rPr>
          <w:sz w:val="28"/>
          <w:szCs w:val="28"/>
        </w:rPr>
      </w:pPr>
      <w:r w:rsidRPr="003B058F">
        <w:rPr>
          <w:sz w:val="28"/>
          <w:szCs w:val="28"/>
        </w:rPr>
        <w:t>По существу, речь идет о решении проблемы качественного изменения состояния всей информационной среды нашего образования в сопряжении с наукой и общественной практикой, а также в сопряжении с мировой высшей школой и мировой наукой. Решение этой задачи открывает новые возможности для ускоренного прогрессивного индивидуального развития каждого человека в системе образования и для роста качества совокупного общественного интеллекта, что в перспективе окажет свое положительное влияние на все стороны общественной жизни Узбекистана.</w:t>
      </w:r>
    </w:p>
    <w:p w:rsidR="0042155D" w:rsidRPr="003B058F" w:rsidRDefault="0042155D" w:rsidP="003B058F">
      <w:pPr>
        <w:pStyle w:val="NormalWeb"/>
        <w:spacing w:before="0" w:beforeAutospacing="0" w:after="0" w:afterAutospacing="0" w:line="360" w:lineRule="auto"/>
        <w:ind w:firstLine="708"/>
        <w:jc w:val="both"/>
        <w:rPr>
          <w:sz w:val="28"/>
          <w:szCs w:val="28"/>
        </w:rPr>
      </w:pPr>
      <w:r w:rsidRPr="003B058F">
        <w:rPr>
          <w:sz w:val="28"/>
          <w:szCs w:val="28"/>
        </w:rPr>
        <w:t>Эффективность процесса информатизации непосредственно зависит от эффективности процессов создания и использования информационного ресурса, т.е. всего информационного потенциала общества. Информационный ресурс фактически есть совокупность информации о прошлом и настоящем опыте человечества, база для воспроизводства новой информации.</w:t>
      </w:r>
    </w:p>
    <w:p w:rsidR="0042155D" w:rsidRPr="003B058F" w:rsidRDefault="0042155D" w:rsidP="003B058F">
      <w:pPr>
        <w:pStyle w:val="NormalWeb"/>
        <w:spacing w:before="0" w:beforeAutospacing="0" w:after="0" w:afterAutospacing="0" w:line="360" w:lineRule="auto"/>
        <w:ind w:firstLine="709"/>
        <w:jc w:val="both"/>
        <w:rPr>
          <w:sz w:val="28"/>
          <w:szCs w:val="28"/>
        </w:rPr>
      </w:pPr>
      <w:r w:rsidRPr="003B058F">
        <w:rPr>
          <w:sz w:val="28"/>
          <w:szCs w:val="28"/>
        </w:rPr>
        <w:t xml:space="preserve">По развитию информационного общества Узбекистан отстал от многих западных стран. Это можно легко пронаблюдать на примере общего индекса зрелости информационного общества (Information Imperative Index). Он состоит из 20 четко сформулированных показателей из трех областей: социальной, информационной и компьютерной. Социальные показатели состоят из законодательной базы, регулирующих норм и политических факторов. Информационный показатель состоит в основном из сектора информатики и информационного бизнеса (программное обеспечение, мультимедиа и т.д.). Компьютерный показатель отражает объем и насыщенность рынка оборудования, такого как РС, Интернет, мобильные телефоны и пр. Узбекистан находится на 36 месте из 54 стран, т.е. в группе III. Наилучшие показатели в Узбекистане достигнуты в информационной сфере 22 место, затем идет социальная сфера 37 место, и наихудший уровень наблюдается в компьютерной сфере 46 место. </w:t>
      </w:r>
    </w:p>
    <w:p w:rsidR="0042155D" w:rsidRPr="003B058F" w:rsidRDefault="0042155D" w:rsidP="003B058F">
      <w:pPr>
        <w:pStyle w:val="NormalWeb"/>
        <w:spacing w:before="0" w:beforeAutospacing="0" w:after="0" w:afterAutospacing="0" w:line="360" w:lineRule="auto"/>
        <w:ind w:firstLine="709"/>
        <w:jc w:val="both"/>
        <w:rPr>
          <w:sz w:val="28"/>
          <w:szCs w:val="28"/>
        </w:rPr>
      </w:pPr>
      <w:r w:rsidRPr="003B058F">
        <w:rPr>
          <w:sz w:val="28"/>
          <w:szCs w:val="28"/>
        </w:rPr>
        <w:t>Основным средством информационно-коммуникационных технологий (ИКТ) для информационной среды любой системы образования является персональный компьютер, возможности которого определяются установленным на нем программным обеспечением. Основными категориями программных средств являются системные программы, прикладные программы и инструментальные средства для разработки программного обеспечения. В современных системах образования широкое распространение получили универсальные офисные прикладные программы и средства ИКТ: текстовые процессоры, электронные таблицы, программы подготовки презентаций, системы управления базами данных, органайзеры, графические пакеты и т.п.</w:t>
      </w:r>
    </w:p>
    <w:p w:rsidR="0042155D" w:rsidRPr="003B058F" w:rsidRDefault="0042155D" w:rsidP="003B058F">
      <w:pPr>
        <w:pStyle w:val="NormalWeb"/>
        <w:spacing w:before="0" w:beforeAutospacing="0" w:after="0" w:afterAutospacing="0" w:line="360" w:lineRule="auto"/>
        <w:ind w:firstLine="709"/>
        <w:jc w:val="both"/>
        <w:rPr>
          <w:sz w:val="28"/>
          <w:szCs w:val="28"/>
        </w:rPr>
      </w:pPr>
      <w:r w:rsidRPr="003B058F">
        <w:rPr>
          <w:sz w:val="28"/>
          <w:szCs w:val="28"/>
        </w:rPr>
        <w:t>С появлением компьютерных сетей и других, аналогичных им средств ИКТ образование приобрело новое качество, связанное в первую очередь с возможностью оперативно получать информацию из любой точки земного шара. Через глобальную компьютерную сеть Интернет возможен мгновенный доступ к мировым информационным ресурсам (электронным библиотекам, базам данных, хранилищам файлов, и т.д.). В самом популярном ресурсе Интернет – всемирной паутине WWW опубликовано порядка двух миллиардов мультимедийных документов.</w:t>
      </w:r>
    </w:p>
    <w:p w:rsidR="0042155D" w:rsidRPr="003B058F" w:rsidRDefault="0042155D" w:rsidP="003B058F">
      <w:pPr>
        <w:pStyle w:val="NormalWeb"/>
        <w:spacing w:before="0" w:beforeAutospacing="0" w:after="0" w:afterAutospacing="0" w:line="360" w:lineRule="auto"/>
        <w:ind w:firstLine="709"/>
        <w:jc w:val="both"/>
        <w:rPr>
          <w:sz w:val="28"/>
          <w:szCs w:val="28"/>
        </w:rPr>
      </w:pPr>
      <w:r w:rsidRPr="003B058F">
        <w:rPr>
          <w:sz w:val="28"/>
          <w:szCs w:val="28"/>
        </w:rPr>
        <w:t>С появлением новых алгоритмов сжатия данных доступное для передачи по компьютерной сети качество звука существенно повысилось и стало приближаться к качеству звука в обычных телефонных сетях. Как следствие, весьма активно стало развиваться относительно новое средство ИКТ – Интернет-телефония. С помощью специального оборудования и программного обеспечения через Интернет можно проводить аудио и видеоконференции.</w:t>
      </w:r>
    </w:p>
    <w:p w:rsidR="0042155D" w:rsidRPr="003B058F" w:rsidRDefault="0042155D" w:rsidP="003B058F">
      <w:pPr>
        <w:pStyle w:val="NormalWeb"/>
        <w:spacing w:before="0" w:beforeAutospacing="0" w:after="0" w:afterAutospacing="0" w:line="360" w:lineRule="auto"/>
        <w:ind w:firstLine="709"/>
        <w:jc w:val="both"/>
        <w:rPr>
          <w:sz w:val="28"/>
          <w:szCs w:val="28"/>
        </w:rPr>
      </w:pPr>
      <w:r w:rsidRPr="003B058F">
        <w:rPr>
          <w:sz w:val="28"/>
          <w:szCs w:val="28"/>
        </w:rPr>
        <w:t>С помощью сетевых средств ИКТ становится возможным широкий доступ к учебно-методической и научной информации, организация оперативной консультационной помощи, моделирование научно-исследовательской деятельности, проведение виртуальных учебных занятий (семинаров, лекций) в реальном режиме времени.</w:t>
      </w:r>
    </w:p>
    <w:p w:rsidR="0042155D" w:rsidRPr="003B058F" w:rsidRDefault="0042155D" w:rsidP="003B058F">
      <w:pPr>
        <w:pStyle w:val="NormalWeb"/>
        <w:spacing w:before="0" w:beforeAutospacing="0" w:after="0" w:afterAutospacing="0" w:line="360" w:lineRule="auto"/>
        <w:ind w:firstLine="709"/>
        <w:jc w:val="both"/>
        <w:rPr>
          <w:sz w:val="28"/>
          <w:szCs w:val="28"/>
        </w:rPr>
      </w:pPr>
      <w:r w:rsidRPr="003B058F">
        <w:rPr>
          <w:sz w:val="28"/>
          <w:szCs w:val="28"/>
        </w:rPr>
        <w:t>Существует несколько основных классов информационных и телекоммуникационных технологий, значимых с точки зрения систем открытого и дистанционного образования. Одними из таких технологий являются видеозаписи и телевидение. Видеопленки и соответствующие средства ИКТ позволяют огромному числу студентов прослушивать лекции лучших преподавателей. Видеокассеты с лекциями могут быть использованы как в специальных видеоклассах,  так и в домашних условиях. Примечательно, что в американских и европейских курсах обучения основной материал излагается в печатных издания и на видеокассетах.</w:t>
      </w:r>
    </w:p>
    <w:p w:rsidR="0042155D" w:rsidRPr="003B058F" w:rsidRDefault="0042155D" w:rsidP="003B058F">
      <w:pPr>
        <w:pStyle w:val="NormalWeb"/>
        <w:spacing w:before="0" w:beforeAutospacing="0" w:after="0" w:afterAutospacing="0" w:line="360" w:lineRule="auto"/>
        <w:ind w:firstLine="709"/>
        <w:jc w:val="both"/>
        <w:rPr>
          <w:sz w:val="28"/>
          <w:szCs w:val="28"/>
        </w:rPr>
      </w:pPr>
      <w:r w:rsidRPr="003B058F">
        <w:rPr>
          <w:sz w:val="28"/>
          <w:szCs w:val="28"/>
        </w:rPr>
        <w:t>Мощной технологией, позволяющей хранить и передавать основной объем изучаемого материала, являются образовательные электронные издания, как распространяемые в компьютерных сетях, так и записанные на CD-ROM. Индивидуальная работа с ними дает глубокое усвоение и понимание материала. Эти технологии позволяют, при соответствующей доработке, приспособить существующие курсы к индивидуальному пользованию, предоставляют возможности для самообучения и самопроверки полученных знаний. В отличие от традиционной книги, образовательные электронные издания позволяют подавать материал в динамичной графической форме.</w:t>
      </w:r>
    </w:p>
    <w:p w:rsidR="0042155D" w:rsidRPr="00DE68B4" w:rsidRDefault="0042155D" w:rsidP="00D875F9">
      <w:pPr>
        <w:pStyle w:val="Heading3"/>
        <w:rPr>
          <w:rFonts w:ascii="Times New Roman" w:hAnsi="Times New Roman"/>
          <w:color w:val="auto"/>
        </w:rPr>
      </w:pPr>
      <w:bookmarkStart w:id="0" w:name="Классификация_средств_ИКТ_по_области_мет"/>
      <w:r w:rsidRPr="00DE68B4">
        <w:rPr>
          <w:rFonts w:ascii="Times New Roman" w:hAnsi="Times New Roman"/>
          <w:color w:val="auto"/>
        </w:rPr>
        <w:t>Классификация средств ИКТ по области методического назначения:</w:t>
      </w:r>
      <w:bookmarkEnd w:id="0"/>
    </w:p>
    <w:p w:rsidR="0042155D" w:rsidRPr="003B058F" w:rsidRDefault="0042155D" w:rsidP="00D875F9">
      <w:pPr>
        <w:pStyle w:val="Heading3"/>
        <w:rPr>
          <w:rFonts w:ascii="Times New Roman" w:hAnsi="Times New Roman"/>
        </w:rPr>
      </w:pPr>
      <w:r w:rsidRPr="00532022">
        <w:rPr>
          <w:rFonts w:ascii="Times New Roman" w:hAnsi="Times New Roman"/>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alt="b25_fig1" style="width:474.75pt;height:348pt;visibility:visible">
            <v:imagedata r:id="rId5" o:title=""/>
          </v:shape>
        </w:pict>
      </w:r>
    </w:p>
    <w:p w:rsidR="0042155D" w:rsidRPr="003B058F" w:rsidRDefault="0042155D" w:rsidP="00D875F9">
      <w:pPr>
        <w:pStyle w:val="Heading3"/>
        <w:rPr>
          <w:rFonts w:ascii="Times New Roman" w:hAnsi="Times New Roman"/>
          <w:color w:val="auto"/>
          <w:sz w:val="28"/>
        </w:rPr>
      </w:pPr>
      <w:bookmarkStart w:id="1" w:name="Дидактические_задачи,_решаемые_с_помощью"/>
      <w:bookmarkEnd w:id="1"/>
      <w:r w:rsidRPr="003B058F">
        <w:rPr>
          <w:rFonts w:ascii="Times New Roman" w:hAnsi="Times New Roman"/>
          <w:color w:val="auto"/>
          <w:sz w:val="28"/>
        </w:rPr>
        <w:t>Дидактические задачи, решаемые с помощью ИКТ</w:t>
      </w:r>
    </w:p>
    <w:p w:rsidR="0042155D" w:rsidRPr="003B058F" w:rsidRDefault="0042155D" w:rsidP="003B058F">
      <w:pPr>
        <w:numPr>
          <w:ilvl w:val="0"/>
          <w:numId w:val="8"/>
        </w:numPr>
        <w:tabs>
          <w:tab w:val="clear" w:pos="720"/>
          <w:tab w:val="num" w:pos="-3402"/>
        </w:tabs>
        <w:spacing w:before="100" w:beforeAutospacing="1" w:after="100" w:afterAutospacing="1" w:line="360" w:lineRule="auto"/>
        <w:ind w:left="0" w:firstLine="567"/>
        <w:jc w:val="both"/>
        <w:rPr>
          <w:sz w:val="28"/>
          <w:szCs w:val="28"/>
        </w:rPr>
      </w:pPr>
      <w:r w:rsidRPr="003B058F">
        <w:rPr>
          <w:sz w:val="28"/>
          <w:szCs w:val="28"/>
        </w:rPr>
        <w:t>Совершенствование организации преподавания, повышение индивидуализации обучения;</w:t>
      </w:r>
    </w:p>
    <w:p w:rsidR="0042155D" w:rsidRPr="003B058F" w:rsidRDefault="0042155D" w:rsidP="003B058F">
      <w:pPr>
        <w:numPr>
          <w:ilvl w:val="0"/>
          <w:numId w:val="8"/>
        </w:numPr>
        <w:spacing w:before="100" w:beforeAutospacing="1" w:after="100" w:afterAutospacing="1" w:line="360" w:lineRule="auto"/>
        <w:ind w:left="0" w:firstLine="567"/>
        <w:jc w:val="both"/>
        <w:rPr>
          <w:sz w:val="28"/>
          <w:szCs w:val="28"/>
        </w:rPr>
      </w:pPr>
      <w:r w:rsidRPr="003B058F">
        <w:rPr>
          <w:sz w:val="28"/>
          <w:szCs w:val="28"/>
        </w:rPr>
        <w:t>Повышение продуктивности самоподготовки учащихся;</w:t>
      </w:r>
    </w:p>
    <w:p w:rsidR="0042155D" w:rsidRPr="003B058F" w:rsidRDefault="0042155D" w:rsidP="003B058F">
      <w:pPr>
        <w:numPr>
          <w:ilvl w:val="0"/>
          <w:numId w:val="8"/>
        </w:numPr>
        <w:spacing w:before="100" w:beforeAutospacing="1" w:after="100" w:afterAutospacing="1" w:line="360" w:lineRule="auto"/>
        <w:ind w:left="0" w:firstLine="567"/>
        <w:jc w:val="both"/>
        <w:rPr>
          <w:sz w:val="28"/>
          <w:szCs w:val="28"/>
        </w:rPr>
      </w:pPr>
      <w:r w:rsidRPr="003B058F">
        <w:rPr>
          <w:sz w:val="28"/>
          <w:szCs w:val="28"/>
        </w:rPr>
        <w:t>Индивидуализация работы самого учителя;</w:t>
      </w:r>
    </w:p>
    <w:p w:rsidR="0042155D" w:rsidRPr="003B058F" w:rsidRDefault="0042155D" w:rsidP="003B058F">
      <w:pPr>
        <w:numPr>
          <w:ilvl w:val="0"/>
          <w:numId w:val="8"/>
        </w:numPr>
        <w:spacing w:before="100" w:beforeAutospacing="1" w:after="100" w:afterAutospacing="1" w:line="360" w:lineRule="auto"/>
        <w:ind w:left="0" w:firstLine="567"/>
        <w:jc w:val="both"/>
        <w:rPr>
          <w:sz w:val="28"/>
          <w:szCs w:val="28"/>
        </w:rPr>
      </w:pPr>
      <w:r w:rsidRPr="003B058F">
        <w:rPr>
          <w:sz w:val="28"/>
          <w:szCs w:val="28"/>
        </w:rPr>
        <w:t>Ускорение тиражирования и доступа к достижениям педагогической практики;</w:t>
      </w:r>
    </w:p>
    <w:p w:rsidR="0042155D" w:rsidRPr="003B058F" w:rsidRDefault="0042155D" w:rsidP="003B058F">
      <w:pPr>
        <w:numPr>
          <w:ilvl w:val="0"/>
          <w:numId w:val="8"/>
        </w:numPr>
        <w:spacing w:before="100" w:beforeAutospacing="1" w:after="100" w:afterAutospacing="1" w:line="360" w:lineRule="auto"/>
        <w:ind w:left="0" w:firstLine="567"/>
        <w:jc w:val="both"/>
        <w:rPr>
          <w:sz w:val="28"/>
          <w:szCs w:val="28"/>
        </w:rPr>
      </w:pPr>
      <w:r w:rsidRPr="003B058F">
        <w:rPr>
          <w:sz w:val="28"/>
          <w:szCs w:val="28"/>
        </w:rPr>
        <w:t>Усиление мотивации к обучению;</w:t>
      </w:r>
    </w:p>
    <w:p w:rsidR="0042155D" w:rsidRPr="003B058F" w:rsidRDefault="0042155D" w:rsidP="003B058F">
      <w:pPr>
        <w:numPr>
          <w:ilvl w:val="0"/>
          <w:numId w:val="8"/>
        </w:numPr>
        <w:spacing w:before="100" w:beforeAutospacing="1" w:after="100" w:afterAutospacing="1" w:line="360" w:lineRule="auto"/>
        <w:ind w:left="0" w:firstLine="567"/>
        <w:jc w:val="both"/>
        <w:rPr>
          <w:sz w:val="28"/>
          <w:szCs w:val="28"/>
        </w:rPr>
      </w:pPr>
      <w:r w:rsidRPr="003B058F">
        <w:rPr>
          <w:sz w:val="28"/>
          <w:szCs w:val="28"/>
        </w:rPr>
        <w:t>Активизация процесса обучения, возможность привлечения учащихся к исследовательской деятельности;</w:t>
      </w:r>
    </w:p>
    <w:p w:rsidR="0042155D" w:rsidRPr="003B058F" w:rsidRDefault="0042155D" w:rsidP="003B058F">
      <w:pPr>
        <w:numPr>
          <w:ilvl w:val="0"/>
          <w:numId w:val="8"/>
        </w:numPr>
        <w:spacing w:before="100" w:beforeAutospacing="1" w:after="100" w:afterAutospacing="1" w:line="360" w:lineRule="auto"/>
        <w:ind w:left="0" w:firstLine="567"/>
        <w:jc w:val="both"/>
        <w:rPr>
          <w:sz w:val="28"/>
          <w:szCs w:val="28"/>
        </w:rPr>
      </w:pPr>
      <w:r w:rsidRPr="003B058F">
        <w:rPr>
          <w:sz w:val="28"/>
          <w:szCs w:val="28"/>
        </w:rPr>
        <w:t>Обеспечение гибкости процесса обучения.</w:t>
      </w:r>
    </w:p>
    <w:p w:rsidR="0042155D" w:rsidRPr="003B058F" w:rsidRDefault="0042155D" w:rsidP="003B058F">
      <w:pPr>
        <w:pStyle w:val="NormalWeb"/>
        <w:spacing w:before="0" w:beforeAutospacing="0" w:after="0" w:afterAutospacing="0" w:line="360" w:lineRule="auto"/>
        <w:ind w:firstLine="709"/>
        <w:jc w:val="both"/>
        <w:rPr>
          <w:sz w:val="28"/>
          <w:szCs w:val="28"/>
        </w:rPr>
      </w:pPr>
      <w:r w:rsidRPr="003B058F">
        <w:rPr>
          <w:sz w:val="28"/>
          <w:szCs w:val="28"/>
        </w:rPr>
        <w:t>Использование современных средств ИКТ во всех формах обучения может привести и к ряду негативных последствий, в числе которых можно отметить ряд негативных факторов психолого-педагогического характера и спектр факторов негативного влияния средств ИКТ на физиологическое состояние и здоровье обучаемого.</w:t>
      </w:r>
    </w:p>
    <w:p w:rsidR="0042155D" w:rsidRPr="003B058F" w:rsidRDefault="0042155D" w:rsidP="003B058F">
      <w:pPr>
        <w:pStyle w:val="NormalWeb"/>
        <w:spacing w:before="0" w:beforeAutospacing="0" w:after="0" w:afterAutospacing="0" w:line="360" w:lineRule="auto"/>
        <w:ind w:firstLine="709"/>
        <w:jc w:val="both"/>
        <w:rPr>
          <w:sz w:val="28"/>
          <w:szCs w:val="28"/>
        </w:rPr>
      </w:pPr>
      <w:r w:rsidRPr="003B058F">
        <w:rPr>
          <w:sz w:val="28"/>
          <w:szCs w:val="28"/>
        </w:rPr>
        <w:t>В частности, чаще всего одним из преимуществ обучения с использованием средств ИКТ называют индивидуализацию обучения. Однако, наряду с преимуществами здесь есть и крупные недостатки, связанные с тотальной индивидуализацией. Индивидуализация свертывает и так дефицитное в учебном процессе живое диалогическое общение участников образовательного процесса - преподавателей и студентов, студентов между собой - и предлагает им суррогат общения в виде “диалога с компьютером”.</w:t>
      </w:r>
    </w:p>
    <w:p w:rsidR="0042155D" w:rsidRPr="003B058F" w:rsidRDefault="0042155D" w:rsidP="003B058F">
      <w:pPr>
        <w:pStyle w:val="NormalWeb"/>
        <w:spacing w:before="0" w:beforeAutospacing="0" w:after="0" w:afterAutospacing="0" w:line="360" w:lineRule="auto"/>
        <w:ind w:firstLine="709"/>
        <w:jc w:val="both"/>
        <w:rPr>
          <w:sz w:val="28"/>
          <w:szCs w:val="28"/>
        </w:rPr>
      </w:pPr>
      <w:r w:rsidRPr="003B058F">
        <w:rPr>
          <w:sz w:val="28"/>
          <w:szCs w:val="28"/>
        </w:rPr>
        <w:t>Использование информационных ресурсов, опубликованных в сети Интернет, часто приводит к отрицательным последствиям. Чаще всего при использовании таких средств ИКТ срабатывает свойственный всему живому принцип экономии сил: заимствованные из сети Интернет готовые проекты, рефераты, доклады и решения задач стали сегодня  уже привычным фактом, не способствующим повышению эффективности обучения и воспитания.</w:t>
      </w:r>
    </w:p>
    <w:p w:rsidR="0042155D" w:rsidRPr="003B058F" w:rsidRDefault="0042155D" w:rsidP="003B058F">
      <w:pPr>
        <w:pStyle w:val="NormalWeb"/>
        <w:spacing w:before="0" w:beforeAutospacing="0" w:after="0" w:afterAutospacing="0" w:line="360" w:lineRule="auto"/>
        <w:ind w:firstLine="708"/>
        <w:jc w:val="both"/>
        <w:rPr>
          <w:sz w:val="28"/>
          <w:szCs w:val="28"/>
        </w:rPr>
      </w:pPr>
      <w:r w:rsidRPr="003B058F">
        <w:rPr>
          <w:sz w:val="28"/>
          <w:szCs w:val="28"/>
        </w:rPr>
        <w:t>Из этого следует, что в нашей республике нужно уделять внимание на большое развитие информационной телекоммуникационной инфраструктуры и аппаратное обеспечение. Это требует значительных финансовых средств и пока не окупается на коммерческой основе, необходимы существенные бюджетные ассигнования в эту область. Реализация такой программы позволит по-новому организовать учебный процесс, увеличив нагрузку на самостоятельную работу обучаемого, на основе которого сейчас идет работа в нашей республике.</w:t>
      </w:r>
    </w:p>
    <w:p w:rsidR="0042155D" w:rsidRPr="003B058F" w:rsidRDefault="0042155D" w:rsidP="003B058F">
      <w:pPr>
        <w:pStyle w:val="NormalWeb"/>
        <w:spacing w:before="0" w:beforeAutospacing="0" w:after="0" w:afterAutospacing="0" w:line="360" w:lineRule="auto"/>
        <w:ind w:firstLine="708"/>
        <w:jc w:val="both"/>
        <w:rPr>
          <w:sz w:val="28"/>
          <w:szCs w:val="28"/>
        </w:rPr>
      </w:pPr>
      <w:r w:rsidRPr="003B058F">
        <w:rPr>
          <w:sz w:val="28"/>
          <w:szCs w:val="28"/>
        </w:rPr>
        <w:t>Современные инструментальные средства позволяют реализовать всю гамму компьютерных обучающих средств. Однако их использование требует достаточно высокой квалификации пользователя. Наряду с этим мы не должны забывать негативное влияния ИКТ во всех сферах обучения и направлять студентов в правильном использование. Этот процесс может дать наилучшее развитие использования ИКТ в преподавание.</w:t>
      </w:r>
    </w:p>
    <w:p w:rsidR="0042155D" w:rsidRPr="003B058F" w:rsidRDefault="0042155D" w:rsidP="003B058F">
      <w:pPr>
        <w:pStyle w:val="NormalWeb"/>
        <w:spacing w:before="0" w:beforeAutospacing="0" w:after="0" w:afterAutospacing="0" w:line="360" w:lineRule="auto"/>
        <w:ind w:firstLine="708"/>
        <w:jc w:val="both"/>
        <w:rPr>
          <w:sz w:val="28"/>
          <w:szCs w:val="28"/>
        </w:rPr>
      </w:pPr>
    </w:p>
    <w:p w:rsidR="0042155D" w:rsidRPr="001B3863" w:rsidRDefault="0042155D" w:rsidP="001B3863">
      <w:pPr>
        <w:pStyle w:val="NormalWeb"/>
        <w:spacing w:before="0" w:beforeAutospacing="0" w:after="0" w:afterAutospacing="0" w:line="360" w:lineRule="auto"/>
        <w:ind w:firstLine="708"/>
        <w:rPr>
          <w:b/>
          <w:sz w:val="28"/>
          <w:szCs w:val="28"/>
          <w:lang w:val="uk-UA"/>
        </w:rPr>
      </w:pPr>
      <w:r w:rsidRPr="003B058F">
        <w:rPr>
          <w:b/>
          <w:sz w:val="28"/>
          <w:szCs w:val="28"/>
        </w:rPr>
        <w:t>Литература</w:t>
      </w:r>
      <w:r>
        <w:rPr>
          <w:b/>
          <w:sz w:val="28"/>
          <w:szCs w:val="28"/>
          <w:lang w:val="uk-UA"/>
        </w:rPr>
        <w:t>:</w:t>
      </w:r>
    </w:p>
    <w:p w:rsidR="0042155D" w:rsidRPr="003B058F" w:rsidRDefault="0042155D" w:rsidP="003B058F">
      <w:pPr>
        <w:pStyle w:val="NormalWeb"/>
        <w:spacing w:before="0" w:beforeAutospacing="0" w:after="0" w:afterAutospacing="0" w:line="360" w:lineRule="auto"/>
        <w:ind w:firstLine="708"/>
        <w:jc w:val="both"/>
        <w:rPr>
          <w:sz w:val="28"/>
          <w:szCs w:val="28"/>
        </w:rPr>
      </w:pPr>
      <w:r w:rsidRPr="003B058F">
        <w:rPr>
          <w:sz w:val="28"/>
          <w:szCs w:val="28"/>
        </w:rPr>
        <w:t>1. Джуманиязова М.Ю., Эркинова Н.Ф. Использование информационных технологий в образовании. Сборник статей. Республиканская научно-практическая конференция. Стр.91-94.</w:t>
      </w:r>
    </w:p>
    <w:p w:rsidR="0042155D" w:rsidRPr="003B058F" w:rsidRDefault="0042155D" w:rsidP="004F16B4">
      <w:pPr>
        <w:jc w:val="both"/>
        <w:rPr>
          <w:sz w:val="28"/>
          <w:szCs w:val="28"/>
        </w:rPr>
      </w:pPr>
    </w:p>
    <w:p w:rsidR="0042155D" w:rsidRPr="003B058F" w:rsidRDefault="0042155D" w:rsidP="004F16B4">
      <w:pPr>
        <w:jc w:val="both"/>
        <w:rPr>
          <w:sz w:val="28"/>
          <w:szCs w:val="28"/>
        </w:rPr>
      </w:pPr>
    </w:p>
    <w:p w:rsidR="0042155D" w:rsidRPr="003B058F" w:rsidRDefault="0042155D" w:rsidP="004F16B4">
      <w:pPr>
        <w:jc w:val="both"/>
        <w:rPr>
          <w:sz w:val="28"/>
          <w:szCs w:val="28"/>
        </w:rPr>
      </w:pPr>
    </w:p>
    <w:p w:rsidR="0042155D" w:rsidRPr="003B058F" w:rsidRDefault="0042155D" w:rsidP="004F16B4">
      <w:pPr>
        <w:jc w:val="both"/>
        <w:rPr>
          <w:sz w:val="28"/>
          <w:szCs w:val="28"/>
        </w:rPr>
      </w:pPr>
    </w:p>
    <w:p w:rsidR="0042155D" w:rsidRPr="003B058F" w:rsidRDefault="0042155D" w:rsidP="004F16B4">
      <w:pPr>
        <w:jc w:val="both"/>
        <w:rPr>
          <w:sz w:val="28"/>
          <w:szCs w:val="28"/>
        </w:rPr>
      </w:pPr>
    </w:p>
    <w:p w:rsidR="0042155D" w:rsidRPr="003B058F" w:rsidRDefault="0042155D" w:rsidP="004F16B4">
      <w:pPr>
        <w:jc w:val="both"/>
        <w:rPr>
          <w:sz w:val="28"/>
          <w:szCs w:val="28"/>
        </w:rPr>
      </w:pPr>
    </w:p>
    <w:p w:rsidR="0042155D" w:rsidRPr="003B058F" w:rsidRDefault="0042155D" w:rsidP="004F16B4">
      <w:pPr>
        <w:jc w:val="both"/>
        <w:rPr>
          <w:sz w:val="28"/>
          <w:szCs w:val="28"/>
        </w:rPr>
      </w:pPr>
    </w:p>
    <w:sectPr w:rsidR="0042155D" w:rsidRPr="003B058F" w:rsidSect="000E41DE">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071F0"/>
    <w:multiLevelType w:val="multilevel"/>
    <w:tmpl w:val="AEDCA75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13F43137"/>
    <w:multiLevelType w:val="multilevel"/>
    <w:tmpl w:val="AC3ABB2C"/>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1C162C14"/>
    <w:multiLevelType w:val="multilevel"/>
    <w:tmpl w:val="680C1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C5B696D"/>
    <w:multiLevelType w:val="multilevel"/>
    <w:tmpl w:val="D772C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E42CF8"/>
    <w:multiLevelType w:val="multilevel"/>
    <w:tmpl w:val="C644B648"/>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04253E1"/>
    <w:multiLevelType w:val="multilevel"/>
    <w:tmpl w:val="36E0A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0692B69"/>
    <w:multiLevelType w:val="multilevel"/>
    <w:tmpl w:val="3CAAC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7BB2693"/>
    <w:multiLevelType w:val="hybridMultilevel"/>
    <w:tmpl w:val="C7E09B1A"/>
    <w:lvl w:ilvl="0" w:tplc="DDD861C2">
      <w:start w:val="1"/>
      <w:numFmt w:val="decimal"/>
      <w:lvlText w:val="%1."/>
      <w:lvlJc w:val="left"/>
      <w:pPr>
        <w:ind w:left="1287" w:hanging="360"/>
      </w:pPr>
      <w:rPr>
        <w:rFonts w:cs="Times New Roman"/>
      </w:rPr>
    </w:lvl>
    <w:lvl w:ilvl="1" w:tplc="04190019">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start w:val="1"/>
      <w:numFmt w:val="lowerLetter"/>
      <w:lvlText w:val="%5."/>
      <w:lvlJc w:val="left"/>
      <w:pPr>
        <w:ind w:left="4167" w:hanging="360"/>
      </w:pPr>
      <w:rPr>
        <w:rFonts w:cs="Times New Roman"/>
      </w:rPr>
    </w:lvl>
    <w:lvl w:ilvl="5" w:tplc="0419001B">
      <w:start w:val="1"/>
      <w:numFmt w:val="lowerRoman"/>
      <w:lvlText w:val="%6."/>
      <w:lvlJc w:val="right"/>
      <w:pPr>
        <w:ind w:left="4887" w:hanging="180"/>
      </w:pPr>
      <w:rPr>
        <w:rFonts w:cs="Times New Roman"/>
      </w:rPr>
    </w:lvl>
    <w:lvl w:ilvl="6" w:tplc="0419000F">
      <w:start w:val="1"/>
      <w:numFmt w:val="decimal"/>
      <w:lvlText w:val="%7."/>
      <w:lvlJc w:val="left"/>
      <w:pPr>
        <w:ind w:left="5607" w:hanging="360"/>
      </w:pPr>
      <w:rPr>
        <w:rFonts w:cs="Times New Roman"/>
      </w:rPr>
    </w:lvl>
    <w:lvl w:ilvl="7" w:tplc="04190019">
      <w:start w:val="1"/>
      <w:numFmt w:val="lowerLetter"/>
      <w:lvlText w:val="%8."/>
      <w:lvlJc w:val="left"/>
      <w:pPr>
        <w:ind w:left="6327" w:hanging="360"/>
      </w:pPr>
      <w:rPr>
        <w:rFonts w:cs="Times New Roman"/>
      </w:rPr>
    </w:lvl>
    <w:lvl w:ilvl="8" w:tplc="0419001B">
      <w:start w:val="1"/>
      <w:numFmt w:val="lowerRoman"/>
      <w:lvlText w:val="%9."/>
      <w:lvlJc w:val="right"/>
      <w:pPr>
        <w:ind w:left="7047" w:hanging="180"/>
      </w:pPr>
      <w:rPr>
        <w:rFonts w:cs="Times New Roman"/>
      </w:rPr>
    </w:lvl>
  </w:abstractNum>
  <w:abstractNum w:abstractNumId="8">
    <w:nsid w:val="4E862D87"/>
    <w:multiLevelType w:val="hybridMultilevel"/>
    <w:tmpl w:val="E6C49784"/>
    <w:lvl w:ilvl="0" w:tplc="888CC652">
      <w:start w:val="1"/>
      <w:numFmt w:val="decimal"/>
      <w:lvlText w:val="%1."/>
      <w:lvlJc w:val="left"/>
      <w:pPr>
        <w:ind w:left="927"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9">
    <w:nsid w:val="51183AB5"/>
    <w:multiLevelType w:val="multilevel"/>
    <w:tmpl w:val="EA904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6"/>
  </w:num>
  <w:num w:numId="3">
    <w:abstractNumId w:val="2"/>
  </w:num>
  <w:num w:numId="4">
    <w:abstractNumId w:val="5"/>
  </w:num>
  <w:num w:numId="5">
    <w:abstractNumId w:val="1"/>
  </w:num>
  <w:num w:numId="6">
    <w:abstractNumId w:val="0"/>
  </w:num>
  <w:num w:numId="7">
    <w:abstractNumId w:val="3"/>
  </w:num>
  <w:num w:numId="8">
    <w:abstractNumId w:val="9"/>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90C81"/>
    <w:rsid w:val="000647F9"/>
    <w:rsid w:val="000E41DE"/>
    <w:rsid w:val="000E6B5D"/>
    <w:rsid w:val="001B3863"/>
    <w:rsid w:val="002A12CC"/>
    <w:rsid w:val="003865D4"/>
    <w:rsid w:val="003B058F"/>
    <w:rsid w:val="003F3F84"/>
    <w:rsid w:val="0042155D"/>
    <w:rsid w:val="004F16B4"/>
    <w:rsid w:val="00532022"/>
    <w:rsid w:val="00557B11"/>
    <w:rsid w:val="00580EC4"/>
    <w:rsid w:val="005F11CF"/>
    <w:rsid w:val="006E4C85"/>
    <w:rsid w:val="008A238D"/>
    <w:rsid w:val="00963FB1"/>
    <w:rsid w:val="009C4BED"/>
    <w:rsid w:val="00AB7F17"/>
    <w:rsid w:val="00C3707D"/>
    <w:rsid w:val="00D54957"/>
    <w:rsid w:val="00D875F9"/>
    <w:rsid w:val="00D90C81"/>
    <w:rsid w:val="00DC1EE5"/>
    <w:rsid w:val="00DD64AA"/>
    <w:rsid w:val="00DD719E"/>
    <w:rsid w:val="00DE68B4"/>
    <w:rsid w:val="00EA2E5C"/>
    <w:rsid w:val="00EE3317"/>
    <w:rsid w:val="00F72881"/>
    <w:rsid w:val="00FA48C9"/>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4C85"/>
    <w:rPr>
      <w:sz w:val="24"/>
      <w:szCs w:val="24"/>
      <w:lang w:val="ru-RU" w:eastAsia="ru-RU"/>
    </w:rPr>
  </w:style>
  <w:style w:type="paragraph" w:styleId="Heading1">
    <w:name w:val="heading 1"/>
    <w:basedOn w:val="Normal"/>
    <w:link w:val="Heading1Char"/>
    <w:uiPriority w:val="99"/>
    <w:qFormat/>
    <w:rsid w:val="00D90C81"/>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9"/>
    <w:qFormat/>
    <w:rsid w:val="00D875F9"/>
    <w:pPr>
      <w:keepNext/>
      <w:keepLines/>
      <w:spacing w:before="200"/>
      <w:outlineLvl w:val="2"/>
    </w:pPr>
    <w:rPr>
      <w:rFonts w:ascii="Cambria"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5750"/>
    <w:rPr>
      <w:rFonts w:asciiTheme="majorHAnsi" w:eastAsiaTheme="majorEastAsia" w:hAnsiTheme="majorHAnsi" w:cstheme="majorBidi"/>
      <w:b/>
      <w:bCs/>
      <w:kern w:val="32"/>
      <w:sz w:val="32"/>
      <w:szCs w:val="32"/>
      <w:lang w:val="ru-RU" w:eastAsia="ru-RU"/>
    </w:rPr>
  </w:style>
  <w:style w:type="character" w:customStyle="1" w:styleId="Heading3Char">
    <w:name w:val="Heading 3 Char"/>
    <w:basedOn w:val="DefaultParagraphFont"/>
    <w:link w:val="Heading3"/>
    <w:uiPriority w:val="99"/>
    <w:semiHidden/>
    <w:locked/>
    <w:rsid w:val="00D875F9"/>
    <w:rPr>
      <w:rFonts w:ascii="Cambria" w:hAnsi="Cambria" w:cs="Times New Roman"/>
      <w:b/>
      <w:bCs/>
      <w:color w:val="4F81BD"/>
      <w:sz w:val="24"/>
      <w:szCs w:val="24"/>
    </w:rPr>
  </w:style>
  <w:style w:type="paragraph" w:styleId="NormalWeb">
    <w:name w:val="Normal (Web)"/>
    <w:basedOn w:val="Normal"/>
    <w:uiPriority w:val="99"/>
    <w:rsid w:val="00D90C81"/>
    <w:pPr>
      <w:spacing w:before="100" w:beforeAutospacing="1" w:after="100" w:afterAutospacing="1"/>
    </w:pPr>
  </w:style>
  <w:style w:type="character" w:styleId="Strong">
    <w:name w:val="Strong"/>
    <w:basedOn w:val="DefaultParagraphFont"/>
    <w:uiPriority w:val="99"/>
    <w:qFormat/>
    <w:rsid w:val="00963FB1"/>
    <w:rPr>
      <w:rFonts w:cs="Times New Roman"/>
      <w:b/>
      <w:bCs/>
    </w:rPr>
  </w:style>
  <w:style w:type="paragraph" w:styleId="BalloonText">
    <w:name w:val="Balloon Text"/>
    <w:basedOn w:val="Normal"/>
    <w:link w:val="BalloonTextChar"/>
    <w:uiPriority w:val="99"/>
    <w:rsid w:val="00D875F9"/>
    <w:rPr>
      <w:rFonts w:ascii="Tahoma" w:hAnsi="Tahoma" w:cs="Tahoma"/>
      <w:sz w:val="16"/>
      <w:szCs w:val="16"/>
    </w:rPr>
  </w:style>
  <w:style w:type="character" w:customStyle="1" w:styleId="BalloonTextChar">
    <w:name w:val="Balloon Text Char"/>
    <w:basedOn w:val="DefaultParagraphFont"/>
    <w:link w:val="BalloonText"/>
    <w:uiPriority w:val="99"/>
    <w:locked/>
    <w:rsid w:val="00D875F9"/>
    <w:rPr>
      <w:rFonts w:ascii="Tahoma" w:hAnsi="Tahoma" w:cs="Tahoma"/>
      <w:sz w:val="16"/>
      <w:szCs w:val="16"/>
    </w:rPr>
  </w:style>
  <w:style w:type="character" w:styleId="Hyperlink">
    <w:name w:val="Hyperlink"/>
    <w:basedOn w:val="DefaultParagraphFont"/>
    <w:uiPriority w:val="99"/>
    <w:rsid w:val="00557B11"/>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33722320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7</Pages>
  <Words>5977</Words>
  <Characters>3408</Characters>
  <Application>Microsoft Office Outlook</Application>
  <DocSecurity>0</DocSecurity>
  <Lines>0</Lines>
  <Paragraphs>0</Paragraphs>
  <ScaleCrop>false</ScaleCrop>
  <Company>Toshkent Moliya Instituti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ИНФОРМАЦИОННЫЕ ТЕХНОЛОГИИ В ОБРАЗОВАНИИ</dc:title>
  <dc:subject/>
  <dc:creator>Hushbakova</dc:creator>
  <cp:keywords/>
  <dc:description/>
  <cp:lastModifiedBy>Admin</cp:lastModifiedBy>
  <cp:revision>4</cp:revision>
  <dcterms:created xsi:type="dcterms:W3CDTF">2015-05-28T06:43:00Z</dcterms:created>
  <dcterms:modified xsi:type="dcterms:W3CDTF">2015-05-29T13:10:00Z</dcterms:modified>
</cp:coreProperties>
</file>