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4C2" w:rsidRPr="00731DB9" w:rsidRDefault="00B424C2" w:rsidP="00731DB9">
      <w:pPr>
        <w:spacing w:after="0" w:line="360" w:lineRule="auto"/>
        <w:jc w:val="right"/>
        <w:rPr>
          <w:rFonts w:ascii="Times New Roman" w:hAnsi="Times New Roman"/>
          <w:b/>
          <w:sz w:val="28"/>
          <w:szCs w:val="28"/>
          <w:lang w:val="kk-KZ"/>
        </w:rPr>
      </w:pPr>
      <w:r w:rsidRPr="00731DB9">
        <w:rPr>
          <w:rFonts w:ascii="Times New Roman" w:hAnsi="Times New Roman"/>
          <w:b/>
          <w:sz w:val="28"/>
          <w:szCs w:val="28"/>
          <w:lang w:val="kk-KZ"/>
        </w:rPr>
        <w:t>Р.Ж.</w:t>
      </w:r>
      <w:r>
        <w:rPr>
          <w:rFonts w:ascii="Times New Roman" w:hAnsi="Times New Roman"/>
          <w:b/>
          <w:sz w:val="28"/>
          <w:szCs w:val="28"/>
          <w:lang w:val="kk-KZ"/>
        </w:rPr>
        <w:t xml:space="preserve"> </w:t>
      </w:r>
      <w:r w:rsidRPr="00731DB9">
        <w:rPr>
          <w:rFonts w:ascii="Times New Roman" w:hAnsi="Times New Roman"/>
          <w:b/>
          <w:sz w:val="28"/>
          <w:szCs w:val="28"/>
          <w:lang w:val="kk-KZ"/>
        </w:rPr>
        <w:t>Жексембаева</w:t>
      </w:r>
    </w:p>
    <w:p w:rsidR="00B424C2" w:rsidRPr="00731DB9" w:rsidRDefault="00B424C2" w:rsidP="00731DB9">
      <w:pPr>
        <w:spacing w:after="0" w:line="360" w:lineRule="auto"/>
        <w:jc w:val="right"/>
        <w:rPr>
          <w:rFonts w:ascii="Times New Roman" w:hAnsi="Times New Roman"/>
          <w:b/>
          <w:sz w:val="28"/>
          <w:szCs w:val="28"/>
          <w:lang w:val="kk-KZ"/>
        </w:rPr>
      </w:pPr>
      <w:r w:rsidRPr="00731DB9">
        <w:rPr>
          <w:rFonts w:ascii="Times New Roman" w:hAnsi="Times New Roman"/>
          <w:b/>
          <w:sz w:val="28"/>
          <w:szCs w:val="28"/>
          <w:lang w:val="kk-KZ"/>
        </w:rPr>
        <w:t xml:space="preserve">(Талдықорған, Қазақстан) </w:t>
      </w:r>
    </w:p>
    <w:p w:rsidR="00B424C2" w:rsidRDefault="00B424C2" w:rsidP="006A70C4">
      <w:pPr>
        <w:shd w:val="clear" w:color="auto" w:fill="FFFFFF"/>
        <w:spacing w:after="0" w:line="360" w:lineRule="auto"/>
        <w:ind w:firstLine="567"/>
        <w:jc w:val="center"/>
        <w:outlineLvl w:val="1"/>
        <w:rPr>
          <w:rFonts w:ascii="Times New Roman" w:hAnsi="Times New Roman"/>
          <w:b/>
          <w:bCs/>
          <w:sz w:val="28"/>
          <w:szCs w:val="28"/>
          <w:lang w:val="kk-KZ" w:eastAsia="ru-RU"/>
        </w:rPr>
      </w:pPr>
    </w:p>
    <w:p w:rsidR="00B424C2" w:rsidRPr="006A70C4" w:rsidRDefault="00B424C2" w:rsidP="006A70C4">
      <w:pPr>
        <w:shd w:val="clear" w:color="auto" w:fill="FFFFFF"/>
        <w:spacing w:after="0" w:line="360" w:lineRule="auto"/>
        <w:ind w:firstLine="567"/>
        <w:jc w:val="center"/>
        <w:outlineLvl w:val="1"/>
        <w:rPr>
          <w:rFonts w:ascii="Times New Roman" w:hAnsi="Times New Roman"/>
          <w:b/>
          <w:bCs/>
          <w:sz w:val="28"/>
          <w:szCs w:val="28"/>
          <w:lang w:val="kk-KZ" w:eastAsia="ru-RU"/>
        </w:rPr>
      </w:pPr>
      <w:r w:rsidRPr="006A70C4">
        <w:rPr>
          <w:rFonts w:ascii="Times New Roman" w:hAnsi="Times New Roman"/>
          <w:b/>
          <w:bCs/>
          <w:sz w:val="28"/>
          <w:szCs w:val="28"/>
          <w:lang w:val="kk-KZ" w:eastAsia="ru-RU"/>
        </w:rPr>
        <w:t>БОЛАШАҚ ПЕДАГОГТАРДЫҢ КӘСІБИ ДАЯРЛЫҒЫН  АҚПАРАТТЫҚ-КОММУНИКАЦИЯЛЫҚ ТЕХНОЛОГИЯЛАРДЫ ҚОЛДАНЫП ҚАЛЫПТАСТЫРУ</w:t>
      </w:r>
    </w:p>
    <w:p w:rsidR="00B424C2" w:rsidRPr="006A70C4" w:rsidRDefault="00B424C2" w:rsidP="006A70C4">
      <w:pPr>
        <w:shd w:val="clear" w:color="auto" w:fill="FFFFFF"/>
        <w:spacing w:after="0" w:line="360" w:lineRule="auto"/>
        <w:ind w:firstLine="567"/>
        <w:jc w:val="center"/>
        <w:outlineLvl w:val="1"/>
        <w:rPr>
          <w:rFonts w:ascii="Times New Roman" w:hAnsi="Times New Roman"/>
          <w:b/>
          <w:bCs/>
          <w:sz w:val="28"/>
          <w:szCs w:val="28"/>
          <w:lang w:val="kk-KZ" w:eastAsia="ru-RU"/>
        </w:rPr>
      </w:pPr>
      <w:bookmarkStart w:id="0" w:name="_GoBack"/>
      <w:bookmarkEnd w:id="0"/>
    </w:p>
    <w:p w:rsidR="00B424C2" w:rsidRPr="006A70C4" w:rsidRDefault="00B424C2" w:rsidP="006A70C4">
      <w:pPr>
        <w:spacing w:after="0" w:line="360" w:lineRule="auto"/>
        <w:ind w:firstLine="567"/>
        <w:jc w:val="both"/>
        <w:rPr>
          <w:rFonts w:ascii="Times New Roman" w:hAnsi="Times New Roman"/>
          <w:sz w:val="28"/>
          <w:szCs w:val="28"/>
          <w:lang w:val="kk-KZ"/>
        </w:rPr>
      </w:pPr>
      <w:r w:rsidRPr="006A70C4">
        <w:rPr>
          <w:rFonts w:ascii="Times New Roman" w:hAnsi="Times New Roman"/>
          <w:sz w:val="28"/>
          <w:szCs w:val="28"/>
          <w:lang w:val="kk-KZ"/>
        </w:rPr>
        <w:t xml:space="preserve">Ғылым мен техниканың жедел дамыған, ақпараттық мәліметтер ағыны күшейген заманда ақыл-ой мүмкіндігін қалыптастырып, адамның қабілетін, талантын дамыту  білім беру мекемелерінің  басты міндеті болып отыр. Ол бүгінгі білім беру кеңістігіндегі ауадай қажет жаңару педагогтың қажымас ізденімпаздығы мен шығармашылық жемісімен келмек. Қазіргі кезде егемен елімізде білім берудің жаңа жүйесі жасалып, Қазақстан әлемдік білім беру кеңістігіне енуге бағыт алуда. Бұл оқу-тәрбие үрдісіндегі елеулі өзгерістерге байланысты болып отыр. Себебі, білім беру парадигмасы өзгерді, білім берудің мазмұны жаңарып, жаңа көзқарас, жаңаша қарым-қатынас пайда болуда. </w:t>
      </w:r>
    </w:p>
    <w:p w:rsidR="00B424C2" w:rsidRPr="006A70C4" w:rsidRDefault="00B424C2" w:rsidP="006A70C4">
      <w:pPr>
        <w:shd w:val="clear" w:color="auto" w:fill="FFFFFF"/>
        <w:spacing w:after="0" w:line="360" w:lineRule="auto"/>
        <w:ind w:firstLine="567"/>
        <w:jc w:val="both"/>
        <w:outlineLvl w:val="1"/>
        <w:rPr>
          <w:rFonts w:ascii="Times New Roman" w:hAnsi="Times New Roman"/>
          <w:bCs/>
          <w:sz w:val="28"/>
          <w:szCs w:val="28"/>
          <w:lang w:val="kk-KZ" w:eastAsia="ru-RU"/>
        </w:rPr>
      </w:pPr>
      <w:r w:rsidRPr="006A70C4">
        <w:rPr>
          <w:rFonts w:ascii="Times New Roman" w:hAnsi="Times New Roman"/>
          <w:sz w:val="28"/>
          <w:szCs w:val="28"/>
          <w:lang w:val="kk-KZ"/>
        </w:rPr>
        <w:t>Ақпараттық-коммуникациялық технологияларды педагогикалық тұрғыдан дұрыс пайдалана білу білім алушының жадына, эмоциясына, ынтасына, қызығушылығына әсер ете отырып, оның интеллектуалдық мүмкіндіктерін күшейтуге көмектесіп, білім алушының танымдық және жұмысының өнімділік әрекеттерін қайта құру шарттарын қалыптастырады.</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Бiлiм берудi ақпараттандыру үдерісі пән мұғалiмдерiне, әдiскерлерге, бiлiм мекемелерiн басқарушыларға ақпараттық технологияны өз қызметтерiне жан-жақты пайдалану саласына үлкен талап қояды. </w:t>
      </w:r>
    </w:p>
    <w:p w:rsidR="00B424C2" w:rsidRPr="006A70C4" w:rsidRDefault="00B424C2" w:rsidP="006A70C4">
      <w:pPr>
        <w:spacing w:after="0" w:line="360" w:lineRule="auto"/>
        <w:ind w:firstLine="567"/>
        <w:jc w:val="both"/>
        <w:rPr>
          <w:rFonts w:ascii="Times New Roman" w:hAnsi="Times New Roman"/>
          <w:bCs/>
          <w:sz w:val="28"/>
          <w:szCs w:val="28"/>
          <w:lang w:val="kk-KZ" w:eastAsia="ru-RU"/>
        </w:rPr>
      </w:pPr>
      <w:r w:rsidRPr="006A70C4">
        <w:rPr>
          <w:rFonts w:ascii="Times New Roman" w:hAnsi="Times New Roman"/>
          <w:sz w:val="28"/>
          <w:szCs w:val="28"/>
          <w:shd w:val="clear" w:color="auto" w:fill="FFFFFF"/>
          <w:lang w:val="kk-KZ" w:eastAsia="ru-RU"/>
        </w:rPr>
        <w:t>Қазақстан Республикасы бiлiм беру жүйесiн ақпараттандырудың Мемлекеттiк бағдарламаларының негiзгi мiндеттерiнiң бiрi ретiнде мамандардың осы сала бойынша бiлiктiлiгiн көтеру және қайта даярлау қарастырылған. Аталған мiндеттердi жүзеге асыру мақсатында мамандардың бiлiктiлiгiн көтеру және қайта даярлау бойынша курс тақырыптарының мазмұны өзгертiлiп, жаңаланды. Оның негiзгi мазмұны бiлiм беру мекемелерiнiң қызметкерлерiнiң кәсiби шеберлiгiн жаңа ақпараттық технологияны пайдалану бойынша жетiлдiруге, басқаша айтқанда, бiлiм берудi ақпараттандыруға сай мамандарды жан-жақты даярлауға бағытталған</w:t>
      </w:r>
      <w:r w:rsidRPr="006A70C4">
        <w:rPr>
          <w:rFonts w:ascii="Times New Roman" w:hAnsi="Times New Roman"/>
          <w:bCs/>
          <w:sz w:val="28"/>
          <w:szCs w:val="28"/>
          <w:lang w:val="kk-KZ" w:eastAsia="ru-RU"/>
        </w:rPr>
        <w:t>.</w:t>
      </w:r>
    </w:p>
    <w:p w:rsidR="00B424C2" w:rsidRPr="006A70C4" w:rsidRDefault="00B424C2" w:rsidP="006A70C4">
      <w:pPr>
        <w:spacing w:after="0" w:line="360" w:lineRule="auto"/>
        <w:ind w:firstLine="539"/>
        <w:jc w:val="both"/>
        <w:rPr>
          <w:rFonts w:ascii="Times New Roman" w:hAnsi="Times New Roman"/>
          <w:sz w:val="28"/>
          <w:szCs w:val="28"/>
          <w:lang w:val="kk-KZ"/>
        </w:rPr>
      </w:pPr>
      <w:r w:rsidRPr="006A70C4">
        <w:rPr>
          <w:rFonts w:ascii="Times New Roman" w:hAnsi="Times New Roman"/>
          <w:sz w:val="28"/>
          <w:szCs w:val="28"/>
          <w:lang w:val="kk-KZ"/>
        </w:rPr>
        <w:t>Бүгінгі күні ақпараттық технология кең көлемде оқыту мен педагогикалық ұйымдастыру қызметінде барлық оқу орындарында қолданылады. Қоғамды ақпараттандыру үдерісі және олармен тығыз байланысты білім беру іс-әрекеттері түрлерін ақпараттандыру, ақпараттық технологияларды жаппай тарату мен жетілдіру үдерісімен сипатталады. Осындай технологиялар қазіргі кездегі ашық және қашықтан білім беру жүйесінде ақпаратты таратуда және педагогпен білім алушының бірлескен әрекетін қамтамасыз етуде белсенді түрде қолдана бастады. Қазіргі заман мұғалімі ақпараттық технологиялар біліммен ғана емес, сонымен қатар, оны өзінің кәсіби қызметінде пайдалануға мамандануы қажет[1].</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Тәжiрибе жүзiнде дәлелденгенiндей, кез келген педагогпен әкiмшiлiктiң өз қызметтерiне компьютердi пайдалануы олардың әлемдiк ақпараттық кеңiстiкке енуде ақпараттық мәдениетiнiң қалыптасатынымен өлшенедi. Сонымен бiрге, бұл жағдайда, инновациялық әдiстер мен құралдарды оқу үдерісiне пайдалану білім алушылардың мектеп пәндерiн игеруде қызығушылықтарын арттыруда. Ақпараттық-коммуникациялық технологияны оқу-тәрбие үдерісіне пайдалану оның келесi педагогикалық мүмкiндiктердi жүзеге асыруға мүмкiндiк бередi:</w:t>
      </w:r>
    </w:p>
    <w:p w:rsidR="00B424C2" w:rsidRPr="006A70C4" w:rsidRDefault="00B424C2" w:rsidP="006A70C4">
      <w:pPr>
        <w:numPr>
          <w:ilvl w:val="0"/>
          <w:numId w:val="1"/>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Білім алушының дайындық деңгейiн, ынтасын және қабылдау жылдамдығын ескеру арқылы жаңа материалды меңгертуге байланысты оқытуды ұйымдастыру және оқыту үдерісiне ақпараттық технологияның мүмкiндiктерiн пайдалану; </w:t>
      </w:r>
    </w:p>
    <w:p w:rsidR="00B424C2" w:rsidRPr="006A70C4" w:rsidRDefault="00B424C2" w:rsidP="006A70C4">
      <w:pPr>
        <w:numPr>
          <w:ilvl w:val="0"/>
          <w:numId w:val="1"/>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оқытудың жаңа әдiстерi мен формаларын (мәселелік, ұйымдастырушылық-iс-әрекеттiк компьютерлiк ойындар және т.б.); </w:t>
      </w:r>
    </w:p>
    <w:p w:rsidR="00B424C2" w:rsidRPr="006A70C4" w:rsidRDefault="00B424C2" w:rsidP="006A70C4">
      <w:pPr>
        <w:numPr>
          <w:ilvl w:val="0"/>
          <w:numId w:val="1"/>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мәселелік, зерттеу, аналитикалық және модельдеу әдiстерiн қолдану арқылы классикалық әдiстердi жетiлдiру; </w:t>
      </w:r>
    </w:p>
    <w:p w:rsidR="00B424C2" w:rsidRPr="006A70C4" w:rsidRDefault="00B424C2" w:rsidP="006A70C4">
      <w:pPr>
        <w:numPr>
          <w:ilvl w:val="0"/>
          <w:numId w:val="1"/>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ақпараттық технология құралдарын (жаңа типтi компьютерлер, телекоммуникация, виртуальды орта және мультимедиа-технология) пайдалану арқылы оқу үдерісiнiң материалдық-техникалық базасын жетiлдiру. </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Мамандардың бiлiктiлiгiн көтеру мiндеттерiн шешуде оқу үдерісiнде ақпараттық және коммуникациялық технологияларды пайдаланудың келесi мүмкiндiктерi ұсынылады:</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ақпараттық мәдениет элементтерiн қалыптастыруда бiлiм мекемелерiнiң мамандарының қажеттiлiгiн қанағаттандыру: информатика, ақпараттық және желiлiк технологиялар саласы бойынша жаңа бiлiмдер алу; </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информатика мұғалiмдерiнiң бiлiктiлiгiн көтеру және қайта даярлау; </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бiлiм беру жүйесiн басқару мамандарын және пән мұғалiмдерiн жаңа ақпараттық технологияны өз қызметтерiне еркiн пайдалана бiлуге үйрету; </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информатика пәнiн оқытудың көкейкестi мәселелерi бойынша информатика мұғалiмдерi үшiн тәлімнама өткiзу және оны ұйымдастыру;</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ара қашықтықтан оқыту формаларына мұғалiмдердiң қызметiн бағыттау; </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облыстағы бiлiм беру мекемелерiн ақпараттандырудың ғылыми-әдiстемелiк бағыт бойынша жетекшiлiк ету; </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облыстың бiртұтас бiлiмдiк желiсiнiң ақпараттық ресрустарын қалыптастыру;</w:t>
      </w:r>
    </w:p>
    <w:p w:rsidR="00B424C2" w:rsidRPr="006A70C4" w:rsidRDefault="00B424C2" w:rsidP="006A70C4">
      <w:pPr>
        <w:numPr>
          <w:ilvl w:val="0"/>
          <w:numId w:val="5"/>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оқу үдерісі мен ғылыми-әдiстемелiк жұмыстарға жаңа ақпараттық технологияны қолдану негiзiнде олардың озық тәжiрибелерiн тарату. </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Педагог мамандарды ақпараттық-коммуникациялық технология негiзiнде дайындауда келесi қағидалар негiзге алынған:</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вариативтiлiк</w:t>
      </w:r>
      <w:r w:rsidRPr="006A70C4">
        <w:rPr>
          <w:rFonts w:ascii="Times New Roman" w:hAnsi="Times New Roman"/>
          <w:sz w:val="28"/>
          <w:szCs w:val="28"/>
          <w:lang w:val="kk-KZ" w:eastAsia="ru-RU"/>
        </w:rPr>
        <w:t> — әрбiр бiлiм беру қызметкерлерiнiң жасақтаған материалдарына сәйкес бiлiктiлiктi көтеру жүйесiн бағыттайды;</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болашаққа негiзделген </w:t>
      </w:r>
      <w:r w:rsidRPr="006A70C4">
        <w:rPr>
          <w:rFonts w:ascii="Times New Roman" w:hAnsi="Times New Roman"/>
          <w:sz w:val="28"/>
          <w:szCs w:val="28"/>
          <w:lang w:val="kk-KZ" w:eastAsia="ru-RU"/>
        </w:rPr>
        <w:t>— күтiлетiн нәтиженi анықтайтын кезеңдiк бағдарламалардың бағытын орнықтырады және жеке тұлғаға бағытталған курстың жалпылама мақсатын анықтайды;</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рефлексивтi-креативтi</w:t>
      </w:r>
      <w:r w:rsidRPr="006A70C4">
        <w:rPr>
          <w:rFonts w:ascii="Times New Roman" w:hAnsi="Times New Roman"/>
          <w:sz w:val="28"/>
          <w:szCs w:val="28"/>
          <w:lang w:val="kk-KZ" w:eastAsia="ru-RU"/>
        </w:rPr>
        <w:t> — ақпараттық технологияларды меңгерту бiлiмдерiн ұйымдастыруда курстың бағыты даралық-шығармашылық негiзге бағытталуы қажет;</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эргономикалық</w:t>
      </w:r>
      <w:r w:rsidRPr="006A70C4">
        <w:rPr>
          <w:rFonts w:ascii="Times New Roman" w:hAnsi="Times New Roman"/>
          <w:sz w:val="28"/>
          <w:szCs w:val="28"/>
          <w:lang w:val="kk-KZ" w:eastAsia="ru-RU"/>
        </w:rPr>
        <w:t> — нақтылы мәселелердi үйренуге қажеттi уақыт мөлшерi талап етiледi;</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iзгiлiктiлiк</w:t>
      </w:r>
      <w:r w:rsidRPr="006A70C4">
        <w:rPr>
          <w:rFonts w:ascii="Times New Roman" w:hAnsi="Times New Roman"/>
          <w:sz w:val="28"/>
          <w:szCs w:val="28"/>
          <w:lang w:val="kk-KZ" w:eastAsia="ru-RU"/>
        </w:rPr>
        <w:t> — бейiмделген оқыту жүйесiн құруды талап етедi, бiлiктiлiктi көтеру жүйесiнiң құрылымы мен нақтылы нәтижесiн анықтау;</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тәжiрибеге бағытталған</w:t>
      </w:r>
      <w:r w:rsidRPr="006A70C4">
        <w:rPr>
          <w:rFonts w:ascii="Times New Roman" w:hAnsi="Times New Roman"/>
          <w:sz w:val="28"/>
          <w:szCs w:val="28"/>
          <w:lang w:val="kk-KZ" w:eastAsia="ru-RU"/>
        </w:rPr>
        <w:t> – оқыту көздерiнiң бiрi ретiнде оқытушылардың тәжiрибесi қолдану идеясы жүзеге асырылады және нақтылы iс-әрекеттер бойынша тыңдаушылардың танымдық үрдісінің өзара байланыстылығы мен олардың жеке тұлға ретiнде қалыптасу деңгейi анықталады;</w:t>
      </w:r>
    </w:p>
    <w:p w:rsidR="00B424C2" w:rsidRPr="006A70C4" w:rsidRDefault="00B424C2" w:rsidP="006A70C4">
      <w:pPr>
        <w:numPr>
          <w:ilvl w:val="0"/>
          <w:numId w:val="6"/>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i/>
          <w:iCs/>
          <w:sz w:val="28"/>
          <w:szCs w:val="28"/>
          <w:lang w:val="kk-KZ" w:eastAsia="ru-RU"/>
        </w:rPr>
        <w:t>жекелеген кеңес беру </w:t>
      </w:r>
      <w:r w:rsidRPr="006A70C4">
        <w:rPr>
          <w:rFonts w:ascii="Times New Roman" w:hAnsi="Times New Roman"/>
          <w:sz w:val="28"/>
          <w:szCs w:val="28"/>
          <w:lang w:val="kk-KZ" w:eastAsia="ru-RU"/>
        </w:rPr>
        <w:t>- тыңдаушыларға кеңес беру ұсынылады. Ол мына бағытта жүргiзiледi: әрбiр тыңдаушының өзiндiк ерекшелiгiн ескере отырып қойылған нәтижелерге жетуге байланысты игерiлетiн мәселелердiң мазмұны мен оған қолданылатын тиiмдi әдiс-тәсiлдер</w:t>
      </w:r>
      <w:r w:rsidRPr="006A70C4">
        <w:rPr>
          <w:rFonts w:ascii="Times New Roman" w:hAnsi="Times New Roman"/>
          <w:bCs/>
          <w:sz w:val="28"/>
          <w:szCs w:val="28"/>
          <w:lang w:val="kk-KZ" w:eastAsia="ru-RU"/>
        </w:rPr>
        <w:t>.</w:t>
      </w:r>
    </w:p>
    <w:p w:rsidR="00B424C2" w:rsidRPr="006A70C4" w:rsidRDefault="00B424C2" w:rsidP="006A70C4">
      <w:pPr>
        <w:shd w:val="clear" w:color="auto" w:fill="FFFFFF"/>
        <w:spacing w:after="0" w:line="360" w:lineRule="auto"/>
        <w:ind w:firstLine="567"/>
        <w:jc w:val="both"/>
        <w:outlineLvl w:val="1"/>
        <w:rPr>
          <w:rFonts w:ascii="Times New Roman" w:hAnsi="Times New Roman"/>
          <w:bCs/>
          <w:sz w:val="28"/>
          <w:szCs w:val="28"/>
          <w:lang w:val="kk-KZ" w:eastAsia="ru-RU"/>
        </w:rPr>
      </w:pPr>
      <w:r w:rsidRPr="006A70C4">
        <w:rPr>
          <w:rFonts w:ascii="Times New Roman" w:hAnsi="Times New Roman"/>
          <w:sz w:val="28"/>
          <w:szCs w:val="28"/>
          <w:shd w:val="clear" w:color="auto" w:fill="FFFFFF"/>
          <w:lang w:val="kk-KZ" w:eastAsia="ru-RU"/>
        </w:rPr>
        <w:t>Бiлiм беру қызметкерлерiн қайта даярлау практикалық және жобалық сипатты анықтайды. Ол ақпараттық және коммуникациялық технологияны қолдану тәжiрибесi, сабақты ақпараттық ортаға бейiмдеп, жобалау және т.б. жұмыстарды қамтиды [2]. </w:t>
      </w:r>
    </w:p>
    <w:p w:rsidR="00B424C2" w:rsidRPr="006A70C4" w:rsidRDefault="00B424C2" w:rsidP="006A70C4">
      <w:pPr>
        <w:tabs>
          <w:tab w:val="left" w:pos="0"/>
        </w:tabs>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Ақпараттық мәдениеттi дамыту қазiргi педагогтың ақпараттық құзырлығына қойылатын талаптарына сай анықталады:</w:t>
      </w:r>
    </w:p>
    <w:p w:rsidR="00B424C2" w:rsidRPr="006A70C4" w:rsidRDefault="00B424C2" w:rsidP="006A70C4">
      <w:pPr>
        <w:pStyle w:val="ListParagraph"/>
        <w:numPr>
          <w:ilvl w:val="0"/>
          <w:numId w:val="7"/>
        </w:numPr>
        <w:tabs>
          <w:tab w:val="clear" w:pos="360"/>
          <w:tab w:val="left" w:pos="851"/>
          <w:tab w:val="left" w:pos="993"/>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қазiргi бiлiм беру жүйесiндегi ақпараттық кеңiстiк туралы бiртұтас түсiнiктi қалыптастыру (бүкiләлемдiк ақпараттық ресурстарға бағдарлау, ақпараттарды iздеу алгоритмi мен ақпараттарды аналитикалық-синтетикалық тұрғыдан өңдеу әдiстерiн меңгерту);</w:t>
      </w:r>
    </w:p>
    <w:p w:rsidR="00B424C2" w:rsidRPr="006A70C4" w:rsidRDefault="00B424C2" w:rsidP="006A70C4">
      <w:pPr>
        <w:numPr>
          <w:ilvl w:val="0"/>
          <w:numId w:val="7"/>
        </w:numPr>
        <w:shd w:val="clear" w:color="auto" w:fill="FFFFFF"/>
        <w:tabs>
          <w:tab w:val="clear" w:pos="360"/>
          <w:tab w:val="left" w:pos="851"/>
          <w:tab w:val="left" w:pos="993"/>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ақпараттық (дербес жағдайда, компьютерлiк) сауаттылық: оқу-әдiстемелiк, озық тәжiрибелердi зерттеу, ғылыми-зерттеу нәтижелерiн түрлендiру мен технологияларды қолдану әдiстерiн, қолданбалы программалық құралдарды, жаңа программалық құралдарды меңгерту;</w:t>
      </w:r>
    </w:p>
    <w:p w:rsidR="00B424C2" w:rsidRPr="006A70C4" w:rsidRDefault="00B424C2" w:rsidP="006A70C4">
      <w:pPr>
        <w:numPr>
          <w:ilvl w:val="0"/>
          <w:numId w:val="7"/>
        </w:numPr>
        <w:shd w:val="clear" w:color="auto" w:fill="FFFFFF"/>
        <w:tabs>
          <w:tab w:val="clear" w:pos="360"/>
          <w:tab w:val="left" w:pos="851"/>
          <w:tab w:val="left" w:pos="993"/>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өз қызметтерiне жаңа ақпараттық технологияның мүмкiндiктерiн пайдалану: жаңа ақпараттық технологияның мүмкiндiктерi туралы бiлiм, коммуникациялық қызметтердi пайдалану дағдысы, бiлiм беру үдерісінің ерекшелiктерiн ескере отырып, педагогикалық программалық құралдарды қолдану және оларды өз қызметтерiмiзге сәйкес бейiмдеп пайдалану [3].</w:t>
      </w:r>
    </w:p>
    <w:p w:rsidR="00B424C2" w:rsidRPr="006A70C4" w:rsidRDefault="00B424C2" w:rsidP="006A70C4">
      <w:pPr>
        <w:spacing w:after="0" w:line="360" w:lineRule="auto"/>
        <w:ind w:firstLine="567"/>
        <w:jc w:val="both"/>
        <w:rPr>
          <w:rFonts w:ascii="Times New Roman" w:hAnsi="Times New Roman"/>
          <w:sz w:val="28"/>
          <w:szCs w:val="28"/>
          <w:lang w:val="kk-KZ"/>
        </w:rPr>
      </w:pPr>
      <w:r w:rsidRPr="006A70C4">
        <w:rPr>
          <w:rFonts w:ascii="Times New Roman" w:hAnsi="Times New Roman"/>
          <w:bCs/>
          <w:spacing w:val="-2"/>
          <w:sz w:val="28"/>
          <w:szCs w:val="28"/>
          <w:lang w:val="kk-KZ"/>
        </w:rPr>
        <w:t xml:space="preserve">Ақпараттық қоғам жағдайында педагог мамандардың ақпараттық-коммуникациялық құзырлығын қалыптастыру көрсеткіштері төмендегідей: </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pacing w:val="3"/>
          <w:sz w:val="28"/>
          <w:szCs w:val="28"/>
          <w:lang w:val="kk-KZ"/>
        </w:rPr>
      </w:pPr>
      <w:r w:rsidRPr="006A70C4">
        <w:rPr>
          <w:rFonts w:ascii="Times New Roman" w:hAnsi="Times New Roman"/>
          <w:spacing w:val="3"/>
          <w:sz w:val="28"/>
          <w:szCs w:val="28"/>
          <w:lang w:val="kk-KZ"/>
        </w:rPr>
        <w:t xml:space="preserve">- білім беру жүйесінің әлемдік ақпараттық кеңістікке саналы түрде енуін қамтамасыз ету; </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ақпараттардың шексіз көлемі мен осы ақпараттарды аналитикалық түрде өңдеуді қамтамасыз етуге даярлау;</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xml:space="preserve">- ақпараттық ортада жеке тұлғаның шығармашылық сапасын дамыту мен қалыптастыру және өзіндік ақпараттық ортаны құру дағдыларын қалыптастыру; </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ақпараттық ортада коммуникативтік мәдениетті қалыптастыру;</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ақпараттық ортада өзара байланыс қызметтерін қалыптастыру;</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xml:space="preserve">- ақпараттық ортада ақпаратты алу, таңдау, сақтау, қабылдау, түрлендіру, жіберу және бір-бірімен сабақтастыру мәдениеттерін қалыптастыру; </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интерактивтік телекоммуникациялық технологияларды (Интернет, қашықтықтан оқыту және т.б.) қолдануға даярлау;</w:t>
      </w:r>
    </w:p>
    <w:p w:rsidR="00B424C2" w:rsidRPr="006A70C4" w:rsidRDefault="00B424C2" w:rsidP="006A70C4">
      <w:pPr>
        <w:pStyle w:val="ListParagraph"/>
        <w:widowControl w:val="0"/>
        <w:adjustRightInd w:val="0"/>
        <w:spacing w:after="0" w:line="360" w:lineRule="auto"/>
        <w:ind w:left="0" w:firstLine="284"/>
        <w:jc w:val="both"/>
        <w:rPr>
          <w:rFonts w:ascii="Times New Roman" w:hAnsi="Times New Roman"/>
          <w:sz w:val="28"/>
          <w:szCs w:val="28"/>
          <w:lang w:val="kk-KZ"/>
        </w:rPr>
      </w:pPr>
      <w:r w:rsidRPr="006A70C4">
        <w:rPr>
          <w:rFonts w:ascii="Times New Roman" w:hAnsi="Times New Roman"/>
          <w:sz w:val="28"/>
          <w:szCs w:val="28"/>
          <w:lang w:val="kk-KZ"/>
        </w:rPr>
        <w:t xml:space="preserve">- ақпараттық-білімдік ортаны модельдеу мен жобалау қабілетін қалыптастыру және осы дағдыны өзіндік кәсіби қызметтеріне қолдануға даярлау.  </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Білім беру мекемелерінің басшылары мен пән мұғалімдері үшін мазмұндық құрылым келесі деңгейлер негізінде анықталады: </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bCs/>
          <w:i/>
          <w:iCs/>
          <w:sz w:val="28"/>
          <w:szCs w:val="28"/>
          <w:shd w:val="clear" w:color="auto" w:fill="FFFFFF"/>
          <w:lang w:val="kk-KZ" w:eastAsia="ru-RU"/>
        </w:rPr>
        <w:t>1. Педагог мамандардың қызметіне ақпараттық-коммуникациялық технологияны қолдану бағытындағы элементарлы-бейімделген деңгейі</w:t>
      </w:r>
      <w:r w:rsidRPr="006A70C4">
        <w:rPr>
          <w:rFonts w:ascii="Times New Roman" w:hAnsi="Times New Roman"/>
          <w:sz w:val="28"/>
          <w:szCs w:val="28"/>
          <w:shd w:val="clear" w:color="auto" w:fill="FFFFFF"/>
          <w:lang w:val="kk-KZ" w:eastAsia="ru-RU"/>
        </w:rPr>
        <w:t>. Бұл деңгейде келесі мазмұндар қарастырылады: компьютермен және оның құрылғыларымен жұмыс жасау техникасы, компьютерлік техниканы қолдану мүмкіндіктері, оқу үдерісіне қолданбалы программалық құралдарды қолдану дағдылары. Сонымен бірге, білім беруді ақпараттандыруды нормативтік-құқықтық жағынан қамтамасыз ету, ақпараттық-коммуникациялық технологияны білім беру жүйесіне енгізудің тұжырымдамалық негіздері, білім беруді басқару жүйесіндегі ақпараттық технологиялар және т.б қарастырылады.</w:t>
      </w:r>
    </w:p>
    <w:p w:rsidR="00B424C2" w:rsidRPr="006A70C4" w:rsidRDefault="00B424C2" w:rsidP="006A70C4">
      <w:pPr>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bCs/>
          <w:i/>
          <w:iCs/>
          <w:sz w:val="28"/>
          <w:szCs w:val="28"/>
          <w:shd w:val="clear" w:color="auto" w:fill="FFFFFF"/>
          <w:lang w:val="kk-KZ" w:eastAsia="ru-RU"/>
        </w:rPr>
        <w:t>2. Қызметтік-ізденістік деңгей.</w:t>
      </w:r>
      <w:r w:rsidRPr="006A70C4">
        <w:rPr>
          <w:rFonts w:ascii="Times New Roman" w:hAnsi="Times New Roman"/>
          <w:b/>
          <w:bCs/>
          <w:i/>
          <w:iCs/>
          <w:sz w:val="28"/>
          <w:szCs w:val="28"/>
          <w:shd w:val="clear" w:color="auto" w:fill="FFFFFF"/>
          <w:lang w:val="kk-KZ" w:eastAsia="ru-RU"/>
        </w:rPr>
        <w:t> </w:t>
      </w:r>
      <w:r w:rsidRPr="006A70C4">
        <w:rPr>
          <w:rFonts w:ascii="Times New Roman" w:hAnsi="Times New Roman"/>
          <w:sz w:val="28"/>
          <w:szCs w:val="28"/>
          <w:shd w:val="clear" w:color="auto" w:fill="FFFFFF"/>
          <w:lang w:val="kk-KZ" w:eastAsia="ru-RU"/>
        </w:rPr>
        <w:t>Мұнда педагог мамандар ақпараттық технологиямен жұмыс жасау негіздерін практикалық түрде меңгереді. Сондықтан жұмыс орындарын автоматтандыру үрдісін құру технологиясы және мультимедиялық электрондық оқу құралдарын жасақтау алгоритмі сияқты мәселелер қозғалады. Сонымен бірге келесі сипаттағы мәселелер де қарастырылады:</w:t>
      </w:r>
    </w:p>
    <w:p w:rsidR="00B424C2" w:rsidRPr="006A70C4" w:rsidRDefault="00B424C2" w:rsidP="006A70C4">
      <w:pPr>
        <w:spacing w:after="0" w:line="360" w:lineRule="auto"/>
        <w:ind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 білім беруді ақпараттандырудың теориялық негіздері;</w:t>
      </w:r>
    </w:p>
    <w:p w:rsidR="00B424C2" w:rsidRPr="006A70C4" w:rsidRDefault="00B424C2" w:rsidP="006A70C4">
      <w:pPr>
        <w:numPr>
          <w:ilvl w:val="0"/>
          <w:numId w:val="9"/>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білім беру жүйесіне ақпараттық-коммуникациялық технологияларды енгізудің психологиялық-педагогикалық негіздері;</w:t>
      </w:r>
    </w:p>
    <w:p w:rsidR="00B424C2" w:rsidRPr="006A70C4" w:rsidRDefault="00B424C2" w:rsidP="006A70C4">
      <w:pPr>
        <w:numPr>
          <w:ilvl w:val="0"/>
          <w:numId w:val="9"/>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педагог мамандардың біліктілігін көтеру жүйесіне ақпараттық технологиялардың мүмкіндіктерін қолданудың дидактикалық шарттары;</w:t>
      </w:r>
    </w:p>
    <w:p w:rsidR="00B424C2" w:rsidRPr="006A70C4" w:rsidRDefault="00B424C2" w:rsidP="006A70C4">
      <w:pPr>
        <w:numPr>
          <w:ilvl w:val="0"/>
          <w:numId w:val="9"/>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ақпараттық технология негіздерін оқытуда жобалау және интерактивтік әдістерді қолдану негіздері;</w:t>
      </w:r>
    </w:p>
    <w:p w:rsidR="00B424C2" w:rsidRPr="006A70C4" w:rsidRDefault="00B424C2" w:rsidP="006A70C4">
      <w:pPr>
        <w:numPr>
          <w:ilvl w:val="0"/>
          <w:numId w:val="9"/>
        </w:numPr>
        <w:shd w:val="clear" w:color="auto" w:fill="FFFFFF"/>
        <w:tabs>
          <w:tab w:val="clear" w:pos="720"/>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lang w:val="kk-KZ" w:eastAsia="ru-RU"/>
        </w:rPr>
        <w:t>басқарудың ақпараттық жүйесін автоматтандыру моделі және оқу үдерісін ақпараттандыруды дамыту технологиясы.</w:t>
      </w:r>
    </w:p>
    <w:p w:rsidR="00B424C2" w:rsidRPr="006A70C4" w:rsidRDefault="00B424C2" w:rsidP="006A70C4">
      <w:pPr>
        <w:shd w:val="clear" w:color="auto" w:fill="FFFFFF"/>
        <w:tabs>
          <w:tab w:val="left" w:pos="851"/>
        </w:tabs>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bCs/>
          <w:i/>
          <w:iCs/>
          <w:sz w:val="28"/>
          <w:szCs w:val="28"/>
          <w:shd w:val="clear" w:color="auto" w:fill="FFFFFF"/>
          <w:lang w:val="kk-KZ" w:eastAsia="ru-RU"/>
        </w:rPr>
        <w:t>3. Жүйелік-шығармашылық деңгей.</w:t>
      </w:r>
      <w:r w:rsidRPr="006A70C4">
        <w:rPr>
          <w:rFonts w:ascii="Times New Roman" w:hAnsi="Times New Roman"/>
          <w:sz w:val="28"/>
          <w:szCs w:val="28"/>
          <w:shd w:val="clear" w:color="auto" w:fill="FFFFFF"/>
          <w:lang w:val="kk-KZ" w:eastAsia="ru-RU"/>
        </w:rPr>
        <w:t> Мұнда электрондық оқу-әдістемелік құралдарын жасақтау алгоритмі, автоматтандырылған жұмыс орнын жасақтау технологиясы қарастырылады.</w:t>
      </w:r>
    </w:p>
    <w:p w:rsidR="00B424C2" w:rsidRPr="006A70C4" w:rsidRDefault="00B424C2" w:rsidP="006A70C4">
      <w:pPr>
        <w:shd w:val="clear" w:color="auto" w:fill="FFFFFF"/>
        <w:tabs>
          <w:tab w:val="left" w:pos="851"/>
        </w:tabs>
        <w:spacing w:after="0" w:line="360" w:lineRule="auto"/>
        <w:ind w:firstLine="567"/>
        <w:jc w:val="both"/>
        <w:rPr>
          <w:rFonts w:ascii="Times New Roman" w:hAnsi="Times New Roman"/>
          <w:sz w:val="28"/>
          <w:szCs w:val="28"/>
          <w:lang w:val="kk-KZ" w:eastAsia="ru-RU"/>
        </w:rPr>
      </w:pPr>
      <w:r w:rsidRPr="006A70C4">
        <w:rPr>
          <w:rFonts w:ascii="Times New Roman" w:hAnsi="Times New Roman"/>
          <w:sz w:val="28"/>
          <w:szCs w:val="28"/>
          <w:shd w:val="clear" w:color="auto" w:fill="FFFFFF"/>
          <w:lang w:val="kk-KZ" w:eastAsia="ru-RU"/>
        </w:rPr>
        <w:t>Сонымен бірге, педагог мамандардың біліктілігін және курстың сапалық өлшемін айқындайтын компьютерлік тест сұрақтарын құрастыру алгоритмі түсіндіріледі. </w:t>
      </w:r>
    </w:p>
    <w:p w:rsidR="00B424C2" w:rsidRPr="006A70C4" w:rsidRDefault="00B424C2" w:rsidP="006A70C4">
      <w:pPr>
        <w:shd w:val="clear" w:color="auto" w:fill="FFFFFF"/>
        <w:tabs>
          <w:tab w:val="left" w:pos="851"/>
        </w:tabs>
        <w:spacing w:after="0" w:line="360" w:lineRule="auto"/>
        <w:ind w:firstLine="567"/>
        <w:jc w:val="both"/>
        <w:rPr>
          <w:rFonts w:ascii="Times New Roman" w:hAnsi="Times New Roman"/>
          <w:sz w:val="28"/>
          <w:szCs w:val="28"/>
          <w:shd w:val="clear" w:color="auto" w:fill="FFFFFF"/>
          <w:lang w:val="kk-KZ" w:eastAsia="ru-RU"/>
        </w:rPr>
      </w:pPr>
      <w:r w:rsidRPr="006A70C4">
        <w:rPr>
          <w:rFonts w:ascii="Times New Roman" w:hAnsi="Times New Roman"/>
          <w:sz w:val="28"/>
          <w:szCs w:val="28"/>
          <w:shd w:val="clear" w:color="auto" w:fill="FFFFFF"/>
          <w:lang w:val="kk-KZ" w:eastAsia="ru-RU"/>
        </w:rPr>
        <w:t xml:space="preserve">Оқу үдерісінде пайдаланылатын мулътимедиялық үйретуші программалардың, тексеру программаларының электрондық оқулықтардың өскелең өмір талаптарына сай дайындалып, компьютерді окыту кұралы ретінде пайдалана алатындай деңгейде болуы керек. </w:t>
      </w:r>
    </w:p>
    <w:p w:rsidR="00B424C2" w:rsidRPr="006A70C4" w:rsidRDefault="00B424C2" w:rsidP="006A70C4">
      <w:pPr>
        <w:shd w:val="clear" w:color="auto" w:fill="FFFFFF"/>
        <w:spacing w:after="0" w:line="360" w:lineRule="auto"/>
        <w:ind w:firstLine="567"/>
        <w:jc w:val="both"/>
        <w:outlineLvl w:val="1"/>
        <w:rPr>
          <w:rFonts w:ascii="Times New Roman" w:hAnsi="Times New Roman"/>
          <w:bCs/>
          <w:sz w:val="28"/>
          <w:szCs w:val="28"/>
          <w:lang w:val="kk-KZ" w:eastAsia="ru-RU"/>
        </w:rPr>
      </w:pPr>
      <w:r w:rsidRPr="006A70C4">
        <w:rPr>
          <w:rFonts w:ascii="Times New Roman" w:hAnsi="Times New Roman"/>
          <w:bCs/>
          <w:sz w:val="28"/>
          <w:szCs w:val="28"/>
          <w:lang w:val="kk-KZ" w:eastAsia="ru-RU"/>
        </w:rPr>
        <w:t>Қортындылай келе, ақпараттық-коммуникациялық технология келешек ұрпақтың жан-жақты білім алуына, іскер әрі талантты, шығармашылығы мол, еркін дамуына жол ашатын, педагогикалық жағдай жасау үшін тигізер пайдасы аса мол. Ақпараттық технология құралдарын қолдану білім беру саласында көптеген өзекті маңыздылыққа қол жеткізіп отырғаны белгілі.</w:t>
      </w:r>
    </w:p>
    <w:p w:rsidR="00B424C2" w:rsidRPr="006A70C4" w:rsidRDefault="00B424C2" w:rsidP="006A70C4">
      <w:pPr>
        <w:pStyle w:val="NormalWeb"/>
        <w:spacing w:before="0" w:beforeAutospacing="0" w:after="0" w:afterAutospacing="0" w:line="360" w:lineRule="auto"/>
        <w:ind w:firstLine="567"/>
        <w:jc w:val="center"/>
        <w:rPr>
          <w:rStyle w:val="Strong"/>
          <w:sz w:val="28"/>
          <w:szCs w:val="28"/>
          <w:lang w:val="kk-KZ"/>
        </w:rPr>
      </w:pPr>
    </w:p>
    <w:p w:rsidR="00B424C2" w:rsidRPr="00731DB9" w:rsidRDefault="00B424C2" w:rsidP="00731DB9">
      <w:pPr>
        <w:pStyle w:val="NormalWeb"/>
        <w:spacing w:before="0" w:beforeAutospacing="0" w:after="0" w:afterAutospacing="0" w:line="360" w:lineRule="auto"/>
        <w:ind w:firstLine="567"/>
        <w:rPr>
          <w:sz w:val="28"/>
          <w:szCs w:val="28"/>
          <w:lang w:val="ru-RU"/>
        </w:rPr>
      </w:pPr>
      <w:r w:rsidRPr="006A70C4">
        <w:rPr>
          <w:rStyle w:val="Strong"/>
          <w:sz w:val="28"/>
          <w:szCs w:val="28"/>
        </w:rPr>
        <w:t>Пайдаланылғанәдебиеттер</w:t>
      </w:r>
      <w:r>
        <w:rPr>
          <w:rStyle w:val="Strong"/>
          <w:sz w:val="28"/>
          <w:szCs w:val="28"/>
          <w:lang w:val="ru-RU"/>
        </w:rPr>
        <w:t>:</w:t>
      </w:r>
    </w:p>
    <w:p w:rsidR="00B424C2" w:rsidRPr="006A70C4" w:rsidRDefault="00B424C2" w:rsidP="006A70C4">
      <w:pPr>
        <w:pStyle w:val="NormalWeb"/>
        <w:shd w:val="clear" w:color="auto" w:fill="FFFFFF"/>
        <w:spacing w:before="0" w:beforeAutospacing="0" w:after="0" w:afterAutospacing="0" w:line="360" w:lineRule="auto"/>
        <w:rPr>
          <w:rStyle w:val="Strong"/>
          <w:sz w:val="28"/>
          <w:szCs w:val="28"/>
          <w:lang w:val="kk-KZ"/>
        </w:rPr>
      </w:pPr>
    </w:p>
    <w:p w:rsidR="00B424C2" w:rsidRPr="006A70C4" w:rsidRDefault="00B424C2" w:rsidP="006A70C4">
      <w:pPr>
        <w:numPr>
          <w:ilvl w:val="0"/>
          <w:numId w:val="11"/>
        </w:numPr>
        <w:shd w:val="clear" w:color="auto" w:fill="FFFFFF"/>
        <w:tabs>
          <w:tab w:val="clear" w:pos="720"/>
          <w:tab w:val="left" w:pos="851"/>
          <w:tab w:val="left" w:pos="993"/>
        </w:tabs>
        <w:spacing w:after="0" w:line="360" w:lineRule="auto"/>
        <w:ind w:left="0" w:firstLine="567"/>
        <w:jc w:val="both"/>
        <w:rPr>
          <w:rFonts w:ascii="Times New Roman" w:hAnsi="Times New Roman"/>
          <w:sz w:val="28"/>
          <w:szCs w:val="28"/>
          <w:lang w:val="kk-KZ" w:eastAsia="ru-RU"/>
        </w:rPr>
      </w:pPr>
      <w:r w:rsidRPr="006A70C4">
        <w:rPr>
          <w:rFonts w:ascii="Times New Roman" w:hAnsi="Times New Roman"/>
          <w:sz w:val="28"/>
          <w:szCs w:val="28"/>
        </w:rPr>
        <w:t>Е.С.Полат, М.Ю.Бухаркина, М.В.Моисеева, А.Е.Петров.</w:t>
      </w:r>
      <w:r>
        <w:rPr>
          <w:rFonts w:ascii="Times New Roman" w:hAnsi="Times New Roman"/>
          <w:sz w:val="28"/>
          <w:szCs w:val="28"/>
        </w:rPr>
        <w:t>//</w:t>
      </w:r>
      <w:r w:rsidRPr="006A70C4">
        <w:rPr>
          <w:rFonts w:ascii="Times New Roman" w:hAnsi="Times New Roman"/>
          <w:sz w:val="28"/>
          <w:szCs w:val="28"/>
        </w:rPr>
        <w:t xml:space="preserve"> Новые педагогические и информационные технологии в системе образования: учебное пособие для студентов пед.вузов и системы повышения квалификации педагогических кадров, под редакцией Е.С.Полат – Академия, 2001. С.272</w:t>
      </w:r>
      <w:r w:rsidRPr="006A70C4">
        <w:rPr>
          <w:rFonts w:ascii="Times New Roman" w:hAnsi="Times New Roman"/>
          <w:sz w:val="28"/>
          <w:szCs w:val="28"/>
          <w:lang w:val="kk-KZ"/>
        </w:rPr>
        <w:t>.</w:t>
      </w:r>
    </w:p>
    <w:p w:rsidR="00B424C2" w:rsidRPr="006A70C4" w:rsidRDefault="00B424C2" w:rsidP="006A70C4">
      <w:pPr>
        <w:numPr>
          <w:ilvl w:val="0"/>
          <w:numId w:val="11"/>
        </w:numPr>
        <w:shd w:val="clear" w:color="auto" w:fill="FFFFFF"/>
        <w:tabs>
          <w:tab w:val="clear" w:pos="720"/>
          <w:tab w:val="left" w:pos="851"/>
          <w:tab w:val="left" w:pos="993"/>
        </w:tabs>
        <w:spacing w:after="0" w:line="360" w:lineRule="auto"/>
        <w:ind w:left="0" w:firstLine="567"/>
        <w:jc w:val="both"/>
        <w:rPr>
          <w:rFonts w:ascii="Times New Roman" w:hAnsi="Times New Roman"/>
          <w:sz w:val="28"/>
          <w:szCs w:val="28"/>
          <w:lang w:eastAsia="ru-RU"/>
        </w:rPr>
      </w:pPr>
      <w:r w:rsidRPr="006A70C4">
        <w:rPr>
          <w:rFonts w:ascii="Times New Roman" w:hAnsi="Times New Roman"/>
          <w:iCs/>
          <w:sz w:val="28"/>
          <w:szCs w:val="28"/>
          <w:lang w:eastAsia="ru-RU"/>
        </w:rPr>
        <w:t>Морева Н. А.</w:t>
      </w:r>
      <w:r w:rsidRPr="006A70C4">
        <w:rPr>
          <w:rFonts w:ascii="Times New Roman" w:hAnsi="Times New Roman"/>
          <w:i/>
          <w:iCs/>
          <w:sz w:val="28"/>
          <w:szCs w:val="28"/>
          <w:lang w:eastAsia="ru-RU"/>
        </w:rPr>
        <w:t> </w:t>
      </w:r>
      <w:r>
        <w:rPr>
          <w:rFonts w:ascii="Times New Roman" w:hAnsi="Times New Roman"/>
          <w:i/>
          <w:iCs/>
          <w:sz w:val="28"/>
          <w:szCs w:val="28"/>
          <w:lang w:eastAsia="ru-RU"/>
        </w:rPr>
        <w:t xml:space="preserve">// </w:t>
      </w:r>
      <w:r w:rsidRPr="006A70C4">
        <w:rPr>
          <w:rFonts w:ascii="Times New Roman" w:hAnsi="Times New Roman"/>
          <w:sz w:val="28"/>
          <w:szCs w:val="28"/>
          <w:lang w:eastAsia="ru-RU"/>
        </w:rPr>
        <w:t>Педагогика среднего профессионального образования: Учеб.пособие для студентов высш. пед. учеб, заведений. М.: Академия, 2001. С. 26.</w:t>
      </w:r>
    </w:p>
    <w:p w:rsidR="00B424C2" w:rsidRPr="006A70C4" w:rsidRDefault="00B424C2" w:rsidP="006A70C4">
      <w:pPr>
        <w:numPr>
          <w:ilvl w:val="0"/>
          <w:numId w:val="11"/>
        </w:numPr>
        <w:shd w:val="clear" w:color="auto" w:fill="FFFFFF"/>
        <w:tabs>
          <w:tab w:val="clear" w:pos="720"/>
          <w:tab w:val="left" w:pos="851"/>
          <w:tab w:val="left" w:pos="993"/>
        </w:tabs>
        <w:spacing w:after="0" w:line="360" w:lineRule="auto"/>
        <w:ind w:left="0" w:firstLine="567"/>
        <w:jc w:val="both"/>
        <w:rPr>
          <w:rFonts w:ascii="Times New Roman" w:hAnsi="Times New Roman"/>
          <w:sz w:val="28"/>
          <w:szCs w:val="28"/>
          <w:lang w:eastAsia="ru-RU"/>
        </w:rPr>
      </w:pPr>
      <w:r w:rsidRPr="006A70C4">
        <w:rPr>
          <w:rFonts w:ascii="Times New Roman" w:hAnsi="Times New Roman"/>
          <w:sz w:val="28"/>
          <w:szCs w:val="28"/>
          <w:lang w:eastAsia="ru-RU"/>
        </w:rPr>
        <w:t>Введение в педагогическую деятельность: Учеб.пособие для студ. высш. пед. Учеб.заведений. М.: Академия, 2002. С. 66</w:t>
      </w:r>
      <w:r w:rsidRPr="006A70C4">
        <w:rPr>
          <w:rFonts w:ascii="Times New Roman" w:hAnsi="Times New Roman"/>
          <w:sz w:val="28"/>
          <w:szCs w:val="28"/>
          <w:lang w:val="kk-KZ" w:eastAsia="ru-RU"/>
        </w:rPr>
        <w:t>.</w:t>
      </w:r>
    </w:p>
    <w:p w:rsidR="00B424C2" w:rsidRPr="006A70C4" w:rsidRDefault="00B424C2" w:rsidP="006A70C4">
      <w:pPr>
        <w:shd w:val="clear" w:color="auto" w:fill="FFFFFF"/>
        <w:spacing w:after="0" w:line="360" w:lineRule="auto"/>
        <w:rPr>
          <w:rFonts w:ascii="Times New Roman" w:hAnsi="Times New Roman"/>
          <w:sz w:val="28"/>
          <w:szCs w:val="28"/>
          <w:lang w:eastAsia="ru-RU"/>
        </w:rPr>
      </w:pPr>
      <w:r w:rsidRPr="006A70C4">
        <w:rPr>
          <w:rFonts w:ascii="Times New Roman" w:hAnsi="Times New Roman"/>
          <w:sz w:val="28"/>
          <w:szCs w:val="28"/>
          <w:lang w:eastAsia="ru-RU"/>
        </w:rPr>
        <w:br/>
      </w:r>
    </w:p>
    <w:p w:rsidR="00B424C2" w:rsidRPr="006A70C4" w:rsidRDefault="00B424C2" w:rsidP="006A70C4">
      <w:pPr>
        <w:spacing w:after="0" w:line="360" w:lineRule="auto"/>
        <w:rPr>
          <w:rFonts w:ascii="Times New Roman" w:hAnsi="Times New Roman"/>
          <w:sz w:val="28"/>
          <w:szCs w:val="28"/>
        </w:rPr>
      </w:pPr>
    </w:p>
    <w:sectPr w:rsidR="00B424C2" w:rsidRPr="006A70C4" w:rsidSect="006A70C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5DEAC6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nsid w:val="00000002"/>
    <w:multiLevelType w:val="multilevel"/>
    <w:tmpl w:val="6906A328"/>
    <w:lvl w:ilvl="0">
      <w:start w:val="1"/>
      <w:numFmt w:val="decimal"/>
      <w:lvlText w:val="%1."/>
      <w:lvlJc w:val="left"/>
      <w:pPr>
        <w:tabs>
          <w:tab w:val="left" w:pos="360"/>
        </w:tabs>
        <w:ind w:left="360" w:hanging="360"/>
      </w:pPr>
      <w:rPr>
        <w:rFonts w:cs="Times New Roman"/>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800"/>
        </w:tabs>
        <w:ind w:left="1800" w:hanging="360"/>
      </w:pPr>
      <w:rPr>
        <w:rFonts w:cs="Times New Roman"/>
      </w:rPr>
    </w:lvl>
    <w:lvl w:ilvl="3">
      <w:start w:val="1"/>
      <w:numFmt w:val="decimal"/>
      <w:lvlText w:val="%4."/>
      <w:lvlJc w:val="left"/>
      <w:pPr>
        <w:tabs>
          <w:tab w:val="left" w:pos="2520"/>
        </w:tabs>
        <w:ind w:left="2520" w:hanging="360"/>
      </w:pPr>
      <w:rPr>
        <w:rFonts w:cs="Times New Roman"/>
      </w:rPr>
    </w:lvl>
    <w:lvl w:ilvl="4" w:tentative="1">
      <w:start w:val="1"/>
      <w:numFmt w:val="decimal"/>
      <w:lvlText w:val="%5."/>
      <w:lvlJc w:val="left"/>
      <w:pPr>
        <w:tabs>
          <w:tab w:val="left" w:pos="3240"/>
        </w:tabs>
        <w:ind w:left="3240" w:hanging="360"/>
      </w:pPr>
      <w:rPr>
        <w:rFonts w:cs="Times New Roman"/>
      </w:rPr>
    </w:lvl>
    <w:lvl w:ilvl="5" w:tentative="1">
      <w:start w:val="1"/>
      <w:numFmt w:val="decimal"/>
      <w:lvlText w:val="%6."/>
      <w:lvlJc w:val="left"/>
      <w:pPr>
        <w:tabs>
          <w:tab w:val="left" w:pos="3960"/>
        </w:tabs>
        <w:ind w:left="3960" w:hanging="360"/>
      </w:pPr>
      <w:rPr>
        <w:rFonts w:cs="Times New Roman"/>
      </w:rPr>
    </w:lvl>
    <w:lvl w:ilvl="6" w:tentative="1">
      <w:start w:val="1"/>
      <w:numFmt w:val="decimal"/>
      <w:lvlText w:val="%7."/>
      <w:lvlJc w:val="left"/>
      <w:pPr>
        <w:tabs>
          <w:tab w:val="left" w:pos="4680"/>
        </w:tabs>
        <w:ind w:left="4680" w:hanging="360"/>
      </w:pPr>
      <w:rPr>
        <w:rFonts w:cs="Times New Roman"/>
      </w:rPr>
    </w:lvl>
    <w:lvl w:ilvl="7" w:tentative="1">
      <w:start w:val="1"/>
      <w:numFmt w:val="decimal"/>
      <w:lvlText w:val="%8."/>
      <w:lvlJc w:val="left"/>
      <w:pPr>
        <w:tabs>
          <w:tab w:val="left" w:pos="5400"/>
        </w:tabs>
        <w:ind w:left="5400" w:hanging="360"/>
      </w:pPr>
      <w:rPr>
        <w:rFonts w:cs="Times New Roman"/>
      </w:rPr>
    </w:lvl>
    <w:lvl w:ilvl="8" w:tentative="1">
      <w:start w:val="1"/>
      <w:numFmt w:val="decimal"/>
      <w:lvlText w:val="%9."/>
      <w:lvlJc w:val="left"/>
      <w:pPr>
        <w:tabs>
          <w:tab w:val="left" w:pos="6120"/>
        </w:tabs>
        <w:ind w:left="6120" w:hanging="360"/>
      </w:pPr>
      <w:rPr>
        <w:rFonts w:cs="Times New Roman"/>
      </w:rPr>
    </w:lvl>
  </w:abstractNum>
  <w:abstractNum w:abstractNumId="2">
    <w:nsid w:val="00000003"/>
    <w:multiLevelType w:val="hybridMultilevel"/>
    <w:tmpl w:val="2A0C7F4C"/>
    <w:lvl w:ilvl="0" w:tplc="9D3A39F8">
      <w:start w:val="1"/>
      <w:numFmt w:val="decimal"/>
      <w:lvlText w:val="%1."/>
      <w:lvlJc w:val="left"/>
      <w:pPr>
        <w:ind w:left="2307" w:hanging="17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0000004"/>
    <w:multiLevelType w:val="multilevel"/>
    <w:tmpl w:val="762C01A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4">
    <w:nsid w:val="00000005"/>
    <w:multiLevelType w:val="multilevel"/>
    <w:tmpl w:val="BCE422A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5">
    <w:nsid w:val="00000006"/>
    <w:multiLevelType w:val="multilevel"/>
    <w:tmpl w:val="5DBC823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nsid w:val="00000007"/>
    <w:multiLevelType w:val="multilevel"/>
    <w:tmpl w:val="BE1CF25E"/>
    <w:lvl w:ilvl="0">
      <w:start w:val="1"/>
      <w:numFmt w:val="decimal"/>
      <w:lvlText w:val="%1."/>
      <w:lvlJc w:val="left"/>
      <w:pPr>
        <w:tabs>
          <w:tab w:val="left" w:pos="720"/>
        </w:tabs>
        <w:ind w:left="720" w:hanging="360"/>
      </w:pPr>
      <w:rPr>
        <w:rFonts w:cs="Times New Roman"/>
      </w:rPr>
    </w:lvl>
    <w:lvl w:ilvl="1" w:tentative="1">
      <w:start w:val="1"/>
      <w:numFmt w:val="decimal"/>
      <w:lvlText w:val="%2."/>
      <w:lvlJc w:val="left"/>
      <w:pPr>
        <w:tabs>
          <w:tab w:val="left" w:pos="1440"/>
        </w:tabs>
        <w:ind w:left="1440" w:hanging="36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7">
    <w:nsid w:val="00000008"/>
    <w:multiLevelType w:val="multilevel"/>
    <w:tmpl w:val="B9384CE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nsid w:val="00000009"/>
    <w:multiLevelType w:val="hybridMultilevel"/>
    <w:tmpl w:val="68BC8E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000000A"/>
    <w:multiLevelType w:val="multilevel"/>
    <w:tmpl w:val="34760FA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nsid w:val="0000000B"/>
    <w:multiLevelType w:val="multilevel"/>
    <w:tmpl w:val="3F74C8B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
    <w:nsid w:val="0D2E60A8"/>
    <w:multiLevelType w:val="hybridMultilevel"/>
    <w:tmpl w:val="9606099A"/>
    <w:lvl w:ilvl="0" w:tplc="01F2069A">
      <w:start w:val="1"/>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02A7794"/>
    <w:multiLevelType w:val="hybridMultilevel"/>
    <w:tmpl w:val="7EAE623A"/>
    <w:lvl w:ilvl="0" w:tplc="01F2069A">
      <w:start w:val="1"/>
      <w:numFmt w:val="bullet"/>
      <w:lvlText w:val="-"/>
      <w:lvlJc w:val="left"/>
      <w:pPr>
        <w:tabs>
          <w:tab w:val="num" w:pos="720"/>
        </w:tabs>
        <w:ind w:left="720" w:hanging="360"/>
      </w:pPr>
      <w:rPr>
        <w:rFonts w:ascii="Times New Roman" w:eastAsia="Times New Roman" w:hAnsi="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BE97F29"/>
    <w:multiLevelType w:val="multilevel"/>
    <w:tmpl w:val="0C766B7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4"/>
  </w:num>
  <w:num w:numId="2">
    <w:abstractNumId w:val="5"/>
  </w:num>
  <w:num w:numId="3">
    <w:abstractNumId w:val="9"/>
  </w:num>
  <w:num w:numId="4">
    <w:abstractNumId w:val="0"/>
  </w:num>
  <w:num w:numId="5">
    <w:abstractNumId w:val="13"/>
  </w:num>
  <w:num w:numId="6">
    <w:abstractNumId w:val="7"/>
  </w:num>
  <w:num w:numId="7">
    <w:abstractNumId w:val="1"/>
    <w:lvlOverride w:ilvl="0"/>
    <w:lvlOverride w:ilvl="1"/>
    <w:lvlOverride w:ilvl="2"/>
    <w:lvlOverride w:ilvl="3">
      <w:startOverride w:val="1"/>
    </w:lvlOverride>
  </w:num>
  <w:num w:numId="8">
    <w:abstractNumId w:val="3"/>
  </w:num>
  <w:num w:numId="9">
    <w:abstractNumId w:val="10"/>
  </w:num>
  <w:num w:numId="10">
    <w:abstractNumId w:val="8"/>
  </w:num>
  <w:num w:numId="11">
    <w:abstractNumId w:val="6"/>
    <w:lvlOverride w:ilvl="0">
      <w:startOverride w:val="1"/>
    </w:lvlOverride>
  </w:num>
  <w:num w:numId="12">
    <w:abstractNumId w:val="2"/>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4919"/>
    <w:rsid w:val="000C4347"/>
    <w:rsid w:val="000E173F"/>
    <w:rsid w:val="002A5D0A"/>
    <w:rsid w:val="00474919"/>
    <w:rsid w:val="00481F3E"/>
    <w:rsid w:val="0053584A"/>
    <w:rsid w:val="005F345E"/>
    <w:rsid w:val="00637680"/>
    <w:rsid w:val="006A70C4"/>
    <w:rsid w:val="006D2ECF"/>
    <w:rsid w:val="006E6B86"/>
    <w:rsid w:val="00716423"/>
    <w:rsid w:val="00731DB9"/>
    <w:rsid w:val="008D1B94"/>
    <w:rsid w:val="00B01EAA"/>
    <w:rsid w:val="00B13A61"/>
    <w:rsid w:val="00B424C2"/>
    <w:rsid w:val="00B956C7"/>
    <w:rsid w:val="00C655BF"/>
    <w:rsid w:val="00CE2022"/>
    <w:rsid w:val="00D36458"/>
    <w:rsid w:val="00EE4FBA"/>
    <w:rsid w:val="00FF374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AA"/>
    <w:pPr>
      <w:spacing w:after="200" w:line="276" w:lineRule="auto"/>
    </w:pPr>
    <w:rPr>
      <w:lang w:val="ru-RU" w:eastAsia="en-US"/>
    </w:rPr>
  </w:style>
  <w:style w:type="paragraph" w:styleId="Heading2">
    <w:name w:val="heading 2"/>
    <w:basedOn w:val="Normal"/>
    <w:link w:val="Heading2Char"/>
    <w:uiPriority w:val="99"/>
    <w:qFormat/>
    <w:rsid w:val="00B01EA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B01EAA"/>
    <w:rPr>
      <w:rFonts w:ascii="Times New Roman" w:hAnsi="Times New Roman" w:cs="Times New Roman"/>
      <w:b/>
      <w:bCs/>
      <w:sz w:val="36"/>
      <w:szCs w:val="36"/>
      <w:lang w:eastAsia="ru-RU"/>
    </w:rPr>
  </w:style>
  <w:style w:type="character" w:customStyle="1" w:styleId="apple-converted-space">
    <w:name w:val="apple-converted-space"/>
    <w:basedOn w:val="DefaultParagraphFont"/>
    <w:uiPriority w:val="99"/>
    <w:rsid w:val="00B01EAA"/>
    <w:rPr>
      <w:rFonts w:cs="Times New Roman"/>
    </w:rPr>
  </w:style>
  <w:style w:type="paragraph" w:styleId="ListParagraph">
    <w:name w:val="List Paragraph"/>
    <w:basedOn w:val="Normal"/>
    <w:uiPriority w:val="99"/>
    <w:qFormat/>
    <w:rsid w:val="00B01EAA"/>
    <w:pPr>
      <w:ind w:left="720"/>
      <w:contextualSpacing/>
    </w:pPr>
  </w:style>
  <w:style w:type="paragraph" w:styleId="NormalWeb">
    <w:name w:val="Normal (Web)"/>
    <w:basedOn w:val="Normal"/>
    <w:link w:val="NormalWebChar"/>
    <w:uiPriority w:val="99"/>
    <w:rsid w:val="00B01EAA"/>
    <w:pPr>
      <w:spacing w:before="100" w:beforeAutospacing="1" w:after="100" w:afterAutospacing="1" w:line="240" w:lineRule="auto"/>
    </w:pPr>
    <w:rPr>
      <w:rFonts w:ascii="Times New Roman" w:eastAsia="Times New Roman" w:hAnsi="Times New Roman"/>
      <w:sz w:val="24"/>
      <w:szCs w:val="24"/>
      <w:lang w:val="uk-UA" w:eastAsia="ru-RU"/>
    </w:rPr>
  </w:style>
  <w:style w:type="character" w:styleId="Strong">
    <w:name w:val="Strong"/>
    <w:basedOn w:val="DefaultParagraphFont"/>
    <w:uiPriority w:val="99"/>
    <w:qFormat/>
    <w:rsid w:val="00B01EAA"/>
    <w:rPr>
      <w:rFonts w:cs="Times New Roman"/>
      <w:b/>
      <w:bCs/>
    </w:rPr>
  </w:style>
  <w:style w:type="paragraph" w:styleId="Title">
    <w:name w:val="Title"/>
    <w:basedOn w:val="Normal"/>
    <w:link w:val="TitleChar"/>
    <w:uiPriority w:val="99"/>
    <w:qFormat/>
    <w:rsid w:val="00B01EAA"/>
    <w:pPr>
      <w:spacing w:after="0" w:line="240" w:lineRule="auto"/>
      <w:jc w:val="center"/>
    </w:pPr>
    <w:rPr>
      <w:rFonts w:ascii="Times New Roman" w:eastAsia="Times New Roman" w:hAnsi="Times New Roman"/>
      <w:sz w:val="28"/>
      <w:szCs w:val="20"/>
      <w:lang w:eastAsia="ru-RU"/>
    </w:rPr>
  </w:style>
  <w:style w:type="character" w:customStyle="1" w:styleId="TitleChar">
    <w:name w:val="Title Char"/>
    <w:basedOn w:val="DefaultParagraphFont"/>
    <w:link w:val="Title"/>
    <w:uiPriority w:val="99"/>
    <w:locked/>
    <w:rsid w:val="00B01EAA"/>
    <w:rPr>
      <w:rFonts w:ascii="Times New Roman" w:hAnsi="Times New Roman" w:cs="Times New Roman"/>
      <w:sz w:val="20"/>
      <w:szCs w:val="20"/>
      <w:lang w:eastAsia="ru-RU"/>
    </w:rPr>
  </w:style>
  <w:style w:type="paragraph" w:styleId="BodyText2">
    <w:name w:val="Body Text 2"/>
    <w:basedOn w:val="Normal"/>
    <w:link w:val="BodyText2Char"/>
    <w:uiPriority w:val="99"/>
    <w:rsid w:val="00B01EAA"/>
    <w:pPr>
      <w:spacing w:after="120" w:line="480" w:lineRule="auto"/>
    </w:pPr>
  </w:style>
  <w:style w:type="character" w:customStyle="1" w:styleId="BodyText2Char">
    <w:name w:val="Body Text 2 Char"/>
    <w:basedOn w:val="DefaultParagraphFont"/>
    <w:link w:val="BodyText2"/>
    <w:uiPriority w:val="99"/>
    <w:locked/>
    <w:rsid w:val="00B01EAA"/>
    <w:rPr>
      <w:rFonts w:ascii="Calibri" w:eastAsia="Times New Roman" w:hAnsi="Calibri" w:cs="Times New Roman"/>
    </w:rPr>
  </w:style>
  <w:style w:type="character" w:customStyle="1" w:styleId="hps">
    <w:name w:val="hps"/>
    <w:basedOn w:val="DefaultParagraphFont"/>
    <w:uiPriority w:val="99"/>
    <w:rsid w:val="00B01EAA"/>
    <w:rPr>
      <w:rFonts w:cs="Times New Roman"/>
    </w:rPr>
  </w:style>
  <w:style w:type="character" w:customStyle="1" w:styleId="NormalWebChar">
    <w:name w:val="Normal (Web) Char"/>
    <w:link w:val="NormalWeb"/>
    <w:uiPriority w:val="99"/>
    <w:locked/>
    <w:rsid w:val="00B01EAA"/>
    <w:rPr>
      <w:rFonts w:ascii="Times New Roman" w:hAnsi="Times New Roman"/>
      <w:sz w:val="24"/>
      <w:lang w:eastAsia="ru-RU"/>
    </w:rPr>
  </w:style>
  <w:style w:type="paragraph" w:styleId="HTMLPreformatted">
    <w:name w:val="HTML Preformatted"/>
    <w:basedOn w:val="Normal"/>
    <w:link w:val="HTMLPreformattedChar"/>
    <w:uiPriority w:val="99"/>
    <w:rsid w:val="00B01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B01EAA"/>
    <w:rPr>
      <w:rFonts w:ascii="Courier New" w:hAnsi="Courier New" w:cs="Courier New"/>
      <w:sz w:val="20"/>
      <w:szCs w:val="20"/>
      <w:lang w:eastAsia="ru-RU"/>
    </w:rPr>
  </w:style>
  <w:style w:type="paragraph" w:styleId="BalloonText">
    <w:name w:val="Balloon Text"/>
    <w:basedOn w:val="Normal"/>
    <w:link w:val="BalloonTextChar"/>
    <w:uiPriority w:val="99"/>
    <w:semiHidden/>
    <w:rsid w:val="000E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173F"/>
    <w:rPr>
      <w:rFonts w:ascii="Tahoma" w:hAnsi="Tahoma" w:cs="Tahoma"/>
      <w:sz w:val="16"/>
      <w:szCs w:val="16"/>
    </w:rPr>
  </w:style>
  <w:style w:type="paragraph" w:customStyle="1" w:styleId="2">
    <w:name w:val="Знак Знак Знак2 Знак Знак Знак Знак Знак Знак Знак Знак Знак Знак"/>
    <w:basedOn w:val="Normal"/>
    <w:autoRedefine/>
    <w:uiPriority w:val="99"/>
    <w:rsid w:val="0053584A"/>
    <w:pPr>
      <w:spacing w:after="160" w:line="240" w:lineRule="exact"/>
    </w:pPr>
    <w:rPr>
      <w:rFonts w:ascii="Times New Roman" w:eastAsia="SimSun" w:hAnsi="Times New Roman"/>
      <w:b/>
      <w:sz w:val="28"/>
      <w:szCs w:val="24"/>
      <w:lang w:val="en-US"/>
    </w:rPr>
  </w:style>
  <w:style w:type="paragraph" w:styleId="BodyTextIndent3">
    <w:name w:val="Body Text Indent 3"/>
    <w:basedOn w:val="Normal"/>
    <w:link w:val="BodyTextIndent3Char"/>
    <w:uiPriority w:val="99"/>
    <w:semiHidden/>
    <w:rsid w:val="00EE4FBA"/>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semiHidden/>
    <w:locked/>
    <w:rsid w:val="00EE4FBA"/>
    <w:rPr>
      <w:rFonts w:ascii="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232980775">
      <w:marLeft w:val="0"/>
      <w:marRight w:val="0"/>
      <w:marTop w:val="0"/>
      <w:marBottom w:val="0"/>
      <w:divBdr>
        <w:top w:val="none" w:sz="0" w:space="0" w:color="auto"/>
        <w:left w:val="none" w:sz="0" w:space="0" w:color="auto"/>
        <w:bottom w:val="none" w:sz="0" w:space="0" w:color="auto"/>
        <w:right w:val="none" w:sz="0" w:space="0" w:color="auto"/>
      </w:divBdr>
    </w:div>
    <w:div w:id="232980776">
      <w:marLeft w:val="0"/>
      <w:marRight w:val="0"/>
      <w:marTop w:val="0"/>
      <w:marBottom w:val="0"/>
      <w:divBdr>
        <w:top w:val="none" w:sz="0" w:space="0" w:color="auto"/>
        <w:left w:val="none" w:sz="0" w:space="0" w:color="auto"/>
        <w:bottom w:val="none" w:sz="0" w:space="0" w:color="auto"/>
        <w:right w:val="none" w:sz="0" w:space="0" w:color="auto"/>
      </w:divBdr>
    </w:div>
    <w:div w:id="232980777">
      <w:marLeft w:val="0"/>
      <w:marRight w:val="0"/>
      <w:marTop w:val="0"/>
      <w:marBottom w:val="0"/>
      <w:divBdr>
        <w:top w:val="none" w:sz="0" w:space="0" w:color="auto"/>
        <w:left w:val="none" w:sz="0" w:space="0" w:color="auto"/>
        <w:bottom w:val="none" w:sz="0" w:space="0" w:color="auto"/>
        <w:right w:val="none" w:sz="0" w:space="0" w:color="auto"/>
      </w:divBdr>
    </w:div>
    <w:div w:id="232980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7158</Words>
  <Characters>4081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Анара</dc:creator>
  <cp:keywords/>
  <dc:description/>
  <cp:lastModifiedBy>Admin</cp:lastModifiedBy>
  <cp:revision>3</cp:revision>
  <cp:lastPrinted>2015-03-03T09:16:00Z</cp:lastPrinted>
  <dcterms:created xsi:type="dcterms:W3CDTF">2015-05-30T04:52:00Z</dcterms:created>
  <dcterms:modified xsi:type="dcterms:W3CDTF">2015-05-29T07:47:00Z</dcterms:modified>
</cp:coreProperties>
</file>