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5DE" w:rsidRPr="008B0790" w:rsidRDefault="005655DE" w:rsidP="00A55665">
      <w:pPr>
        <w:spacing w:after="0" w:line="360" w:lineRule="auto"/>
        <w:ind w:left="-540"/>
        <w:jc w:val="right"/>
        <w:rPr>
          <w:rFonts w:ascii="Times New Roman" w:hAnsi="Times New Roman"/>
          <w:b/>
          <w:color w:val="000000"/>
          <w:sz w:val="28"/>
          <w:szCs w:val="28"/>
          <w:lang w:val="en-US"/>
        </w:rPr>
      </w:pPr>
      <w:r w:rsidRPr="008B0790">
        <w:rPr>
          <w:rFonts w:ascii="Times New Roman" w:hAnsi="Times New Roman"/>
          <w:b/>
          <w:color w:val="000000"/>
          <w:sz w:val="28"/>
          <w:szCs w:val="28"/>
          <w:lang w:val="uk-UA"/>
        </w:rPr>
        <w:t>Павло Маціпура</w:t>
      </w:r>
    </w:p>
    <w:p w:rsidR="005655DE" w:rsidRPr="008B0790" w:rsidRDefault="005655DE" w:rsidP="00A55665">
      <w:pPr>
        <w:spacing w:after="0" w:line="360" w:lineRule="auto"/>
        <w:ind w:left="-540"/>
        <w:jc w:val="right"/>
        <w:rPr>
          <w:rFonts w:ascii="Times New Roman" w:hAnsi="Times New Roman"/>
          <w:b/>
          <w:color w:val="000000"/>
          <w:sz w:val="28"/>
          <w:szCs w:val="28"/>
          <w:lang w:val="uk-UA"/>
        </w:rPr>
      </w:pPr>
      <w:r w:rsidRPr="008B0790">
        <w:rPr>
          <w:rFonts w:ascii="Times New Roman" w:hAnsi="Times New Roman"/>
          <w:b/>
          <w:color w:val="000000"/>
          <w:sz w:val="28"/>
          <w:szCs w:val="28"/>
          <w:lang w:val="uk-UA"/>
        </w:rPr>
        <w:t xml:space="preserve"> (Львів, Україна) </w:t>
      </w:r>
    </w:p>
    <w:p w:rsidR="005655DE" w:rsidRPr="005A0398" w:rsidRDefault="005655DE" w:rsidP="00A55665">
      <w:pPr>
        <w:spacing w:after="0" w:line="360" w:lineRule="auto"/>
        <w:ind w:left="-540"/>
        <w:jc w:val="right"/>
        <w:rPr>
          <w:rFonts w:ascii="Times New Roman" w:hAnsi="Times New Roman"/>
          <w:color w:val="000000"/>
          <w:sz w:val="28"/>
          <w:szCs w:val="28"/>
          <w:lang w:val="uk-UA"/>
        </w:rPr>
      </w:pPr>
    </w:p>
    <w:p w:rsidR="005655DE" w:rsidRPr="005A0398" w:rsidRDefault="005655DE" w:rsidP="00A55665">
      <w:pPr>
        <w:spacing w:after="0" w:line="360" w:lineRule="auto"/>
        <w:jc w:val="center"/>
        <w:rPr>
          <w:rFonts w:ascii="Times New Roman" w:hAnsi="Times New Roman"/>
          <w:b/>
          <w:sz w:val="28"/>
          <w:szCs w:val="28"/>
          <w:lang w:val="uk-UA"/>
        </w:rPr>
      </w:pPr>
      <w:r w:rsidRPr="005A0398">
        <w:rPr>
          <w:rFonts w:ascii="Times New Roman" w:hAnsi="Times New Roman"/>
          <w:b/>
          <w:sz w:val="28"/>
          <w:szCs w:val="28"/>
          <w:lang w:val="uk-UA"/>
        </w:rPr>
        <w:t>ВПЛИВ ЕПОКСИДУ РІПАКОВОЇ ОЛІЇ НА ФІЗИКО-МЕХАНІЧНІ ВЛАСТИВОСТІ ДОРОЖНІХ БІТУМІВ ТА АСФАЛЬТОБЕТОНІВ НА ЇХ ОСНОВІ</w:t>
      </w:r>
    </w:p>
    <w:p w:rsidR="005655DE" w:rsidRPr="005A0398" w:rsidRDefault="005655DE" w:rsidP="00A55665">
      <w:pPr>
        <w:spacing w:after="0" w:line="360" w:lineRule="auto"/>
        <w:ind w:firstLine="708"/>
        <w:jc w:val="both"/>
        <w:rPr>
          <w:rFonts w:ascii="Times New Roman" w:hAnsi="Times New Roman"/>
          <w:color w:val="FF0000"/>
          <w:sz w:val="28"/>
          <w:szCs w:val="28"/>
          <w:lang w:val="uk-UA"/>
        </w:rPr>
      </w:pPr>
      <w:r w:rsidRPr="005A0398">
        <w:rPr>
          <w:rStyle w:val="apple-style-span"/>
          <w:rFonts w:ascii="Times New Roman" w:hAnsi="Times New Roman"/>
          <w:color w:val="000000"/>
          <w:sz w:val="28"/>
          <w:szCs w:val="28"/>
          <w:lang w:val="uk-UA"/>
        </w:rPr>
        <w:t>Сьогодні, особливо актуальною є проблема підвищення якості дорожніх бітумів, вирішення якої дозволить продовжити термін служби дорожніх асфальтобетонних покриттів і підвищити ефективність робіт з їхнього будівництва й ремонту</w:t>
      </w:r>
      <w:r>
        <w:rPr>
          <w:rStyle w:val="apple-style-span"/>
          <w:rFonts w:ascii="Times New Roman" w:hAnsi="Times New Roman"/>
          <w:color w:val="000000"/>
          <w:sz w:val="28"/>
          <w:szCs w:val="28"/>
          <w:lang w:val="uk-UA"/>
        </w:rPr>
        <w:t xml:space="preserve"> </w:t>
      </w:r>
      <w:r w:rsidRPr="005A0398">
        <w:rPr>
          <w:rStyle w:val="apple-style-span"/>
          <w:rFonts w:ascii="Times New Roman" w:hAnsi="Times New Roman"/>
          <w:color w:val="000000"/>
          <w:sz w:val="28"/>
          <w:szCs w:val="28"/>
          <w:lang w:val="uk-UA"/>
        </w:rPr>
        <w:t>[1].</w:t>
      </w:r>
    </w:p>
    <w:p w:rsidR="005655DE" w:rsidRPr="00AC093D" w:rsidRDefault="005655DE" w:rsidP="00A55665">
      <w:pPr>
        <w:autoSpaceDE w:val="0"/>
        <w:autoSpaceDN w:val="0"/>
        <w:adjustRightInd w:val="0"/>
        <w:spacing w:after="0" w:line="360" w:lineRule="auto"/>
        <w:ind w:firstLine="708"/>
        <w:jc w:val="both"/>
        <w:rPr>
          <w:rFonts w:ascii="Times New Roman" w:hAnsi="Times New Roman"/>
          <w:color w:val="000000"/>
          <w:sz w:val="28"/>
          <w:szCs w:val="28"/>
          <w:lang w:val="uk-UA"/>
        </w:rPr>
      </w:pPr>
      <w:r w:rsidRPr="00AC093D">
        <w:rPr>
          <w:rFonts w:ascii="Times New Roman" w:hAnsi="Times New Roman"/>
          <w:color w:val="000000"/>
          <w:sz w:val="28"/>
          <w:szCs w:val="28"/>
          <w:lang w:val="uk-UA"/>
        </w:rPr>
        <w:t>Експериментальні дослідження асфальтобетонних сумішей, які використовуються в дорожньому будівництві, показали, що їх механічні властивості залежать від властивостей бітумного в’яжучого та методу приготування сумішей</w:t>
      </w:r>
      <w:r>
        <w:rPr>
          <w:rFonts w:ascii="Times New Roman" w:hAnsi="Times New Roman"/>
          <w:color w:val="000000"/>
          <w:sz w:val="28"/>
          <w:szCs w:val="28"/>
          <w:lang w:val="uk-UA"/>
        </w:rPr>
        <w:t xml:space="preserve"> </w:t>
      </w:r>
      <w:r w:rsidRPr="00AC093D">
        <w:rPr>
          <w:rStyle w:val="apple-style-span"/>
          <w:rFonts w:ascii="Times New Roman" w:hAnsi="Times New Roman"/>
          <w:color w:val="000000"/>
          <w:sz w:val="28"/>
          <w:szCs w:val="28"/>
          <w:lang w:val="uk-UA"/>
        </w:rPr>
        <w:t>[2]</w:t>
      </w:r>
      <w:r w:rsidRPr="00AC093D">
        <w:rPr>
          <w:rFonts w:ascii="Times New Roman" w:hAnsi="Times New Roman"/>
          <w:color w:val="000000"/>
          <w:sz w:val="28"/>
          <w:szCs w:val="28"/>
          <w:lang w:val="uk-UA"/>
        </w:rPr>
        <w:t>. Оскільки нафтові бітуми, які використовуються для створення асфальтобетонів не завжди відповідають високим стандартам якості, їх модифікують різноманітними модифікаторами</w:t>
      </w:r>
      <w:r w:rsidRPr="00AC093D">
        <w:rPr>
          <w:rStyle w:val="apple-style-span"/>
          <w:rFonts w:ascii="Times New Roman" w:hAnsi="Times New Roman"/>
          <w:color w:val="000000"/>
          <w:sz w:val="28"/>
          <w:szCs w:val="28"/>
          <w:lang w:val="uk-UA"/>
        </w:rPr>
        <w:t>[3]</w:t>
      </w:r>
      <w:r w:rsidRPr="00AC093D">
        <w:rPr>
          <w:rFonts w:ascii="Times New Roman" w:hAnsi="Times New Roman"/>
          <w:color w:val="000000"/>
          <w:sz w:val="28"/>
          <w:szCs w:val="28"/>
          <w:lang w:val="uk-UA"/>
        </w:rPr>
        <w:t>.</w:t>
      </w:r>
    </w:p>
    <w:p w:rsidR="005655DE" w:rsidRPr="00AC093D" w:rsidRDefault="005655DE" w:rsidP="00A55665">
      <w:pPr>
        <w:spacing w:after="0" w:line="360" w:lineRule="auto"/>
        <w:ind w:firstLine="708"/>
        <w:jc w:val="both"/>
        <w:rPr>
          <w:rFonts w:ascii="Times New Roman" w:hAnsi="Times New Roman"/>
          <w:color w:val="000000"/>
          <w:sz w:val="28"/>
          <w:szCs w:val="28"/>
          <w:lang w:val="uk-UA"/>
        </w:rPr>
      </w:pPr>
      <w:r w:rsidRPr="00AC093D">
        <w:rPr>
          <w:rFonts w:ascii="Times New Roman" w:hAnsi="Times New Roman"/>
          <w:color w:val="000000"/>
          <w:sz w:val="28"/>
          <w:szCs w:val="28"/>
          <w:lang w:val="uk-UA"/>
        </w:rPr>
        <w:t>На особливу увагу, як модифікатори бітумів, заслуговують епоксиди, зокрема епоксид ріпакової олії (ЕРО). В</w:t>
      </w:r>
      <w:r w:rsidRPr="00AC093D">
        <w:rPr>
          <w:rFonts w:ascii="Times New Roman" w:hAnsi="Times New Roman"/>
          <w:sz w:val="28"/>
          <w:szCs w:val="28"/>
          <w:lang w:val="uk-UA"/>
        </w:rPr>
        <w:t xml:space="preserve">ведення ЕРО до складу бітуму, надає йому більшої тепло- і морозовитривалості, еластичності, підвищеної опірності навантаженням, підвищує довговічність, а також покращує такі характеристики: когезію, дуктильність, пенетрацію, зчеплення з гранітом та температуру розм’якшення </w:t>
      </w:r>
      <w:r w:rsidRPr="00AC093D">
        <w:rPr>
          <w:rFonts w:ascii="Times New Roman" w:hAnsi="Times New Roman"/>
          <w:color w:val="000000"/>
          <w:sz w:val="28"/>
          <w:szCs w:val="28"/>
          <w:lang w:val="uk-UA"/>
        </w:rPr>
        <w:t xml:space="preserve">[3]. </w:t>
      </w:r>
    </w:p>
    <w:p w:rsidR="005655DE" w:rsidRPr="005A0398" w:rsidRDefault="005655DE" w:rsidP="00A55665">
      <w:pPr>
        <w:spacing w:after="0" w:line="360" w:lineRule="auto"/>
        <w:ind w:firstLine="708"/>
        <w:jc w:val="both"/>
        <w:rPr>
          <w:rFonts w:ascii="Times New Roman" w:hAnsi="Times New Roman"/>
          <w:b/>
          <w:color w:val="000000"/>
          <w:sz w:val="28"/>
          <w:szCs w:val="28"/>
          <w:lang w:val="uk-UA"/>
        </w:rPr>
      </w:pPr>
      <w:r w:rsidRPr="00AC093D">
        <w:rPr>
          <w:rFonts w:ascii="Times New Roman" w:hAnsi="Times New Roman"/>
          <w:color w:val="000000"/>
          <w:sz w:val="28"/>
          <w:szCs w:val="28"/>
          <w:lang w:val="uk-UA"/>
        </w:rPr>
        <w:t xml:space="preserve">Попередні експериментальні дослідження дорожніх бітумів, модифікованих ЕРО, показали, що їх фізико-хімічні властивості залежать, по-перше, від способу модифікації, по-друге, від умов приготування бітум-полімерних сумішей[4]. </w:t>
      </w:r>
      <w:r w:rsidRPr="005A0398">
        <w:rPr>
          <w:rFonts w:ascii="Times New Roman" w:hAnsi="Times New Roman"/>
          <w:color w:val="000000"/>
          <w:sz w:val="28"/>
          <w:szCs w:val="28"/>
          <w:lang w:val="uk-UA"/>
        </w:rPr>
        <w:t xml:space="preserve">Беручи до уваги попередні дослідження, модифікування проводили за таких умов: температура модифікування 190 ºС, час 5 год. </w:t>
      </w:r>
    </w:p>
    <w:p w:rsidR="005655DE" w:rsidRDefault="005655DE" w:rsidP="00A55665">
      <w:pPr>
        <w:spacing w:after="0" w:line="360" w:lineRule="auto"/>
        <w:ind w:firstLine="708"/>
        <w:jc w:val="both"/>
        <w:rPr>
          <w:rFonts w:ascii="Times New Roman" w:hAnsi="Times New Roman"/>
          <w:sz w:val="28"/>
          <w:szCs w:val="28"/>
          <w:lang w:val="uk-UA"/>
        </w:rPr>
      </w:pPr>
      <w:r w:rsidRPr="005A0398">
        <w:rPr>
          <w:rFonts w:ascii="Times New Roman" w:hAnsi="Times New Roman"/>
          <w:sz w:val="28"/>
          <w:szCs w:val="28"/>
          <w:lang w:val="uk-UA"/>
        </w:rPr>
        <w:t>Для досліджень були використані</w:t>
      </w:r>
      <w:r w:rsidRPr="005A0398">
        <w:rPr>
          <w:rFonts w:ascii="Times New Roman" w:hAnsi="Times New Roman"/>
          <w:sz w:val="28"/>
          <w:szCs w:val="28"/>
        </w:rPr>
        <w:t xml:space="preserve"> бітум</w:t>
      </w:r>
      <w:r w:rsidRPr="005A0398">
        <w:rPr>
          <w:rFonts w:ascii="Times New Roman" w:hAnsi="Times New Roman"/>
          <w:sz w:val="28"/>
          <w:szCs w:val="28"/>
          <w:lang w:val="uk-UA"/>
        </w:rPr>
        <w:t>и</w:t>
      </w:r>
      <w:r w:rsidRPr="005A0398">
        <w:rPr>
          <w:rFonts w:ascii="Times New Roman" w:hAnsi="Times New Roman"/>
          <w:sz w:val="28"/>
          <w:szCs w:val="28"/>
        </w:rPr>
        <w:t xml:space="preserve"> </w:t>
      </w:r>
      <w:r w:rsidRPr="005A0398">
        <w:rPr>
          <w:rFonts w:ascii="Times New Roman" w:hAnsi="Times New Roman"/>
          <w:sz w:val="28"/>
          <w:szCs w:val="28"/>
          <w:lang w:val="uk-UA"/>
        </w:rPr>
        <w:t>різних марок з різним вмістом добавки. Зокема бітуми марки БНД 60/90, БНД 90/130 та БНД 01</w:t>
      </w:r>
      <w:r w:rsidRPr="005A0398">
        <w:rPr>
          <w:rFonts w:ascii="Times New Roman" w:hAnsi="Times New Roman"/>
          <w:color w:val="FF0000"/>
          <w:sz w:val="28"/>
          <w:szCs w:val="28"/>
          <w:lang w:val="uk-UA"/>
        </w:rPr>
        <w:t xml:space="preserve"> </w:t>
      </w:r>
      <w:r w:rsidRPr="005A0398">
        <w:rPr>
          <w:rFonts w:ascii="Times New Roman" w:hAnsi="Times New Roman"/>
          <w:color w:val="000000"/>
          <w:sz w:val="28"/>
          <w:szCs w:val="28"/>
          <w:lang w:val="uk-UA"/>
        </w:rPr>
        <w:t>(бітум отриманий із залишків переробки парафінистих нафт, відібраний на ПАТ «НПК – Галичина» (м. Дрогобич),</w:t>
      </w:r>
      <w:r w:rsidRPr="005A0398">
        <w:rPr>
          <w:rFonts w:ascii="Times New Roman" w:hAnsi="Times New Roman"/>
          <w:sz w:val="28"/>
          <w:szCs w:val="28"/>
          <w:lang w:val="uk-UA"/>
        </w:rPr>
        <w:t xml:space="preserve"> властивості якого не відповідають вимогам які ставляться до дорожніх бітумів</w:t>
      </w:r>
      <w:r w:rsidRPr="005A0398">
        <w:rPr>
          <w:rFonts w:ascii="Times New Roman" w:hAnsi="Times New Roman"/>
          <w:bCs/>
          <w:color w:val="000000"/>
          <w:sz w:val="28"/>
          <w:szCs w:val="28"/>
          <w:lang w:val="uk-UA"/>
        </w:rPr>
        <w:t>[5].</w:t>
      </w:r>
      <w:r w:rsidRPr="005A0398">
        <w:rPr>
          <w:rFonts w:ascii="Times New Roman" w:hAnsi="Times New Roman"/>
          <w:sz w:val="28"/>
          <w:szCs w:val="28"/>
          <w:lang w:val="uk-UA"/>
        </w:rPr>
        <w:t xml:space="preserve"> Результати досліджень наведені в таблиці 1.</w:t>
      </w:r>
    </w:p>
    <w:p w:rsidR="005655DE" w:rsidRPr="005A0398" w:rsidRDefault="005655DE" w:rsidP="00A55665">
      <w:pPr>
        <w:spacing w:after="0" w:line="360" w:lineRule="auto"/>
        <w:ind w:firstLine="708"/>
        <w:jc w:val="both"/>
        <w:rPr>
          <w:rFonts w:ascii="Times New Roman" w:hAnsi="Times New Roman"/>
          <w:sz w:val="28"/>
          <w:szCs w:val="28"/>
          <w:lang w:val="uk-UA"/>
        </w:rPr>
      </w:pPr>
    </w:p>
    <w:p w:rsidR="005655DE" w:rsidRPr="005A0398" w:rsidRDefault="005655DE" w:rsidP="00A55665">
      <w:pPr>
        <w:spacing w:after="0" w:line="360" w:lineRule="auto"/>
        <w:ind w:firstLine="708"/>
        <w:jc w:val="center"/>
        <w:rPr>
          <w:rFonts w:ascii="Times New Roman" w:hAnsi="Times New Roman"/>
          <w:sz w:val="28"/>
          <w:szCs w:val="28"/>
        </w:rPr>
      </w:pPr>
      <w:r w:rsidRPr="005A0398">
        <w:rPr>
          <w:rFonts w:ascii="Times New Roman" w:hAnsi="Times New Roman"/>
          <w:sz w:val="28"/>
          <w:szCs w:val="28"/>
        </w:rPr>
        <w:t>Вплив ЕРО на фізико-механічні властивості дорожніх бітумів</w:t>
      </w:r>
    </w:p>
    <w:p w:rsidR="005655DE" w:rsidRPr="005A0398" w:rsidRDefault="005655DE" w:rsidP="00A55665">
      <w:pPr>
        <w:spacing w:after="0" w:line="360" w:lineRule="auto"/>
        <w:ind w:firstLine="708"/>
        <w:jc w:val="right"/>
        <w:rPr>
          <w:rFonts w:ascii="Times New Roman" w:hAnsi="Times New Roman"/>
          <w:sz w:val="28"/>
          <w:szCs w:val="28"/>
        </w:rPr>
      </w:pPr>
      <w:r w:rsidRPr="005A0398">
        <w:rPr>
          <w:rFonts w:ascii="Times New Roman" w:hAnsi="Times New Roman"/>
          <w:sz w:val="28"/>
          <w:szCs w:val="28"/>
        </w:rPr>
        <w:t>Таблиця 1.</w:t>
      </w:r>
    </w:p>
    <w:tbl>
      <w:tblPr>
        <w:tblW w:w="1017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50"/>
        <w:gridCol w:w="1134"/>
        <w:gridCol w:w="1424"/>
        <w:gridCol w:w="854"/>
        <w:gridCol w:w="1516"/>
        <w:gridCol w:w="994"/>
        <w:gridCol w:w="1406"/>
      </w:tblGrid>
      <w:tr w:rsidR="005655DE" w:rsidRPr="005A0398" w:rsidTr="00A55665">
        <w:trPr>
          <w:trHeight w:val="660"/>
        </w:trPr>
        <w:tc>
          <w:tcPr>
            <w:tcW w:w="2850" w:type="dxa"/>
            <w:noWrap/>
            <w:vAlign w:val="center"/>
          </w:tcPr>
          <w:p w:rsidR="005655DE" w:rsidRPr="005A0398" w:rsidRDefault="005655DE" w:rsidP="00A55665">
            <w:pPr>
              <w:spacing w:after="0" w:line="360" w:lineRule="auto"/>
              <w:jc w:val="both"/>
              <w:rPr>
                <w:rFonts w:ascii="Times New Roman" w:hAnsi="Times New Roman"/>
                <w:color w:val="000000"/>
                <w:sz w:val="28"/>
                <w:szCs w:val="28"/>
              </w:rPr>
            </w:pPr>
            <w:r w:rsidRPr="005A0398">
              <w:rPr>
                <w:rFonts w:ascii="Times New Roman" w:hAnsi="Times New Roman"/>
                <w:color w:val="000000"/>
                <w:sz w:val="28"/>
                <w:szCs w:val="28"/>
              </w:rPr>
              <w:t>Показник</w:t>
            </w:r>
          </w:p>
        </w:tc>
        <w:tc>
          <w:tcPr>
            <w:tcW w:w="1134" w:type="dxa"/>
            <w:noWrap/>
            <w:vAlign w:val="center"/>
          </w:tcPr>
          <w:p w:rsidR="005655DE" w:rsidRPr="005A0398" w:rsidRDefault="005655DE" w:rsidP="00A55665">
            <w:pPr>
              <w:spacing w:after="0" w:line="360" w:lineRule="auto"/>
              <w:jc w:val="both"/>
              <w:rPr>
                <w:rFonts w:ascii="Times New Roman" w:hAnsi="Times New Roman"/>
                <w:color w:val="000000"/>
                <w:sz w:val="28"/>
                <w:szCs w:val="28"/>
              </w:rPr>
            </w:pPr>
            <w:r w:rsidRPr="005A0398">
              <w:rPr>
                <w:rFonts w:ascii="Times New Roman" w:hAnsi="Times New Roman"/>
                <w:color w:val="000000"/>
                <w:sz w:val="28"/>
                <w:szCs w:val="28"/>
              </w:rPr>
              <w:t>БНД 01</w:t>
            </w:r>
          </w:p>
        </w:tc>
        <w:tc>
          <w:tcPr>
            <w:tcW w:w="1424" w:type="dxa"/>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БНД 01         + 7% ЕРО</w:t>
            </w:r>
          </w:p>
        </w:tc>
        <w:tc>
          <w:tcPr>
            <w:tcW w:w="854" w:type="dxa"/>
            <w:noWrap/>
            <w:vAlign w:val="center"/>
          </w:tcPr>
          <w:p w:rsidR="005655DE" w:rsidRPr="005A0398" w:rsidRDefault="005655DE" w:rsidP="00A55665">
            <w:pPr>
              <w:spacing w:after="0" w:line="360" w:lineRule="auto"/>
              <w:jc w:val="both"/>
              <w:rPr>
                <w:rFonts w:ascii="Times New Roman" w:hAnsi="Times New Roman"/>
                <w:color w:val="000000"/>
                <w:sz w:val="28"/>
                <w:szCs w:val="28"/>
              </w:rPr>
            </w:pPr>
            <w:r w:rsidRPr="005A0398">
              <w:rPr>
                <w:rFonts w:ascii="Times New Roman" w:hAnsi="Times New Roman"/>
                <w:color w:val="000000"/>
                <w:sz w:val="28"/>
                <w:szCs w:val="28"/>
              </w:rPr>
              <w:t>БНД 60/90</w:t>
            </w:r>
          </w:p>
        </w:tc>
        <w:tc>
          <w:tcPr>
            <w:tcW w:w="1516" w:type="dxa"/>
            <w:vAlign w:val="center"/>
          </w:tcPr>
          <w:p w:rsidR="005655DE" w:rsidRPr="005A0398" w:rsidRDefault="005655DE" w:rsidP="00A55665">
            <w:pPr>
              <w:spacing w:after="0" w:line="360" w:lineRule="auto"/>
              <w:jc w:val="both"/>
              <w:rPr>
                <w:rFonts w:ascii="Times New Roman" w:hAnsi="Times New Roman"/>
                <w:color w:val="000000"/>
                <w:sz w:val="28"/>
                <w:szCs w:val="28"/>
              </w:rPr>
            </w:pPr>
            <w:r w:rsidRPr="005A0398">
              <w:rPr>
                <w:rFonts w:ascii="Times New Roman" w:hAnsi="Times New Roman"/>
                <w:color w:val="000000"/>
                <w:sz w:val="28"/>
                <w:szCs w:val="28"/>
              </w:rPr>
              <w:t>БНД 60/90 + 3% ЕРО</w:t>
            </w:r>
          </w:p>
        </w:tc>
        <w:tc>
          <w:tcPr>
            <w:tcW w:w="99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БНД 90/130</w:t>
            </w:r>
          </w:p>
        </w:tc>
        <w:tc>
          <w:tcPr>
            <w:tcW w:w="1406" w:type="dxa"/>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БНД 90/130        +3% ЕРО</w:t>
            </w:r>
          </w:p>
        </w:tc>
      </w:tr>
      <w:tr w:rsidR="005655DE" w:rsidRPr="005A0398" w:rsidTr="00A55665">
        <w:trPr>
          <w:trHeight w:val="300"/>
        </w:trPr>
        <w:tc>
          <w:tcPr>
            <w:tcW w:w="2850" w:type="dxa"/>
            <w:noWrap/>
            <w:vAlign w:val="bottom"/>
          </w:tcPr>
          <w:p w:rsidR="005655DE" w:rsidRPr="00A55665" w:rsidRDefault="005655DE" w:rsidP="00A55665">
            <w:pPr>
              <w:spacing w:after="0" w:line="360" w:lineRule="auto"/>
              <w:jc w:val="both"/>
              <w:rPr>
                <w:rFonts w:ascii="Times New Roman" w:hAnsi="Times New Roman"/>
                <w:color w:val="000000"/>
                <w:sz w:val="20"/>
                <w:szCs w:val="20"/>
              </w:rPr>
            </w:pPr>
            <w:r w:rsidRPr="00A55665">
              <w:rPr>
                <w:rFonts w:ascii="Times New Roman" w:hAnsi="Times New Roman"/>
                <w:color w:val="000000"/>
                <w:sz w:val="20"/>
                <w:szCs w:val="20"/>
              </w:rPr>
              <w:t xml:space="preserve">Температура розм’якшення за      </w:t>
            </w:r>
          </w:p>
          <w:p w:rsidR="005655DE" w:rsidRPr="00A55665" w:rsidRDefault="005655DE" w:rsidP="00A55665">
            <w:pPr>
              <w:spacing w:after="0" w:line="360" w:lineRule="auto"/>
              <w:jc w:val="both"/>
              <w:rPr>
                <w:rFonts w:ascii="Times New Roman" w:hAnsi="Times New Roman"/>
                <w:color w:val="000000"/>
                <w:sz w:val="20"/>
                <w:szCs w:val="20"/>
                <w:lang w:val="uk-UA"/>
              </w:rPr>
            </w:pPr>
            <w:r w:rsidRPr="00A55665">
              <w:rPr>
                <w:rFonts w:ascii="Times New Roman" w:hAnsi="Times New Roman"/>
                <w:color w:val="000000"/>
                <w:sz w:val="20"/>
                <w:szCs w:val="20"/>
              </w:rPr>
              <w:t>“кільцем і кулею”, º</w:t>
            </w:r>
            <w:r w:rsidRPr="00A55665">
              <w:rPr>
                <w:rFonts w:ascii="Times New Roman" w:hAnsi="Times New Roman"/>
                <w:color w:val="000000"/>
                <w:sz w:val="20"/>
                <w:szCs w:val="20"/>
                <w:lang w:val="uk-UA"/>
              </w:rPr>
              <w:t>С</w:t>
            </w:r>
          </w:p>
        </w:tc>
        <w:tc>
          <w:tcPr>
            <w:tcW w:w="113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48</w:t>
            </w:r>
          </w:p>
        </w:tc>
        <w:tc>
          <w:tcPr>
            <w:tcW w:w="142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51</w:t>
            </w:r>
          </w:p>
        </w:tc>
        <w:tc>
          <w:tcPr>
            <w:tcW w:w="85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49</w:t>
            </w:r>
          </w:p>
        </w:tc>
        <w:tc>
          <w:tcPr>
            <w:tcW w:w="1516"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54</w:t>
            </w:r>
          </w:p>
        </w:tc>
        <w:tc>
          <w:tcPr>
            <w:tcW w:w="99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45</w:t>
            </w:r>
          </w:p>
        </w:tc>
        <w:tc>
          <w:tcPr>
            <w:tcW w:w="1406"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49,5</w:t>
            </w:r>
          </w:p>
        </w:tc>
      </w:tr>
      <w:tr w:rsidR="005655DE" w:rsidRPr="005A0398" w:rsidTr="00A55665">
        <w:trPr>
          <w:trHeight w:val="300"/>
        </w:trPr>
        <w:tc>
          <w:tcPr>
            <w:tcW w:w="2850" w:type="dxa"/>
            <w:noWrap/>
            <w:vAlign w:val="bottom"/>
          </w:tcPr>
          <w:p w:rsidR="005655DE" w:rsidRPr="00A55665" w:rsidRDefault="005655DE" w:rsidP="00A55665">
            <w:pPr>
              <w:spacing w:after="0" w:line="360" w:lineRule="auto"/>
              <w:jc w:val="both"/>
              <w:rPr>
                <w:rFonts w:ascii="Times New Roman" w:hAnsi="Times New Roman"/>
                <w:color w:val="000000"/>
                <w:sz w:val="20"/>
                <w:szCs w:val="20"/>
              </w:rPr>
            </w:pPr>
            <w:r w:rsidRPr="00A55665">
              <w:rPr>
                <w:rFonts w:ascii="Times New Roman" w:hAnsi="Times New Roman"/>
                <w:color w:val="000000"/>
                <w:sz w:val="20"/>
                <w:szCs w:val="20"/>
              </w:rPr>
              <w:t xml:space="preserve">Пенетрація при  </w:t>
            </w:r>
            <w:r w:rsidRPr="00A55665">
              <w:rPr>
                <w:rFonts w:ascii="Times New Roman" w:hAnsi="Times New Roman"/>
                <w:color w:val="000000"/>
                <w:sz w:val="20"/>
                <w:szCs w:val="20"/>
                <w:lang w:val="uk-UA"/>
              </w:rPr>
              <w:t>25</w:t>
            </w:r>
            <w:r w:rsidRPr="00A55665">
              <w:rPr>
                <w:rFonts w:ascii="Times New Roman" w:hAnsi="Times New Roman"/>
                <w:color w:val="000000"/>
                <w:sz w:val="20"/>
                <w:szCs w:val="20"/>
              </w:rPr>
              <w:t xml:space="preserve"> º</w:t>
            </w:r>
            <w:r w:rsidRPr="00A55665">
              <w:rPr>
                <w:rFonts w:ascii="Times New Roman" w:hAnsi="Times New Roman"/>
                <w:color w:val="000000"/>
                <w:sz w:val="20"/>
                <w:szCs w:val="20"/>
                <w:lang w:val="uk-UA"/>
              </w:rPr>
              <w:t>С</w:t>
            </w:r>
            <w:r w:rsidRPr="00A55665">
              <w:rPr>
                <w:rFonts w:ascii="Times New Roman" w:hAnsi="Times New Roman"/>
                <w:color w:val="000000"/>
                <w:sz w:val="20"/>
                <w:szCs w:val="20"/>
              </w:rPr>
              <w:t>, м</w:t>
            </w:r>
            <w:r w:rsidRPr="00A55665">
              <w:rPr>
                <w:rFonts w:ascii="Times New Roman" w:hAnsi="Times New Roman"/>
                <w:color w:val="000000"/>
                <w:sz w:val="20"/>
                <w:szCs w:val="20"/>
              </w:rPr>
              <w:sym w:font="Symbol" w:char="F0D7"/>
            </w:r>
            <w:r w:rsidRPr="00A55665">
              <w:rPr>
                <w:rFonts w:ascii="Times New Roman" w:hAnsi="Times New Roman"/>
                <w:color w:val="000000"/>
                <w:sz w:val="20"/>
                <w:szCs w:val="20"/>
              </w:rPr>
              <w:t>10</w:t>
            </w:r>
            <w:r w:rsidRPr="00A55665">
              <w:rPr>
                <w:rFonts w:ascii="Times New Roman" w:hAnsi="Times New Roman"/>
                <w:color w:val="000000"/>
                <w:sz w:val="20"/>
                <w:szCs w:val="20"/>
                <w:vertAlign w:val="superscript"/>
              </w:rPr>
              <w:t>–4</w:t>
            </w:r>
            <w:r w:rsidRPr="00A55665">
              <w:rPr>
                <w:rFonts w:ascii="Times New Roman" w:hAnsi="Times New Roman"/>
                <w:color w:val="000000"/>
                <w:sz w:val="20"/>
                <w:szCs w:val="20"/>
              </w:rPr>
              <w:t xml:space="preserve"> (</w:t>
            </w:r>
            <w:smartTag w:uri="urn:schemas-microsoft-com:office:smarttags" w:element="metricconverter">
              <w:smartTagPr>
                <w:attr w:name="ProductID" w:val="0,1 мм"/>
              </w:smartTagPr>
              <w:r w:rsidRPr="00A55665">
                <w:rPr>
                  <w:rFonts w:ascii="Times New Roman" w:hAnsi="Times New Roman"/>
                  <w:color w:val="000000"/>
                  <w:sz w:val="20"/>
                  <w:szCs w:val="20"/>
                </w:rPr>
                <w:t>0,1 мм</w:t>
              </w:r>
            </w:smartTag>
            <w:r w:rsidRPr="00A55665">
              <w:rPr>
                <w:rFonts w:ascii="Times New Roman" w:hAnsi="Times New Roman"/>
                <w:color w:val="000000"/>
                <w:sz w:val="20"/>
                <w:szCs w:val="20"/>
              </w:rPr>
              <w:t>)</w:t>
            </w:r>
          </w:p>
        </w:tc>
        <w:tc>
          <w:tcPr>
            <w:tcW w:w="113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121</w:t>
            </w:r>
          </w:p>
        </w:tc>
        <w:tc>
          <w:tcPr>
            <w:tcW w:w="142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72</w:t>
            </w:r>
          </w:p>
        </w:tc>
        <w:tc>
          <w:tcPr>
            <w:tcW w:w="85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87</w:t>
            </w:r>
          </w:p>
        </w:tc>
        <w:tc>
          <w:tcPr>
            <w:tcW w:w="1516"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70</w:t>
            </w:r>
          </w:p>
        </w:tc>
        <w:tc>
          <w:tcPr>
            <w:tcW w:w="99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123</w:t>
            </w:r>
          </w:p>
        </w:tc>
        <w:tc>
          <w:tcPr>
            <w:tcW w:w="1406"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102</w:t>
            </w:r>
          </w:p>
        </w:tc>
      </w:tr>
      <w:tr w:rsidR="005655DE" w:rsidRPr="005A0398" w:rsidTr="00A55665">
        <w:trPr>
          <w:trHeight w:val="315"/>
        </w:trPr>
        <w:tc>
          <w:tcPr>
            <w:tcW w:w="2850" w:type="dxa"/>
            <w:noWrap/>
            <w:vAlign w:val="bottom"/>
          </w:tcPr>
          <w:p w:rsidR="005655DE" w:rsidRPr="00A55665" w:rsidRDefault="005655DE" w:rsidP="00A55665">
            <w:pPr>
              <w:spacing w:after="0" w:line="360" w:lineRule="auto"/>
              <w:jc w:val="both"/>
              <w:rPr>
                <w:rFonts w:ascii="Times New Roman" w:hAnsi="Times New Roman"/>
                <w:color w:val="000000"/>
                <w:sz w:val="20"/>
                <w:szCs w:val="20"/>
              </w:rPr>
            </w:pPr>
            <w:r w:rsidRPr="00A55665">
              <w:rPr>
                <w:rFonts w:ascii="Times New Roman" w:hAnsi="Times New Roman"/>
                <w:color w:val="000000"/>
                <w:sz w:val="20"/>
                <w:szCs w:val="20"/>
              </w:rPr>
              <w:t xml:space="preserve">Дуктильність при </w:t>
            </w:r>
            <w:r w:rsidRPr="00A55665">
              <w:rPr>
                <w:rFonts w:ascii="Times New Roman" w:hAnsi="Times New Roman"/>
                <w:color w:val="000000"/>
                <w:sz w:val="20"/>
                <w:szCs w:val="20"/>
                <w:lang w:val="uk-UA"/>
              </w:rPr>
              <w:t>25</w:t>
            </w:r>
            <w:r w:rsidRPr="00A55665">
              <w:rPr>
                <w:rFonts w:ascii="Times New Roman" w:hAnsi="Times New Roman"/>
                <w:color w:val="000000"/>
                <w:sz w:val="20"/>
                <w:szCs w:val="20"/>
              </w:rPr>
              <w:t xml:space="preserve"> º</w:t>
            </w:r>
            <w:r w:rsidRPr="00A55665">
              <w:rPr>
                <w:rFonts w:ascii="Times New Roman" w:hAnsi="Times New Roman"/>
                <w:color w:val="000000"/>
                <w:sz w:val="20"/>
                <w:szCs w:val="20"/>
                <w:lang w:val="uk-UA"/>
              </w:rPr>
              <w:t>С</w:t>
            </w:r>
            <w:r w:rsidRPr="00A55665">
              <w:rPr>
                <w:rFonts w:ascii="Times New Roman" w:hAnsi="Times New Roman"/>
                <w:color w:val="000000"/>
                <w:sz w:val="20"/>
                <w:szCs w:val="20"/>
              </w:rPr>
              <w:t>, м</w:t>
            </w:r>
            <w:r w:rsidRPr="00A55665">
              <w:rPr>
                <w:rFonts w:ascii="Times New Roman" w:hAnsi="Times New Roman"/>
                <w:color w:val="000000"/>
                <w:sz w:val="20"/>
                <w:szCs w:val="20"/>
              </w:rPr>
              <w:sym w:font="Symbol" w:char="F0D7"/>
            </w:r>
            <w:r w:rsidRPr="00A55665">
              <w:rPr>
                <w:rFonts w:ascii="Times New Roman" w:hAnsi="Times New Roman"/>
                <w:color w:val="000000"/>
                <w:sz w:val="20"/>
                <w:szCs w:val="20"/>
              </w:rPr>
              <w:t>10</w:t>
            </w:r>
            <w:r w:rsidRPr="00A55665">
              <w:rPr>
                <w:rFonts w:ascii="Times New Roman" w:hAnsi="Times New Roman"/>
                <w:color w:val="000000"/>
                <w:sz w:val="20"/>
                <w:szCs w:val="20"/>
                <w:vertAlign w:val="superscript"/>
              </w:rPr>
              <w:t>–2</w:t>
            </w:r>
            <w:r w:rsidRPr="00A55665">
              <w:rPr>
                <w:rFonts w:ascii="Times New Roman" w:hAnsi="Times New Roman"/>
                <w:color w:val="000000"/>
                <w:sz w:val="20"/>
                <w:szCs w:val="20"/>
              </w:rPr>
              <w:t xml:space="preserve"> (см)</w:t>
            </w:r>
          </w:p>
        </w:tc>
        <w:tc>
          <w:tcPr>
            <w:tcW w:w="113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16</w:t>
            </w:r>
          </w:p>
        </w:tc>
        <w:tc>
          <w:tcPr>
            <w:tcW w:w="142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18</w:t>
            </w:r>
          </w:p>
        </w:tc>
        <w:tc>
          <w:tcPr>
            <w:tcW w:w="85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66</w:t>
            </w:r>
          </w:p>
        </w:tc>
        <w:tc>
          <w:tcPr>
            <w:tcW w:w="1516"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70</w:t>
            </w:r>
          </w:p>
        </w:tc>
        <w:tc>
          <w:tcPr>
            <w:tcW w:w="99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&gt;100</w:t>
            </w:r>
          </w:p>
        </w:tc>
        <w:tc>
          <w:tcPr>
            <w:tcW w:w="1406"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&gt;100</w:t>
            </w:r>
          </w:p>
        </w:tc>
      </w:tr>
      <w:tr w:rsidR="005655DE" w:rsidRPr="005A0398" w:rsidTr="00A55665">
        <w:trPr>
          <w:trHeight w:val="62"/>
        </w:trPr>
        <w:tc>
          <w:tcPr>
            <w:tcW w:w="2850" w:type="dxa"/>
            <w:noWrap/>
            <w:vAlign w:val="center"/>
          </w:tcPr>
          <w:p w:rsidR="005655DE" w:rsidRPr="00A55665" w:rsidRDefault="005655DE" w:rsidP="00A55665">
            <w:pPr>
              <w:spacing w:after="0" w:line="360" w:lineRule="auto"/>
              <w:rPr>
                <w:rFonts w:ascii="Times New Roman" w:hAnsi="Times New Roman"/>
                <w:color w:val="000000"/>
                <w:sz w:val="20"/>
                <w:szCs w:val="20"/>
              </w:rPr>
            </w:pPr>
            <w:r w:rsidRPr="00A55665">
              <w:rPr>
                <w:rFonts w:ascii="Times New Roman" w:hAnsi="Times New Roman"/>
                <w:color w:val="000000"/>
                <w:sz w:val="20"/>
                <w:szCs w:val="20"/>
              </w:rPr>
              <w:t>Зчеплення зі склом, адгезія, %</w:t>
            </w:r>
          </w:p>
        </w:tc>
        <w:tc>
          <w:tcPr>
            <w:tcW w:w="113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61</w:t>
            </w:r>
          </w:p>
        </w:tc>
        <w:tc>
          <w:tcPr>
            <w:tcW w:w="142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63</w:t>
            </w:r>
          </w:p>
        </w:tc>
        <w:tc>
          <w:tcPr>
            <w:tcW w:w="85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74</w:t>
            </w:r>
          </w:p>
        </w:tc>
        <w:tc>
          <w:tcPr>
            <w:tcW w:w="1516"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76</w:t>
            </w:r>
          </w:p>
        </w:tc>
        <w:tc>
          <w:tcPr>
            <w:tcW w:w="994"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95</w:t>
            </w:r>
          </w:p>
        </w:tc>
        <w:tc>
          <w:tcPr>
            <w:tcW w:w="1406" w:type="dxa"/>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95</w:t>
            </w:r>
          </w:p>
        </w:tc>
      </w:tr>
    </w:tbl>
    <w:p w:rsidR="005655DE" w:rsidRPr="005A0398" w:rsidRDefault="005655DE" w:rsidP="00A55665">
      <w:pPr>
        <w:spacing w:after="0" w:line="360" w:lineRule="auto"/>
        <w:ind w:firstLine="708"/>
        <w:jc w:val="both"/>
        <w:rPr>
          <w:rFonts w:ascii="Times New Roman" w:hAnsi="Times New Roman"/>
          <w:sz w:val="28"/>
          <w:szCs w:val="28"/>
        </w:rPr>
      </w:pPr>
    </w:p>
    <w:p w:rsidR="005655DE" w:rsidRPr="005A0398" w:rsidRDefault="005655DE" w:rsidP="00A55665">
      <w:pPr>
        <w:shd w:val="clear" w:color="auto" w:fill="FFFFFF"/>
        <w:spacing w:after="0" w:line="360" w:lineRule="auto"/>
        <w:ind w:firstLine="708"/>
        <w:jc w:val="both"/>
        <w:rPr>
          <w:rFonts w:ascii="Times New Roman" w:hAnsi="Times New Roman"/>
          <w:sz w:val="28"/>
          <w:szCs w:val="28"/>
          <w:lang w:val="uk-UA"/>
        </w:rPr>
      </w:pPr>
      <w:r w:rsidRPr="005A0398">
        <w:rPr>
          <w:rFonts w:ascii="Times New Roman" w:hAnsi="Times New Roman"/>
          <w:sz w:val="28"/>
          <w:szCs w:val="28"/>
        </w:rPr>
        <w:t xml:space="preserve">Одержані результати (табл. 1) свідчать, що введенння ЕРО в бітум, незалежно від його марки, дозволяє підвищити температуру розм’якшення на 3-5 </w:t>
      </w:r>
      <w:r w:rsidRPr="005A0398">
        <w:rPr>
          <w:rFonts w:ascii="Times New Roman"/>
          <w:sz w:val="28"/>
          <w:szCs w:val="28"/>
        </w:rPr>
        <w:t>⁰</w:t>
      </w:r>
      <w:r w:rsidRPr="005A0398">
        <w:rPr>
          <w:rFonts w:ascii="Times New Roman" w:hAnsi="Times New Roman"/>
          <w:sz w:val="28"/>
          <w:szCs w:val="28"/>
        </w:rPr>
        <w:t xml:space="preserve">С і його адгезію на 1-2 % . Дуктильність теж дещо зростає, або практично є рівною дуктильноті не модифікованого бітуму (для бітуму марки БНД 90/130).  Пенетрація модифікованих бітумів суттєво знижується. Якщо для бітуму марки БНД 90/130 цей показник знижується на ~17%, в порівнянні з не модифікованим зразком, то для бітуму марки БНД 60/90 зменшення становить ~20%, а для БНД 01 понад 40 %. </w:t>
      </w:r>
    </w:p>
    <w:p w:rsidR="005655DE" w:rsidRPr="005A0398" w:rsidRDefault="005655DE" w:rsidP="00A55665">
      <w:pPr>
        <w:spacing w:after="0" w:line="360" w:lineRule="auto"/>
        <w:ind w:firstLine="360"/>
        <w:jc w:val="both"/>
        <w:rPr>
          <w:rFonts w:ascii="Times New Roman" w:hAnsi="Times New Roman"/>
          <w:sz w:val="28"/>
          <w:szCs w:val="28"/>
          <w:lang w:val="uk-UA"/>
        </w:rPr>
      </w:pPr>
      <w:r w:rsidRPr="005A0398">
        <w:rPr>
          <w:rFonts w:ascii="Times New Roman" w:hAnsi="Times New Roman"/>
          <w:sz w:val="28"/>
          <w:szCs w:val="28"/>
          <w:lang w:val="uk-UA"/>
        </w:rPr>
        <w:t xml:space="preserve">    Модифікування бітуму БНД 01 дозволяє одержати бітум, що за всіма показниками, крім дуктильності, відповідає бітуму марки БНД 60/90. </w:t>
      </w:r>
      <w:r w:rsidRPr="005A0398">
        <w:rPr>
          <w:rFonts w:ascii="Times New Roman" w:hAnsi="Times New Roman"/>
          <w:sz w:val="28"/>
          <w:szCs w:val="28"/>
        </w:rPr>
        <w:t xml:space="preserve">Внаслідок його модифікації дуктильність теж зростає, але не досягає гостованого показника. Для можливості відповідного збільшення його дуктильності необхідні проведення додаткових досліджень. </w:t>
      </w:r>
    </w:p>
    <w:p w:rsidR="005655DE" w:rsidRPr="005A0398" w:rsidRDefault="005655DE" w:rsidP="00A55665">
      <w:pPr>
        <w:spacing w:after="0" w:line="360" w:lineRule="auto"/>
        <w:ind w:firstLine="567"/>
        <w:jc w:val="both"/>
        <w:rPr>
          <w:rFonts w:ascii="Times New Roman" w:hAnsi="Times New Roman"/>
          <w:color w:val="000000"/>
          <w:sz w:val="28"/>
          <w:szCs w:val="28"/>
          <w:lang w:val="uk-UA"/>
        </w:rPr>
      </w:pPr>
      <w:r w:rsidRPr="005A0398">
        <w:rPr>
          <w:rFonts w:ascii="Times New Roman" w:hAnsi="Times New Roman"/>
          <w:color w:val="000000"/>
          <w:sz w:val="28"/>
          <w:szCs w:val="28"/>
          <w:lang w:val="uk-UA"/>
        </w:rPr>
        <w:t>Оскільки якість асфальтобетонів безпосередньо залежить від якості бітумів, на основі яких вони вииготовлені, то були проведені дослідження з вивчення ефективності впливу модифікованого ЕРО бітуму на фізико-механічні властивості асфальтобетону.</w:t>
      </w:r>
    </w:p>
    <w:p w:rsidR="005655DE" w:rsidRPr="005A0398" w:rsidRDefault="005655DE" w:rsidP="00A55665">
      <w:pPr>
        <w:spacing w:after="0" w:line="360" w:lineRule="auto"/>
        <w:ind w:firstLine="708"/>
        <w:jc w:val="both"/>
        <w:rPr>
          <w:rFonts w:ascii="Times New Roman" w:hAnsi="Times New Roman"/>
          <w:bCs/>
          <w:color w:val="000000"/>
          <w:sz w:val="28"/>
          <w:szCs w:val="28"/>
          <w:lang w:val="uk-UA"/>
        </w:rPr>
      </w:pPr>
      <w:r w:rsidRPr="005A0398">
        <w:rPr>
          <w:rFonts w:ascii="Times New Roman" w:hAnsi="Times New Roman"/>
          <w:bCs/>
          <w:color w:val="000000"/>
          <w:sz w:val="28"/>
          <w:szCs w:val="28"/>
          <w:lang w:val="uk-UA"/>
        </w:rPr>
        <w:t xml:space="preserve">У якості вихідних матеріалів використовували як чистий бітум нафтовий дорожній марки БНД 90/130, так і модифікований епоксидом ріпакової олії в кількості 3 %мас., </w:t>
      </w:r>
      <w:r w:rsidRPr="005A0398">
        <w:rPr>
          <w:rFonts w:ascii="Times New Roman" w:hAnsi="Times New Roman"/>
          <w:color w:val="000000"/>
          <w:sz w:val="28"/>
          <w:szCs w:val="28"/>
          <w:lang w:val="uk-UA"/>
        </w:rPr>
        <w:t>за темпера</w:t>
      </w:r>
      <w:r w:rsidRPr="005A0398">
        <w:rPr>
          <w:rFonts w:ascii="Times New Roman" w:hAnsi="Times New Roman"/>
          <w:color w:val="000000"/>
          <w:sz w:val="28"/>
          <w:szCs w:val="28"/>
          <w:lang w:val="uk-UA"/>
        </w:rPr>
        <w:softHyphen/>
        <w:t xml:space="preserve">тури 190 °С протягом 300 хвилин. </w:t>
      </w:r>
      <w:r w:rsidRPr="005A0398">
        <w:rPr>
          <w:rFonts w:ascii="Times New Roman" w:hAnsi="Times New Roman"/>
          <w:bCs/>
          <w:color w:val="000000"/>
          <w:sz w:val="28"/>
          <w:szCs w:val="28"/>
          <w:lang w:val="uk-UA"/>
        </w:rPr>
        <w:t xml:space="preserve">Такий вибір повинен показати чітку різницю між властивостями бітуму з застосуванням добавки та без неї, і якою мірою добавка ЕРО здатна поліпшити якісні характеристики асфальтобетону. </w:t>
      </w:r>
      <w:r w:rsidRPr="005A0398">
        <w:rPr>
          <w:rFonts w:ascii="Times New Roman" w:hAnsi="Times New Roman"/>
          <w:color w:val="000000"/>
          <w:sz w:val="28"/>
          <w:szCs w:val="28"/>
        </w:rPr>
        <w:t>Результати досл</w:t>
      </w:r>
      <w:r w:rsidRPr="005A0398">
        <w:rPr>
          <w:rFonts w:ascii="Times New Roman" w:hAnsi="Times New Roman"/>
          <w:color w:val="000000"/>
          <w:sz w:val="28"/>
          <w:szCs w:val="28"/>
          <w:lang w:val="uk-UA"/>
        </w:rPr>
        <w:t>ідження</w:t>
      </w:r>
      <w:r w:rsidRPr="005A0398">
        <w:rPr>
          <w:rFonts w:ascii="Times New Roman" w:hAnsi="Times New Roman"/>
          <w:color w:val="000000"/>
          <w:sz w:val="28"/>
          <w:szCs w:val="28"/>
        </w:rPr>
        <w:t xml:space="preserve"> впливу </w:t>
      </w:r>
      <w:r w:rsidRPr="005A0398">
        <w:rPr>
          <w:rFonts w:ascii="Times New Roman" w:hAnsi="Times New Roman"/>
          <w:color w:val="000000"/>
          <w:sz w:val="28"/>
          <w:szCs w:val="28"/>
          <w:lang w:val="uk-UA"/>
        </w:rPr>
        <w:t>ЕРО</w:t>
      </w:r>
      <w:r w:rsidRPr="005A0398">
        <w:rPr>
          <w:rFonts w:ascii="Times New Roman" w:hAnsi="Times New Roman"/>
          <w:color w:val="000000"/>
          <w:sz w:val="28"/>
          <w:szCs w:val="28"/>
        </w:rPr>
        <w:t xml:space="preserve"> на властивостi </w:t>
      </w:r>
      <w:r w:rsidRPr="005A0398">
        <w:rPr>
          <w:rFonts w:ascii="Times New Roman" w:hAnsi="Times New Roman"/>
          <w:color w:val="000000"/>
          <w:sz w:val="28"/>
          <w:szCs w:val="28"/>
          <w:lang w:val="uk-UA"/>
        </w:rPr>
        <w:t>бітуму</w:t>
      </w:r>
      <w:r w:rsidRPr="005A0398">
        <w:rPr>
          <w:rFonts w:ascii="Times New Roman" w:hAnsi="Times New Roman"/>
          <w:color w:val="000000"/>
          <w:sz w:val="28"/>
          <w:szCs w:val="28"/>
        </w:rPr>
        <w:t xml:space="preserve"> наведе</w:t>
      </w:r>
      <w:r w:rsidRPr="005A0398">
        <w:rPr>
          <w:rFonts w:ascii="Times New Roman" w:hAnsi="Times New Roman"/>
          <w:color w:val="000000"/>
          <w:sz w:val="28"/>
          <w:szCs w:val="28"/>
          <w:lang w:val="uk-UA"/>
        </w:rPr>
        <w:t xml:space="preserve">ні </w:t>
      </w:r>
      <w:r w:rsidRPr="005A0398">
        <w:rPr>
          <w:rFonts w:ascii="Times New Roman" w:hAnsi="Times New Roman"/>
          <w:color w:val="000000"/>
          <w:sz w:val="28"/>
          <w:szCs w:val="28"/>
        </w:rPr>
        <w:t>в табл. 1.</w:t>
      </w:r>
      <w:r w:rsidRPr="005A0398">
        <w:rPr>
          <w:rFonts w:ascii="Times New Roman" w:hAnsi="Times New Roman"/>
          <w:bCs/>
          <w:color w:val="000000"/>
          <w:sz w:val="28"/>
          <w:szCs w:val="28"/>
          <w:lang w:val="uk-UA"/>
        </w:rPr>
        <w:t xml:space="preserve"> </w:t>
      </w:r>
    </w:p>
    <w:p w:rsidR="005655DE" w:rsidRPr="005A0398" w:rsidRDefault="005655DE" w:rsidP="00A55665">
      <w:pPr>
        <w:spacing w:after="0" w:line="360" w:lineRule="auto"/>
        <w:ind w:firstLine="708"/>
        <w:jc w:val="right"/>
        <w:rPr>
          <w:rFonts w:ascii="Times New Roman" w:hAnsi="Times New Roman"/>
          <w:bCs/>
          <w:color w:val="000000"/>
          <w:sz w:val="28"/>
          <w:szCs w:val="28"/>
          <w:lang w:val="uk-UA"/>
        </w:rPr>
      </w:pPr>
      <w:r w:rsidRPr="005A0398">
        <w:rPr>
          <w:rFonts w:ascii="Times New Roman" w:hAnsi="Times New Roman"/>
          <w:bCs/>
          <w:color w:val="000000"/>
          <w:sz w:val="28"/>
          <w:szCs w:val="28"/>
          <w:lang w:val="uk-UA"/>
        </w:rPr>
        <w:t>Таблиця 1</w:t>
      </w:r>
    </w:p>
    <w:p w:rsidR="005655DE" w:rsidRPr="005A0398" w:rsidRDefault="005655DE" w:rsidP="00A55665">
      <w:pPr>
        <w:spacing w:after="0" w:line="360" w:lineRule="auto"/>
        <w:jc w:val="center"/>
        <w:rPr>
          <w:rFonts w:ascii="Times New Roman" w:hAnsi="Times New Roman"/>
          <w:bCs/>
          <w:color w:val="000000"/>
          <w:sz w:val="28"/>
          <w:szCs w:val="28"/>
          <w:lang w:val="uk-UA"/>
        </w:rPr>
      </w:pPr>
      <w:r w:rsidRPr="005A0398">
        <w:rPr>
          <w:rFonts w:ascii="Times New Roman" w:hAnsi="Times New Roman"/>
          <w:bCs/>
          <w:color w:val="000000"/>
          <w:sz w:val="28"/>
          <w:szCs w:val="28"/>
          <w:lang w:val="uk-UA"/>
        </w:rPr>
        <w:t>Фізико-механічні характеристики модифікованого бітуму ЕРО.</w:t>
      </w:r>
    </w:p>
    <w:tbl>
      <w:tblPr>
        <w:tblW w:w="10064" w:type="dxa"/>
        <w:tblInd w:w="108" w:type="dxa"/>
        <w:tblLook w:val="00A0"/>
      </w:tblPr>
      <w:tblGrid>
        <w:gridCol w:w="6804"/>
        <w:gridCol w:w="1276"/>
        <w:gridCol w:w="1984"/>
      </w:tblGrid>
      <w:tr w:rsidR="005655DE" w:rsidRPr="005A0398" w:rsidTr="00A55665">
        <w:trPr>
          <w:trHeight w:val="375"/>
        </w:trPr>
        <w:tc>
          <w:tcPr>
            <w:tcW w:w="6804" w:type="dxa"/>
            <w:tcBorders>
              <w:top w:val="single" w:sz="4" w:space="0" w:color="auto"/>
              <w:left w:val="single" w:sz="4" w:space="0" w:color="auto"/>
              <w:bottom w:val="single" w:sz="4" w:space="0" w:color="auto"/>
              <w:right w:val="single" w:sz="4" w:space="0" w:color="auto"/>
            </w:tcBorders>
            <w:vAlign w:val="center"/>
          </w:tcPr>
          <w:p w:rsidR="005655DE" w:rsidRPr="005A0398" w:rsidRDefault="005655DE" w:rsidP="00A55665">
            <w:pPr>
              <w:spacing w:after="0" w:line="360" w:lineRule="auto"/>
              <w:jc w:val="center"/>
              <w:rPr>
                <w:rFonts w:ascii="Times New Roman" w:hAnsi="Times New Roman"/>
                <w:color w:val="000000"/>
                <w:sz w:val="28"/>
                <w:szCs w:val="28"/>
                <w:lang w:val="uk-UA"/>
              </w:rPr>
            </w:pPr>
            <w:r w:rsidRPr="005A0398">
              <w:rPr>
                <w:rFonts w:ascii="Times New Roman" w:hAnsi="Times New Roman"/>
                <w:color w:val="000000"/>
                <w:sz w:val="28"/>
                <w:szCs w:val="28"/>
                <w:lang w:val="uk-UA"/>
              </w:rPr>
              <w:t>Показник</w:t>
            </w:r>
          </w:p>
        </w:tc>
        <w:tc>
          <w:tcPr>
            <w:tcW w:w="1276" w:type="dxa"/>
            <w:tcBorders>
              <w:top w:val="single" w:sz="4" w:space="0" w:color="auto"/>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lang w:val="uk-UA"/>
              </w:rPr>
            </w:pPr>
            <w:r w:rsidRPr="005A0398">
              <w:rPr>
                <w:rFonts w:ascii="Times New Roman" w:hAnsi="Times New Roman"/>
                <w:color w:val="000000"/>
                <w:sz w:val="28"/>
                <w:szCs w:val="28"/>
                <w:lang w:val="uk-UA"/>
              </w:rPr>
              <w:t>БНД 90/130</w:t>
            </w:r>
          </w:p>
        </w:tc>
        <w:tc>
          <w:tcPr>
            <w:tcW w:w="1984" w:type="dxa"/>
            <w:tcBorders>
              <w:top w:val="single" w:sz="4" w:space="0" w:color="auto"/>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lang w:val="uk-UA"/>
              </w:rPr>
            </w:pPr>
            <w:r w:rsidRPr="005A0398">
              <w:rPr>
                <w:rFonts w:ascii="Times New Roman" w:hAnsi="Times New Roman"/>
                <w:color w:val="000000"/>
                <w:sz w:val="28"/>
                <w:szCs w:val="28"/>
                <w:lang w:val="uk-UA"/>
              </w:rPr>
              <w:t>БНД 90/130 + 3% мас. ЕРО</w:t>
            </w:r>
          </w:p>
        </w:tc>
      </w:tr>
      <w:tr w:rsidR="005655DE" w:rsidRPr="005A0398" w:rsidTr="00A55665">
        <w:trPr>
          <w:trHeight w:val="375"/>
        </w:trPr>
        <w:tc>
          <w:tcPr>
            <w:tcW w:w="6804" w:type="dxa"/>
            <w:tcBorders>
              <w:top w:val="nil"/>
              <w:left w:val="single" w:sz="4" w:space="0" w:color="auto"/>
              <w:bottom w:val="single" w:sz="4" w:space="0" w:color="auto"/>
              <w:right w:val="single" w:sz="4" w:space="0" w:color="auto"/>
            </w:tcBorders>
            <w:noWrap/>
          </w:tcPr>
          <w:p w:rsidR="005655DE" w:rsidRPr="005A0398" w:rsidRDefault="005655DE" w:rsidP="00A55665">
            <w:pPr>
              <w:spacing w:after="0" w:line="360" w:lineRule="auto"/>
              <w:rPr>
                <w:rFonts w:ascii="Times New Roman" w:hAnsi="Times New Roman"/>
                <w:color w:val="000000"/>
                <w:sz w:val="28"/>
                <w:szCs w:val="28"/>
              </w:rPr>
            </w:pPr>
            <w:r w:rsidRPr="005A0398">
              <w:rPr>
                <w:rFonts w:ascii="Times New Roman" w:hAnsi="Times New Roman"/>
                <w:color w:val="000000"/>
                <w:sz w:val="28"/>
                <w:szCs w:val="28"/>
              </w:rPr>
              <w:t>Температура розм’якшення за “кільцем і кулею”, К</w:t>
            </w:r>
          </w:p>
        </w:tc>
        <w:tc>
          <w:tcPr>
            <w:tcW w:w="1276" w:type="dxa"/>
            <w:tcBorders>
              <w:top w:val="single" w:sz="4" w:space="0" w:color="auto"/>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318</w:t>
            </w:r>
          </w:p>
        </w:tc>
        <w:tc>
          <w:tcPr>
            <w:tcW w:w="1984" w:type="dxa"/>
            <w:tcBorders>
              <w:top w:val="single" w:sz="4" w:space="0" w:color="auto"/>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lang w:val="uk-UA"/>
              </w:rPr>
            </w:pPr>
            <w:r w:rsidRPr="005A0398">
              <w:rPr>
                <w:rFonts w:ascii="Times New Roman" w:hAnsi="Times New Roman"/>
                <w:color w:val="000000"/>
                <w:sz w:val="28"/>
                <w:szCs w:val="28"/>
              </w:rPr>
              <w:t>32</w:t>
            </w:r>
            <w:r w:rsidRPr="005A0398">
              <w:rPr>
                <w:rFonts w:ascii="Times New Roman" w:hAnsi="Times New Roman"/>
                <w:color w:val="000000"/>
                <w:sz w:val="28"/>
                <w:szCs w:val="28"/>
                <w:lang w:val="uk-UA"/>
              </w:rPr>
              <w:t>2</w:t>
            </w:r>
          </w:p>
        </w:tc>
      </w:tr>
      <w:tr w:rsidR="005655DE" w:rsidRPr="005A0398" w:rsidTr="00A55665">
        <w:trPr>
          <w:trHeight w:val="340"/>
        </w:trPr>
        <w:tc>
          <w:tcPr>
            <w:tcW w:w="6804" w:type="dxa"/>
            <w:tcBorders>
              <w:top w:val="nil"/>
              <w:left w:val="single" w:sz="4" w:space="0" w:color="auto"/>
              <w:bottom w:val="single" w:sz="4" w:space="0" w:color="auto"/>
              <w:right w:val="single" w:sz="4" w:space="0" w:color="auto"/>
            </w:tcBorders>
            <w:noWrap/>
          </w:tcPr>
          <w:p w:rsidR="005655DE" w:rsidRPr="005A0398" w:rsidRDefault="005655DE" w:rsidP="00A55665">
            <w:pPr>
              <w:spacing w:after="0" w:line="360" w:lineRule="auto"/>
              <w:rPr>
                <w:rFonts w:ascii="Times New Roman" w:hAnsi="Times New Roman"/>
                <w:color w:val="000000"/>
                <w:sz w:val="28"/>
                <w:szCs w:val="28"/>
              </w:rPr>
            </w:pPr>
            <w:r w:rsidRPr="005A0398">
              <w:rPr>
                <w:rFonts w:ascii="Times New Roman" w:hAnsi="Times New Roman"/>
                <w:color w:val="000000"/>
                <w:sz w:val="28"/>
                <w:szCs w:val="28"/>
              </w:rPr>
              <w:t>Пенетрація при  298 К, м</w:t>
            </w:r>
            <w:r w:rsidRPr="005A0398">
              <w:rPr>
                <w:rFonts w:ascii="Times New Roman" w:hAnsi="Times New Roman"/>
                <w:color w:val="000000"/>
                <w:sz w:val="28"/>
                <w:szCs w:val="28"/>
              </w:rPr>
              <w:sym w:font="Symbol" w:char="F0D7"/>
            </w:r>
            <w:r w:rsidRPr="005A0398">
              <w:rPr>
                <w:rFonts w:ascii="Times New Roman" w:hAnsi="Times New Roman"/>
                <w:color w:val="000000"/>
                <w:sz w:val="28"/>
                <w:szCs w:val="28"/>
              </w:rPr>
              <w:t>10</w:t>
            </w:r>
            <w:r w:rsidRPr="005A0398">
              <w:rPr>
                <w:rFonts w:ascii="Times New Roman" w:hAnsi="Times New Roman"/>
                <w:color w:val="000000"/>
                <w:sz w:val="28"/>
                <w:szCs w:val="28"/>
                <w:vertAlign w:val="superscript"/>
              </w:rPr>
              <w:t>–4</w:t>
            </w:r>
            <w:r w:rsidRPr="005A0398">
              <w:rPr>
                <w:rFonts w:ascii="Times New Roman" w:hAnsi="Times New Roman"/>
                <w:color w:val="000000"/>
                <w:sz w:val="28"/>
                <w:szCs w:val="28"/>
              </w:rPr>
              <w:t xml:space="preserve"> (</w:t>
            </w:r>
            <w:smartTag w:uri="urn:schemas-microsoft-com:office:smarttags" w:element="metricconverter">
              <w:smartTagPr>
                <w:attr w:name="ProductID" w:val="0,1 мм"/>
              </w:smartTagPr>
              <w:r w:rsidRPr="005A0398">
                <w:rPr>
                  <w:rFonts w:ascii="Times New Roman" w:hAnsi="Times New Roman"/>
                  <w:color w:val="000000"/>
                  <w:sz w:val="28"/>
                  <w:szCs w:val="28"/>
                </w:rPr>
                <w:t>0,1 мм</w:t>
              </w:r>
            </w:smartTag>
            <w:r w:rsidRPr="005A0398">
              <w:rPr>
                <w:rFonts w:ascii="Times New Roman" w:hAnsi="Times New Roman"/>
                <w:color w:val="000000"/>
                <w:sz w:val="28"/>
                <w:szCs w:val="28"/>
              </w:rPr>
              <w:t>)</w:t>
            </w:r>
          </w:p>
        </w:tc>
        <w:tc>
          <w:tcPr>
            <w:tcW w:w="1276" w:type="dxa"/>
            <w:tcBorders>
              <w:top w:val="nil"/>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95</w:t>
            </w:r>
          </w:p>
        </w:tc>
        <w:tc>
          <w:tcPr>
            <w:tcW w:w="1984" w:type="dxa"/>
            <w:tcBorders>
              <w:top w:val="nil"/>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85</w:t>
            </w:r>
          </w:p>
        </w:tc>
      </w:tr>
      <w:tr w:rsidR="005655DE" w:rsidRPr="005A0398" w:rsidTr="00A55665">
        <w:trPr>
          <w:trHeight w:val="450"/>
        </w:trPr>
        <w:tc>
          <w:tcPr>
            <w:tcW w:w="6804" w:type="dxa"/>
            <w:tcBorders>
              <w:top w:val="nil"/>
              <w:left w:val="single" w:sz="4" w:space="0" w:color="auto"/>
              <w:bottom w:val="single" w:sz="4" w:space="0" w:color="auto"/>
              <w:right w:val="single" w:sz="4" w:space="0" w:color="auto"/>
            </w:tcBorders>
            <w:noWrap/>
          </w:tcPr>
          <w:p w:rsidR="005655DE" w:rsidRPr="005A0398" w:rsidRDefault="005655DE" w:rsidP="00A55665">
            <w:pPr>
              <w:spacing w:after="0" w:line="360" w:lineRule="auto"/>
              <w:rPr>
                <w:rFonts w:ascii="Times New Roman" w:hAnsi="Times New Roman"/>
                <w:color w:val="000000"/>
                <w:sz w:val="28"/>
                <w:szCs w:val="28"/>
              </w:rPr>
            </w:pPr>
            <w:r w:rsidRPr="005A0398">
              <w:rPr>
                <w:rFonts w:ascii="Times New Roman" w:hAnsi="Times New Roman"/>
                <w:color w:val="000000"/>
                <w:sz w:val="28"/>
                <w:szCs w:val="28"/>
              </w:rPr>
              <w:t>Дуктильність при 298 К, м</w:t>
            </w:r>
            <w:r w:rsidRPr="005A0398">
              <w:rPr>
                <w:rFonts w:ascii="Times New Roman" w:hAnsi="Times New Roman"/>
                <w:color w:val="000000"/>
                <w:sz w:val="28"/>
                <w:szCs w:val="28"/>
              </w:rPr>
              <w:sym w:font="Symbol" w:char="F0D7"/>
            </w:r>
            <w:r w:rsidRPr="005A0398">
              <w:rPr>
                <w:rFonts w:ascii="Times New Roman" w:hAnsi="Times New Roman"/>
                <w:color w:val="000000"/>
                <w:sz w:val="28"/>
                <w:szCs w:val="28"/>
              </w:rPr>
              <w:t>10</w:t>
            </w:r>
            <w:r w:rsidRPr="005A0398">
              <w:rPr>
                <w:rFonts w:ascii="Times New Roman" w:hAnsi="Times New Roman"/>
                <w:color w:val="000000"/>
                <w:sz w:val="28"/>
                <w:szCs w:val="28"/>
                <w:vertAlign w:val="superscript"/>
              </w:rPr>
              <w:t>–2</w:t>
            </w:r>
            <w:r w:rsidRPr="005A0398">
              <w:rPr>
                <w:rFonts w:ascii="Times New Roman" w:hAnsi="Times New Roman"/>
                <w:color w:val="000000"/>
                <w:sz w:val="28"/>
                <w:szCs w:val="28"/>
              </w:rPr>
              <w:t xml:space="preserve"> (см)</w:t>
            </w:r>
          </w:p>
        </w:tc>
        <w:tc>
          <w:tcPr>
            <w:tcW w:w="1276" w:type="dxa"/>
            <w:tcBorders>
              <w:top w:val="nil"/>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133</w:t>
            </w:r>
          </w:p>
        </w:tc>
        <w:tc>
          <w:tcPr>
            <w:tcW w:w="1984" w:type="dxa"/>
            <w:tcBorders>
              <w:top w:val="nil"/>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132</w:t>
            </w:r>
          </w:p>
        </w:tc>
      </w:tr>
      <w:tr w:rsidR="005655DE" w:rsidRPr="005A0398" w:rsidTr="00A55665">
        <w:trPr>
          <w:trHeight w:val="375"/>
        </w:trPr>
        <w:tc>
          <w:tcPr>
            <w:tcW w:w="6804" w:type="dxa"/>
            <w:tcBorders>
              <w:top w:val="nil"/>
              <w:left w:val="single" w:sz="4" w:space="0" w:color="auto"/>
              <w:bottom w:val="single" w:sz="4" w:space="0" w:color="auto"/>
              <w:right w:val="single" w:sz="4" w:space="0" w:color="auto"/>
            </w:tcBorders>
            <w:noWrap/>
          </w:tcPr>
          <w:p w:rsidR="005655DE" w:rsidRPr="005A0398" w:rsidRDefault="005655DE" w:rsidP="00A55665">
            <w:pPr>
              <w:spacing w:after="0" w:line="360" w:lineRule="auto"/>
              <w:rPr>
                <w:rFonts w:ascii="Times New Roman" w:hAnsi="Times New Roman"/>
                <w:color w:val="000000"/>
                <w:sz w:val="28"/>
                <w:szCs w:val="28"/>
              </w:rPr>
            </w:pPr>
            <w:r w:rsidRPr="005A0398">
              <w:rPr>
                <w:rFonts w:ascii="Times New Roman" w:hAnsi="Times New Roman"/>
                <w:color w:val="000000"/>
                <w:sz w:val="28"/>
                <w:szCs w:val="28"/>
              </w:rPr>
              <w:t>Зчеплення зі склом, адгезія, %</w:t>
            </w:r>
          </w:p>
        </w:tc>
        <w:tc>
          <w:tcPr>
            <w:tcW w:w="1276" w:type="dxa"/>
            <w:tcBorders>
              <w:top w:val="nil"/>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95</w:t>
            </w:r>
          </w:p>
        </w:tc>
        <w:tc>
          <w:tcPr>
            <w:tcW w:w="1984" w:type="dxa"/>
            <w:tcBorders>
              <w:top w:val="nil"/>
              <w:left w:val="nil"/>
              <w:bottom w:val="single" w:sz="4" w:space="0" w:color="auto"/>
              <w:right w:val="single" w:sz="4" w:space="0" w:color="auto"/>
            </w:tcBorders>
            <w:noWrap/>
            <w:vAlign w:val="center"/>
          </w:tcPr>
          <w:p w:rsidR="005655DE" w:rsidRPr="005A0398" w:rsidRDefault="005655DE" w:rsidP="00A55665">
            <w:pPr>
              <w:spacing w:after="0" w:line="360" w:lineRule="auto"/>
              <w:jc w:val="center"/>
              <w:rPr>
                <w:rFonts w:ascii="Times New Roman" w:hAnsi="Times New Roman"/>
                <w:color w:val="000000"/>
                <w:sz w:val="28"/>
                <w:szCs w:val="28"/>
              </w:rPr>
            </w:pPr>
            <w:r w:rsidRPr="005A0398">
              <w:rPr>
                <w:rFonts w:ascii="Times New Roman" w:hAnsi="Times New Roman"/>
                <w:color w:val="000000"/>
                <w:sz w:val="28"/>
                <w:szCs w:val="28"/>
              </w:rPr>
              <w:t>92</w:t>
            </w:r>
          </w:p>
        </w:tc>
      </w:tr>
    </w:tbl>
    <w:p w:rsidR="005655DE" w:rsidRPr="005A0398" w:rsidRDefault="005655DE" w:rsidP="00A55665">
      <w:pPr>
        <w:spacing w:after="0" w:line="360" w:lineRule="auto"/>
        <w:ind w:firstLine="708"/>
        <w:jc w:val="both"/>
        <w:rPr>
          <w:rFonts w:ascii="Times New Roman" w:hAnsi="Times New Roman"/>
          <w:bCs/>
          <w:color w:val="000000"/>
          <w:sz w:val="28"/>
          <w:szCs w:val="28"/>
          <w:lang w:val="uk-UA"/>
        </w:rPr>
      </w:pPr>
    </w:p>
    <w:p w:rsidR="005655DE" w:rsidRPr="005A0398" w:rsidRDefault="005655DE" w:rsidP="00A55665">
      <w:pPr>
        <w:spacing w:after="0" w:line="360" w:lineRule="auto"/>
        <w:ind w:right="200" w:firstLine="708"/>
        <w:jc w:val="both"/>
        <w:rPr>
          <w:rFonts w:ascii="Times New Roman" w:hAnsi="Times New Roman"/>
          <w:color w:val="000000"/>
          <w:sz w:val="28"/>
          <w:szCs w:val="28"/>
          <w:lang w:val="uk-UA"/>
        </w:rPr>
      </w:pPr>
      <w:r w:rsidRPr="005A0398">
        <w:rPr>
          <w:rFonts w:ascii="Times New Roman" w:hAnsi="Times New Roman"/>
          <w:color w:val="000000"/>
          <w:sz w:val="28"/>
          <w:szCs w:val="28"/>
          <w:lang w:val="uk-UA"/>
        </w:rPr>
        <w:t>Мінеральна частина асфальтобетонної суміші відповідала гранулометрії типу “Б25”, згідно класифікації [</w:t>
      </w:r>
      <w:r>
        <w:rPr>
          <w:rFonts w:ascii="Times New Roman" w:hAnsi="Times New Roman"/>
          <w:color w:val="000000"/>
          <w:sz w:val="28"/>
          <w:szCs w:val="28"/>
          <w:lang w:val="uk-UA"/>
        </w:rPr>
        <w:t>6</w:t>
      </w:r>
      <w:r w:rsidRPr="005A0398">
        <w:rPr>
          <w:rFonts w:ascii="Times New Roman" w:hAnsi="Times New Roman"/>
          <w:color w:val="000000"/>
          <w:sz w:val="28"/>
          <w:szCs w:val="28"/>
          <w:lang w:val="uk-UA"/>
        </w:rPr>
        <w:t>] - суміш гаряча, дрібнозерниста, асфальтобетон щільний, типу Б, непереривчастої гранулометрії, марки I, біт</w:t>
      </w:r>
      <w:bookmarkStart w:id="0" w:name="_GoBack"/>
      <w:bookmarkEnd w:id="0"/>
      <w:r w:rsidRPr="005A0398">
        <w:rPr>
          <w:rFonts w:ascii="Times New Roman" w:hAnsi="Times New Roman"/>
          <w:color w:val="000000"/>
          <w:sz w:val="28"/>
          <w:szCs w:val="28"/>
          <w:lang w:val="uk-UA"/>
        </w:rPr>
        <w:t>ум в'язкий БНД 90/130: ДСТУ Б B.2.7-119:2011.</w:t>
      </w:r>
    </w:p>
    <w:p w:rsidR="005655DE" w:rsidRPr="005A0398" w:rsidRDefault="005655DE" w:rsidP="00A55665">
      <w:pPr>
        <w:spacing w:after="0" w:line="360" w:lineRule="auto"/>
        <w:ind w:firstLine="708"/>
        <w:jc w:val="both"/>
        <w:rPr>
          <w:rFonts w:ascii="Times New Roman" w:hAnsi="Times New Roman"/>
          <w:color w:val="000000"/>
          <w:sz w:val="28"/>
          <w:szCs w:val="28"/>
          <w:lang w:val="uk-UA"/>
        </w:rPr>
      </w:pPr>
      <w:r w:rsidRPr="005A0398">
        <w:rPr>
          <w:rFonts w:ascii="Times New Roman" w:hAnsi="Times New Roman"/>
          <w:bCs/>
          <w:color w:val="000000"/>
          <w:sz w:val="28"/>
          <w:szCs w:val="28"/>
          <w:lang w:val="uk-UA"/>
        </w:rPr>
        <w:t>Для вивчення ефективності дії добавки на основі ЕРО були відібрані дві однакові за гранулометричним складом асфальтобетоні суміші</w:t>
      </w:r>
      <w:r w:rsidRPr="005A0398">
        <w:rPr>
          <w:rFonts w:ascii="Times New Roman" w:hAnsi="Times New Roman"/>
          <w:color w:val="000000"/>
          <w:sz w:val="28"/>
          <w:szCs w:val="28"/>
          <w:lang w:val="uk-UA"/>
        </w:rPr>
        <w:t xml:space="preserve"> (рис. 1) з максимальним розміром зерен щебеню </w:t>
      </w:r>
      <w:smartTag w:uri="urn:schemas-microsoft-com:office:smarttags" w:element="metricconverter">
        <w:smartTagPr>
          <w:attr w:name="ProductID" w:val="25 мм"/>
        </w:smartTagPr>
        <w:r w:rsidRPr="005A0398">
          <w:rPr>
            <w:rFonts w:ascii="Times New Roman" w:hAnsi="Times New Roman"/>
            <w:color w:val="000000"/>
            <w:sz w:val="28"/>
            <w:szCs w:val="28"/>
            <w:lang w:val="uk-UA"/>
          </w:rPr>
          <w:t>25 мм</w:t>
        </w:r>
      </w:smartTag>
      <w:r w:rsidRPr="005A0398">
        <w:rPr>
          <w:rFonts w:ascii="Times New Roman" w:hAnsi="Times New Roman"/>
          <w:color w:val="000000"/>
          <w:sz w:val="28"/>
          <w:szCs w:val="28"/>
          <w:lang w:val="uk-UA"/>
        </w:rPr>
        <w:t xml:space="preserve"> згідно з [</w:t>
      </w:r>
      <w:r>
        <w:rPr>
          <w:rFonts w:ascii="Times New Roman" w:hAnsi="Times New Roman"/>
          <w:color w:val="000000"/>
          <w:sz w:val="28"/>
          <w:szCs w:val="28"/>
          <w:lang w:val="uk-UA"/>
        </w:rPr>
        <w:t>6</w:t>
      </w:r>
      <w:r w:rsidRPr="005A0398">
        <w:rPr>
          <w:rFonts w:ascii="Times New Roman" w:hAnsi="Times New Roman"/>
          <w:color w:val="000000"/>
          <w:sz w:val="28"/>
          <w:szCs w:val="28"/>
          <w:lang w:val="uk-UA"/>
        </w:rPr>
        <w:t>].</w:t>
      </w:r>
    </w:p>
    <w:p w:rsidR="005655DE" w:rsidRPr="005A0398" w:rsidRDefault="005655DE" w:rsidP="00A55665">
      <w:pPr>
        <w:spacing w:after="0" w:line="360" w:lineRule="auto"/>
        <w:ind w:firstLine="567"/>
        <w:jc w:val="both"/>
        <w:rPr>
          <w:rFonts w:ascii="Times New Roman" w:hAnsi="Times New Roman"/>
          <w:color w:val="000000"/>
          <w:sz w:val="28"/>
          <w:szCs w:val="28"/>
          <w:lang w:val="uk-UA"/>
        </w:rPr>
      </w:pPr>
      <w:r w:rsidRPr="005A0398">
        <w:rPr>
          <w:rFonts w:ascii="Times New Roman" w:hAnsi="Times New Roman"/>
          <w:color w:val="000000"/>
          <w:sz w:val="28"/>
          <w:szCs w:val="28"/>
          <w:lang w:val="uk-UA"/>
        </w:rPr>
        <w:t>Фізико-механічні властивості суміші асфальтобетону визначали на  циліндричних зразках (</w:t>
      </w:r>
      <w:r w:rsidRPr="005A0398">
        <w:rPr>
          <w:rFonts w:ascii="Times New Roman" w:hAnsi="Times New Roman"/>
          <w:color w:val="000000"/>
          <w:sz w:val="28"/>
          <w:szCs w:val="28"/>
          <w:lang w:val="en-US"/>
        </w:rPr>
        <w:t>D</w:t>
      </w:r>
      <w:r w:rsidRPr="005A0398">
        <w:rPr>
          <w:rFonts w:ascii="Times New Roman" w:hAnsi="Times New Roman"/>
          <w:color w:val="000000"/>
          <w:sz w:val="28"/>
          <w:szCs w:val="28"/>
          <w:lang w:val="uk-UA"/>
        </w:rPr>
        <w:t xml:space="preserve"> = </w:t>
      </w:r>
      <w:smartTag w:uri="urn:schemas-microsoft-com:office:smarttags" w:element="metricconverter">
        <w:smartTagPr>
          <w:attr w:name="ProductID" w:val="71,4 мм"/>
        </w:smartTagPr>
        <w:r w:rsidRPr="005A0398">
          <w:rPr>
            <w:rFonts w:ascii="Times New Roman" w:hAnsi="Times New Roman"/>
            <w:color w:val="000000"/>
            <w:sz w:val="28"/>
            <w:szCs w:val="28"/>
            <w:lang w:val="uk-UA"/>
          </w:rPr>
          <w:t>71,4 мм</w:t>
        </w:r>
      </w:smartTag>
      <w:r w:rsidRPr="005A0398">
        <w:rPr>
          <w:rFonts w:ascii="Times New Roman" w:hAnsi="Times New Roman"/>
          <w:color w:val="000000"/>
          <w:sz w:val="28"/>
          <w:szCs w:val="28"/>
          <w:lang w:val="uk-UA"/>
        </w:rPr>
        <w:t xml:space="preserve">, </w:t>
      </w:r>
      <w:r w:rsidRPr="005A0398">
        <w:rPr>
          <w:rFonts w:ascii="Times New Roman" w:hAnsi="Times New Roman"/>
          <w:color w:val="000000"/>
          <w:sz w:val="28"/>
          <w:szCs w:val="28"/>
          <w:lang w:val="en-US"/>
        </w:rPr>
        <w:t>h</w:t>
      </w:r>
      <w:r w:rsidRPr="005A0398">
        <w:rPr>
          <w:rFonts w:ascii="Times New Roman" w:hAnsi="Times New Roman"/>
          <w:color w:val="000000"/>
          <w:sz w:val="28"/>
          <w:szCs w:val="28"/>
          <w:lang w:val="uk-UA"/>
        </w:rPr>
        <w:t xml:space="preserve"> = 71.4 ± </w:t>
      </w:r>
      <w:smartTag w:uri="urn:schemas-microsoft-com:office:smarttags" w:element="metricconverter">
        <w:smartTagPr>
          <w:attr w:name="ProductID" w:val="1,5 мм"/>
        </w:smartTagPr>
        <w:r w:rsidRPr="005A0398">
          <w:rPr>
            <w:rFonts w:ascii="Times New Roman" w:hAnsi="Times New Roman"/>
            <w:color w:val="000000"/>
            <w:sz w:val="28"/>
            <w:szCs w:val="28"/>
            <w:lang w:val="uk-UA"/>
          </w:rPr>
          <w:t>1,5 мм</w:t>
        </w:r>
      </w:smartTag>
      <w:r w:rsidRPr="005A0398">
        <w:rPr>
          <w:rFonts w:ascii="Times New Roman" w:hAnsi="Times New Roman"/>
          <w:color w:val="000000"/>
          <w:sz w:val="28"/>
          <w:szCs w:val="28"/>
          <w:lang w:val="uk-UA"/>
        </w:rPr>
        <w:t>), отриманих в лабораторних умовах ущіль</w:t>
      </w:r>
      <w:r w:rsidRPr="005A0398">
        <w:rPr>
          <w:rFonts w:ascii="Times New Roman" w:hAnsi="Times New Roman"/>
          <w:color w:val="000000"/>
          <w:sz w:val="28"/>
          <w:szCs w:val="28"/>
          <w:lang w:val="uk-UA"/>
        </w:rPr>
        <w:softHyphen/>
        <w:t>ненням сумішей в стандартних формах. (рис. 2.).</w:t>
      </w:r>
    </w:p>
    <w:tbl>
      <w:tblPr>
        <w:tblpPr w:leftFromText="180" w:rightFromText="180" w:vertAnchor="text" w:tblpY="1"/>
        <w:tblOverlap w:val="never"/>
        <w:tblW w:w="0" w:type="auto"/>
        <w:tblLook w:val="00A0"/>
      </w:tblPr>
      <w:tblGrid>
        <w:gridCol w:w="9854"/>
      </w:tblGrid>
      <w:tr w:rsidR="005655DE" w:rsidRPr="005A0398" w:rsidTr="005C503C">
        <w:tc>
          <w:tcPr>
            <w:tcW w:w="9855" w:type="dxa"/>
            <w:vAlign w:val="center"/>
          </w:tcPr>
          <w:p w:rsidR="005655DE" w:rsidRPr="005C503C" w:rsidRDefault="005655DE" w:rsidP="005C503C">
            <w:pPr>
              <w:spacing w:after="0" w:line="360" w:lineRule="auto"/>
              <w:jc w:val="center"/>
              <w:rPr>
                <w:rFonts w:ascii="Times New Roman" w:hAnsi="Times New Roman"/>
                <w:color w:val="000000"/>
                <w:sz w:val="28"/>
                <w:szCs w:val="28"/>
                <w:lang w:val="uk-UA"/>
              </w:rPr>
            </w:pPr>
          </w:p>
          <w:p w:rsidR="005655DE" w:rsidRPr="005C503C" w:rsidRDefault="005655DE" w:rsidP="005C503C">
            <w:pPr>
              <w:spacing w:after="0" w:line="360" w:lineRule="auto"/>
              <w:jc w:val="center"/>
              <w:rPr>
                <w:rFonts w:ascii="Times New Roman" w:hAnsi="Times New Roman"/>
                <w:color w:val="000000"/>
                <w:sz w:val="28"/>
                <w:szCs w:val="28"/>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6" o:spid="_x0000_s1026" type="#_x0000_t75" style="position:absolute;left:0;text-align:left;margin-left:118.45pt;margin-top:-16.5pt;width:228.3pt;height:177.95pt;z-index:-251658240;visibility:visible" wrapcoords="-71 0 -71 21509 21600 21509 21600 0 -71 0">
                  <v:imagedata r:id="rId5" o:title=""/>
                  <w10:wrap type="tight"/>
                </v:shape>
              </w:pict>
            </w:r>
          </w:p>
        </w:tc>
      </w:tr>
      <w:tr w:rsidR="005655DE" w:rsidRPr="005A0398" w:rsidTr="005C503C">
        <w:tc>
          <w:tcPr>
            <w:tcW w:w="9855" w:type="dxa"/>
            <w:vAlign w:val="center"/>
          </w:tcPr>
          <w:p w:rsidR="005655DE" w:rsidRPr="005C503C" w:rsidRDefault="005655DE" w:rsidP="005C503C">
            <w:pPr>
              <w:spacing w:after="0" w:line="360" w:lineRule="auto"/>
              <w:rPr>
                <w:rFonts w:ascii="Times New Roman" w:hAnsi="Times New Roman"/>
                <w:color w:val="000000"/>
                <w:sz w:val="28"/>
                <w:szCs w:val="28"/>
                <w:lang w:val="uk-UA"/>
              </w:rPr>
            </w:pPr>
            <w:r w:rsidRPr="005C503C">
              <w:rPr>
                <w:rFonts w:ascii="Times New Roman" w:hAnsi="Times New Roman"/>
                <w:color w:val="000000"/>
                <w:sz w:val="28"/>
                <w:szCs w:val="28"/>
                <w:lang w:val="uk-UA"/>
              </w:rPr>
              <w:t>Рис. 2. Фото зразків для асфальтобетонних сумішей</w:t>
            </w:r>
          </w:p>
        </w:tc>
      </w:tr>
    </w:tbl>
    <w:p w:rsidR="005655DE" w:rsidRPr="005A0398" w:rsidRDefault="005655DE" w:rsidP="00A55665">
      <w:pPr>
        <w:spacing w:after="0" w:line="360" w:lineRule="auto"/>
        <w:rPr>
          <w:rFonts w:ascii="Times New Roman" w:hAnsi="Times New Roman"/>
          <w:color w:val="000000"/>
          <w:sz w:val="28"/>
          <w:szCs w:val="28"/>
          <w:lang w:val="uk-UA"/>
        </w:rPr>
      </w:pPr>
    </w:p>
    <w:p w:rsidR="005655DE" w:rsidRDefault="005655DE" w:rsidP="00A55665">
      <w:pPr>
        <w:pStyle w:val="FR1"/>
        <w:spacing w:before="0" w:line="360" w:lineRule="auto"/>
        <w:ind w:firstLine="708"/>
        <w:jc w:val="both"/>
        <w:rPr>
          <w:b w:val="0"/>
          <w:color w:val="000000"/>
          <w:lang w:val="uk-UA"/>
        </w:rPr>
      </w:pPr>
      <w:r w:rsidRPr="005A0398">
        <w:rPr>
          <w:b w:val="0"/>
          <w:color w:val="000000"/>
          <w:lang w:val="uk-UA"/>
        </w:rPr>
        <w:t xml:space="preserve">Після формування зразків асфальтобетону, на основі стандартного та модифікованого бітумів, було визначено їх фізико-механічні характеристики, для вивчення зміни властивостей асфальтобетону приготованого на основі модифікованого бітуму ЕРО. Всі випробування були проведені в лабораторії згідно </w:t>
      </w:r>
      <w:r w:rsidRPr="005A0398">
        <w:rPr>
          <w:b w:val="0"/>
          <w:color w:val="000000"/>
        </w:rPr>
        <w:t>ДСТУ Б В.2.7-89-99</w:t>
      </w:r>
      <w:r w:rsidRPr="005A0398">
        <w:rPr>
          <w:b w:val="0"/>
          <w:color w:val="000000"/>
          <w:lang w:val="uk-UA"/>
        </w:rPr>
        <w:t>.</w:t>
      </w:r>
    </w:p>
    <w:p w:rsidR="005655DE" w:rsidRDefault="005655DE" w:rsidP="00A55665">
      <w:pPr>
        <w:spacing w:after="0" w:line="360" w:lineRule="auto"/>
        <w:ind w:firstLine="708"/>
        <w:jc w:val="both"/>
        <w:rPr>
          <w:rFonts w:ascii="Times New Roman" w:hAnsi="Times New Roman"/>
          <w:color w:val="000000"/>
          <w:sz w:val="28"/>
          <w:szCs w:val="28"/>
          <w:lang w:val="uk-UA"/>
        </w:rPr>
      </w:pPr>
      <w:r w:rsidRPr="005A0398">
        <w:rPr>
          <w:rFonts w:ascii="Times New Roman" w:hAnsi="Times New Roman"/>
          <w:color w:val="000000"/>
          <w:sz w:val="28"/>
          <w:szCs w:val="28"/>
          <w:lang w:val="uk-UA"/>
        </w:rPr>
        <w:t>Результати випробувань показали, що ЕРО приданий для використання як модифікатор бітумів. Він покращує властивості асфальтобетону та відповідає вимогам [</w:t>
      </w:r>
      <w:r>
        <w:rPr>
          <w:rFonts w:ascii="Times New Roman" w:hAnsi="Times New Roman"/>
          <w:color w:val="000000"/>
          <w:sz w:val="28"/>
          <w:szCs w:val="28"/>
          <w:lang w:val="uk-UA"/>
        </w:rPr>
        <w:t>7</w:t>
      </w:r>
      <w:r w:rsidRPr="005A0398">
        <w:rPr>
          <w:rFonts w:ascii="Times New Roman" w:hAnsi="Times New Roman"/>
          <w:color w:val="000000"/>
          <w:sz w:val="28"/>
          <w:szCs w:val="28"/>
          <w:lang w:val="uk-UA"/>
        </w:rPr>
        <w:t>], як бітум нафтовий, в’язкий, модифікований БМП-90/130-49. Введення 3% модифікатора в бітум підвищує міцність асфальтобетону за температури 20 °С в 1,5 рази, та в 2 рази за температури 50 °С, порівняно з асфальтобетоном  без добавки (таблиця 1). Це може свідчити про те, що вони характеризуються більшою теплостійкістю, а асфальтобетонні покриття, влаштовані з їх використанням, матимуть більшу колієстійкість в експлуатаційних умовах. Високим також є коефіцієнт водостійкості асфальтобетону, він становить 0,97.</w:t>
      </w:r>
    </w:p>
    <w:p w:rsidR="005655DE" w:rsidRDefault="005655DE" w:rsidP="00A55665">
      <w:pPr>
        <w:spacing w:after="0" w:line="360" w:lineRule="auto"/>
        <w:ind w:firstLine="708"/>
        <w:jc w:val="both"/>
        <w:rPr>
          <w:rFonts w:ascii="Times New Roman" w:hAnsi="Times New Roman"/>
          <w:color w:val="000000"/>
          <w:sz w:val="28"/>
          <w:szCs w:val="28"/>
          <w:lang w:val="uk-UA"/>
        </w:rPr>
      </w:pPr>
    </w:p>
    <w:p w:rsidR="005655DE" w:rsidRDefault="005655DE" w:rsidP="00A55665">
      <w:pPr>
        <w:spacing w:after="0" w:line="360" w:lineRule="auto"/>
        <w:ind w:firstLine="708"/>
        <w:jc w:val="both"/>
        <w:rPr>
          <w:rFonts w:ascii="Times New Roman" w:hAnsi="Times New Roman"/>
          <w:color w:val="000000"/>
          <w:sz w:val="28"/>
          <w:szCs w:val="28"/>
          <w:lang w:val="uk-UA"/>
        </w:rPr>
      </w:pPr>
    </w:p>
    <w:p w:rsidR="005655DE" w:rsidRDefault="005655DE" w:rsidP="00A55665">
      <w:pPr>
        <w:spacing w:after="0" w:line="360" w:lineRule="auto"/>
        <w:ind w:firstLine="708"/>
        <w:jc w:val="both"/>
        <w:rPr>
          <w:rFonts w:ascii="Times New Roman" w:hAnsi="Times New Roman"/>
          <w:color w:val="000000"/>
          <w:sz w:val="28"/>
          <w:szCs w:val="28"/>
          <w:lang w:val="uk-UA"/>
        </w:rPr>
      </w:pPr>
    </w:p>
    <w:p w:rsidR="005655DE" w:rsidRDefault="005655DE" w:rsidP="00A55665">
      <w:pPr>
        <w:spacing w:after="0" w:line="360" w:lineRule="auto"/>
        <w:ind w:firstLine="708"/>
        <w:jc w:val="both"/>
        <w:rPr>
          <w:rFonts w:ascii="Times New Roman" w:hAnsi="Times New Roman"/>
          <w:color w:val="000000"/>
          <w:sz w:val="28"/>
          <w:szCs w:val="28"/>
          <w:lang w:val="uk-UA"/>
        </w:rPr>
      </w:pPr>
    </w:p>
    <w:p w:rsidR="005655DE" w:rsidRPr="005A0398" w:rsidRDefault="005655DE" w:rsidP="00A55665">
      <w:pPr>
        <w:spacing w:after="0" w:line="360" w:lineRule="auto"/>
        <w:ind w:firstLine="708"/>
        <w:jc w:val="both"/>
        <w:rPr>
          <w:rFonts w:ascii="Times New Roman" w:hAnsi="Times New Roman"/>
          <w:color w:val="000000"/>
          <w:sz w:val="28"/>
          <w:szCs w:val="28"/>
          <w:lang w:val="uk-UA"/>
        </w:rPr>
      </w:pPr>
    </w:p>
    <w:p w:rsidR="005655DE" w:rsidRPr="005A0398" w:rsidRDefault="005655DE" w:rsidP="00A55665">
      <w:pPr>
        <w:pStyle w:val="FR1"/>
        <w:spacing w:before="0" w:line="360" w:lineRule="auto"/>
        <w:jc w:val="right"/>
        <w:rPr>
          <w:b w:val="0"/>
          <w:color w:val="000000"/>
          <w:lang w:val="uk-UA"/>
        </w:rPr>
      </w:pPr>
      <w:r w:rsidRPr="005A0398">
        <w:rPr>
          <w:b w:val="0"/>
          <w:color w:val="000000"/>
          <w:lang w:val="uk-UA"/>
        </w:rPr>
        <w:t>Таблиця 2</w:t>
      </w:r>
    </w:p>
    <w:p w:rsidR="005655DE" w:rsidRPr="005A0398" w:rsidRDefault="005655DE" w:rsidP="00A55665">
      <w:pPr>
        <w:pStyle w:val="FR1"/>
        <w:spacing w:before="0" w:line="360" w:lineRule="auto"/>
        <w:rPr>
          <w:b w:val="0"/>
          <w:color w:val="000000"/>
          <w:lang w:val="uk-UA"/>
        </w:rPr>
      </w:pPr>
      <w:r w:rsidRPr="005A0398">
        <w:rPr>
          <w:b w:val="0"/>
          <w:color w:val="000000"/>
          <w:lang w:val="uk-UA"/>
        </w:rPr>
        <w:t>Фізико-механічні характеристики дрібнозернистого асфальтобетону</w:t>
      </w:r>
    </w:p>
    <w:p w:rsidR="005655DE" w:rsidRPr="00AC093D" w:rsidRDefault="005655DE" w:rsidP="00A55665">
      <w:pPr>
        <w:spacing w:after="0" w:line="360" w:lineRule="auto"/>
        <w:ind w:firstLine="708"/>
        <w:jc w:val="both"/>
        <w:rPr>
          <w:rFonts w:ascii="Times New Roman" w:hAnsi="Times New Roman"/>
          <w:color w:val="000000"/>
          <w:sz w:val="28"/>
          <w:szCs w:val="28"/>
          <w:lang w:val="uk-UA"/>
        </w:rPr>
      </w:pP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56"/>
        <w:gridCol w:w="2189"/>
        <w:gridCol w:w="2268"/>
        <w:gridCol w:w="2189"/>
      </w:tblGrid>
      <w:tr w:rsidR="005655DE" w:rsidRPr="005A0398" w:rsidTr="005C503C">
        <w:trPr>
          <w:trHeight w:val="307"/>
        </w:trPr>
        <w:tc>
          <w:tcPr>
            <w:tcW w:w="3556" w:type="dxa"/>
            <w:vMerge w:val="restart"/>
            <w:noWrap/>
            <w:vAlign w:val="center"/>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Найменування показників</w:t>
            </w:r>
          </w:p>
        </w:tc>
        <w:tc>
          <w:tcPr>
            <w:tcW w:w="6646" w:type="dxa"/>
            <w:gridSpan w:val="3"/>
            <w:noWrap/>
            <w:vAlign w:val="center"/>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Для асфальтобетону, на основі:</w:t>
            </w:r>
          </w:p>
        </w:tc>
      </w:tr>
      <w:tr w:rsidR="005655DE" w:rsidRPr="005A0398" w:rsidTr="005C503C">
        <w:trPr>
          <w:trHeight w:val="307"/>
        </w:trPr>
        <w:tc>
          <w:tcPr>
            <w:tcW w:w="3556" w:type="dxa"/>
            <w:vMerge/>
            <w:noWrap/>
            <w:vAlign w:val="center"/>
          </w:tcPr>
          <w:p w:rsidR="005655DE" w:rsidRPr="005C503C" w:rsidRDefault="005655DE" w:rsidP="005C503C">
            <w:pPr>
              <w:spacing w:after="0" w:line="360" w:lineRule="auto"/>
              <w:jc w:val="center"/>
              <w:rPr>
                <w:rFonts w:ascii="Times New Roman" w:hAnsi="Times New Roman"/>
                <w:color w:val="000000"/>
                <w:sz w:val="28"/>
                <w:szCs w:val="28"/>
                <w:lang w:val="uk-UA"/>
              </w:rPr>
            </w:pPr>
          </w:p>
        </w:tc>
        <w:tc>
          <w:tcPr>
            <w:tcW w:w="2189" w:type="dxa"/>
            <w:noWrap/>
            <w:vAlign w:val="center"/>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БНД 90/130,</w:t>
            </w:r>
          </w:p>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згідно ГОСТ</w:t>
            </w:r>
          </w:p>
        </w:tc>
        <w:tc>
          <w:tcPr>
            <w:tcW w:w="2268" w:type="dxa"/>
            <w:noWrap/>
            <w:vAlign w:val="center"/>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БНД 90/130</w:t>
            </w:r>
          </w:p>
        </w:tc>
        <w:tc>
          <w:tcPr>
            <w:tcW w:w="2189" w:type="dxa"/>
            <w:noWrap/>
            <w:vAlign w:val="center"/>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БНД 90/130</w:t>
            </w:r>
          </w:p>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модифікованого ЕРО</w:t>
            </w:r>
          </w:p>
        </w:tc>
      </w:tr>
      <w:tr w:rsidR="005655DE" w:rsidRPr="005A0398" w:rsidTr="005C503C">
        <w:trPr>
          <w:trHeight w:val="307"/>
        </w:trPr>
        <w:tc>
          <w:tcPr>
            <w:tcW w:w="3556" w:type="dxa"/>
            <w:noWrap/>
          </w:tcPr>
          <w:p w:rsidR="005655DE" w:rsidRPr="005C503C" w:rsidRDefault="005655DE" w:rsidP="005C503C">
            <w:pPr>
              <w:spacing w:after="0" w:line="360" w:lineRule="auto"/>
              <w:rPr>
                <w:rFonts w:ascii="Times New Roman" w:hAnsi="Times New Roman"/>
                <w:color w:val="000000"/>
                <w:sz w:val="28"/>
                <w:szCs w:val="28"/>
                <w:lang w:val="uk-UA"/>
              </w:rPr>
            </w:pPr>
            <w:r w:rsidRPr="005C503C">
              <w:rPr>
                <w:rFonts w:ascii="Times New Roman" w:hAnsi="Times New Roman"/>
                <w:color w:val="000000"/>
                <w:sz w:val="28"/>
                <w:szCs w:val="28"/>
                <w:lang w:val="uk-UA"/>
              </w:rPr>
              <w:t>Вміст бітуму</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w:t>
            </w:r>
          </w:p>
        </w:tc>
        <w:tc>
          <w:tcPr>
            <w:tcW w:w="2268"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6,2</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6,2</w:t>
            </w:r>
          </w:p>
        </w:tc>
      </w:tr>
      <w:tr w:rsidR="005655DE" w:rsidRPr="005A0398" w:rsidTr="005C503C">
        <w:trPr>
          <w:trHeight w:val="307"/>
        </w:trPr>
        <w:tc>
          <w:tcPr>
            <w:tcW w:w="3556" w:type="dxa"/>
            <w:noWrap/>
          </w:tcPr>
          <w:p w:rsidR="005655DE" w:rsidRPr="005C503C" w:rsidRDefault="005655DE" w:rsidP="005C503C">
            <w:pPr>
              <w:spacing w:after="0" w:line="360" w:lineRule="auto"/>
              <w:rPr>
                <w:rFonts w:ascii="Times New Roman" w:hAnsi="Times New Roman"/>
                <w:color w:val="000000"/>
                <w:sz w:val="28"/>
                <w:szCs w:val="28"/>
                <w:lang w:val="uk-UA"/>
              </w:rPr>
            </w:pPr>
            <w:r w:rsidRPr="005C503C">
              <w:rPr>
                <w:rFonts w:ascii="Times New Roman" w:hAnsi="Times New Roman"/>
                <w:color w:val="000000"/>
                <w:sz w:val="28"/>
                <w:szCs w:val="28"/>
                <w:lang w:val="uk-UA"/>
              </w:rPr>
              <w:t>Водонасичення, % за об’ємом</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 xml:space="preserve"> Не більше 2,5</w:t>
            </w:r>
          </w:p>
        </w:tc>
        <w:tc>
          <w:tcPr>
            <w:tcW w:w="2268"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0,49</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0,51</w:t>
            </w:r>
          </w:p>
        </w:tc>
      </w:tr>
      <w:tr w:rsidR="005655DE" w:rsidRPr="005A0398" w:rsidTr="005C503C">
        <w:trPr>
          <w:trHeight w:val="307"/>
        </w:trPr>
        <w:tc>
          <w:tcPr>
            <w:tcW w:w="3556" w:type="dxa"/>
            <w:noWrap/>
          </w:tcPr>
          <w:p w:rsidR="005655DE" w:rsidRPr="005C503C" w:rsidRDefault="005655DE" w:rsidP="005C503C">
            <w:pPr>
              <w:spacing w:after="0" w:line="360" w:lineRule="auto"/>
              <w:rPr>
                <w:rFonts w:ascii="Times New Roman" w:hAnsi="Times New Roman"/>
                <w:color w:val="000000"/>
                <w:sz w:val="28"/>
                <w:szCs w:val="28"/>
                <w:lang w:val="uk-UA"/>
              </w:rPr>
            </w:pPr>
            <w:r w:rsidRPr="005C503C">
              <w:rPr>
                <w:rFonts w:ascii="Times New Roman" w:hAnsi="Times New Roman"/>
                <w:color w:val="000000"/>
                <w:sz w:val="28"/>
                <w:szCs w:val="28"/>
                <w:lang w:val="uk-UA"/>
              </w:rPr>
              <w:t>Середня густина, г/см</w:t>
            </w:r>
            <w:r w:rsidRPr="005C503C">
              <w:rPr>
                <w:rFonts w:ascii="Times New Roman" w:hAnsi="Times New Roman"/>
                <w:color w:val="000000"/>
                <w:sz w:val="28"/>
                <w:szCs w:val="28"/>
                <w:vertAlign w:val="superscript"/>
                <w:lang w:val="uk-UA"/>
              </w:rPr>
              <w:t>3</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w:t>
            </w:r>
          </w:p>
        </w:tc>
        <w:tc>
          <w:tcPr>
            <w:tcW w:w="2268"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2,40</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2,40</w:t>
            </w:r>
          </w:p>
        </w:tc>
      </w:tr>
      <w:tr w:rsidR="005655DE" w:rsidRPr="005A0398" w:rsidTr="005C503C">
        <w:trPr>
          <w:trHeight w:val="307"/>
        </w:trPr>
        <w:tc>
          <w:tcPr>
            <w:tcW w:w="3556" w:type="dxa"/>
            <w:noWrap/>
          </w:tcPr>
          <w:p w:rsidR="005655DE" w:rsidRPr="005C503C" w:rsidRDefault="005655DE" w:rsidP="005C503C">
            <w:pPr>
              <w:spacing w:after="0" w:line="360" w:lineRule="auto"/>
              <w:rPr>
                <w:rFonts w:ascii="Times New Roman" w:hAnsi="Times New Roman"/>
                <w:color w:val="000000"/>
                <w:sz w:val="28"/>
                <w:szCs w:val="28"/>
                <w:lang w:val="uk-UA"/>
              </w:rPr>
            </w:pPr>
            <w:r w:rsidRPr="005C503C">
              <w:rPr>
                <w:rFonts w:ascii="Times New Roman" w:hAnsi="Times New Roman"/>
                <w:color w:val="000000"/>
                <w:sz w:val="28"/>
                <w:szCs w:val="28"/>
                <w:lang w:val="uk-UA"/>
              </w:rPr>
              <w:t>Границя міцності МПа, за температури:</w:t>
            </w:r>
          </w:p>
          <w:p w:rsidR="005655DE" w:rsidRPr="005C503C" w:rsidRDefault="005655DE" w:rsidP="005C503C">
            <w:pPr>
              <w:spacing w:after="0" w:line="360" w:lineRule="auto"/>
              <w:rPr>
                <w:rFonts w:ascii="Times New Roman" w:hAnsi="Times New Roman"/>
                <w:color w:val="000000"/>
                <w:sz w:val="28"/>
                <w:szCs w:val="28"/>
                <w:lang w:val="uk-UA"/>
              </w:rPr>
            </w:pPr>
            <w:r w:rsidRPr="005C503C">
              <w:rPr>
                <w:rFonts w:ascii="Times New Roman" w:hAnsi="Times New Roman"/>
                <w:color w:val="000000"/>
                <w:sz w:val="28"/>
                <w:szCs w:val="28"/>
                <w:lang w:val="uk-UA"/>
              </w:rPr>
              <w:t>20 °С</w:t>
            </w:r>
          </w:p>
          <w:p w:rsidR="005655DE" w:rsidRPr="005C503C" w:rsidRDefault="005655DE" w:rsidP="005C503C">
            <w:pPr>
              <w:spacing w:after="0" w:line="360" w:lineRule="auto"/>
              <w:rPr>
                <w:rFonts w:ascii="Times New Roman" w:hAnsi="Times New Roman"/>
                <w:color w:val="000000"/>
                <w:sz w:val="28"/>
                <w:szCs w:val="28"/>
                <w:lang w:val="uk-UA"/>
              </w:rPr>
            </w:pPr>
            <w:r w:rsidRPr="005C503C">
              <w:rPr>
                <w:rFonts w:ascii="Times New Roman" w:hAnsi="Times New Roman"/>
                <w:color w:val="000000"/>
                <w:sz w:val="28"/>
                <w:szCs w:val="28"/>
                <w:lang w:val="uk-UA"/>
              </w:rPr>
              <w:t>50 °С</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p>
          <w:p w:rsidR="005655DE" w:rsidRPr="005C503C" w:rsidRDefault="005655DE" w:rsidP="005C503C">
            <w:pPr>
              <w:spacing w:after="0" w:line="360" w:lineRule="auto"/>
              <w:jc w:val="center"/>
              <w:rPr>
                <w:rFonts w:ascii="Times New Roman" w:hAnsi="Times New Roman"/>
                <w:color w:val="000000"/>
                <w:sz w:val="28"/>
                <w:szCs w:val="28"/>
                <w:lang w:val="uk-UA"/>
              </w:rPr>
            </w:pPr>
          </w:p>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Не менше 2,9</w:t>
            </w:r>
          </w:p>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Не менше 1,4</w:t>
            </w:r>
          </w:p>
        </w:tc>
        <w:tc>
          <w:tcPr>
            <w:tcW w:w="2268"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p>
          <w:p w:rsidR="005655DE" w:rsidRPr="005C503C" w:rsidRDefault="005655DE" w:rsidP="005C503C">
            <w:pPr>
              <w:spacing w:after="0" w:line="360" w:lineRule="auto"/>
              <w:jc w:val="center"/>
              <w:rPr>
                <w:rFonts w:ascii="Times New Roman" w:hAnsi="Times New Roman"/>
                <w:color w:val="000000"/>
                <w:sz w:val="28"/>
                <w:szCs w:val="28"/>
                <w:lang w:val="uk-UA"/>
              </w:rPr>
            </w:pPr>
          </w:p>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5,2</w:t>
            </w:r>
          </w:p>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1,8</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p>
          <w:p w:rsidR="005655DE" w:rsidRPr="005C503C" w:rsidRDefault="005655DE" w:rsidP="005C503C">
            <w:pPr>
              <w:spacing w:after="0" w:line="360" w:lineRule="auto"/>
              <w:jc w:val="center"/>
              <w:rPr>
                <w:rFonts w:ascii="Times New Roman" w:hAnsi="Times New Roman"/>
                <w:color w:val="000000"/>
                <w:sz w:val="28"/>
                <w:szCs w:val="28"/>
                <w:lang w:val="uk-UA"/>
              </w:rPr>
            </w:pPr>
          </w:p>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8,1</w:t>
            </w:r>
          </w:p>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3,8</w:t>
            </w:r>
          </w:p>
        </w:tc>
      </w:tr>
      <w:tr w:rsidR="005655DE" w:rsidRPr="005A0398" w:rsidTr="005C503C">
        <w:trPr>
          <w:trHeight w:val="307"/>
        </w:trPr>
        <w:tc>
          <w:tcPr>
            <w:tcW w:w="3556" w:type="dxa"/>
            <w:noWrap/>
          </w:tcPr>
          <w:p w:rsidR="005655DE" w:rsidRPr="005C503C" w:rsidRDefault="005655DE" w:rsidP="005C503C">
            <w:pPr>
              <w:spacing w:after="0" w:line="360" w:lineRule="auto"/>
              <w:rPr>
                <w:rFonts w:ascii="Times New Roman" w:hAnsi="Times New Roman"/>
                <w:color w:val="000000"/>
                <w:sz w:val="28"/>
                <w:szCs w:val="28"/>
                <w:lang w:val="uk-UA"/>
              </w:rPr>
            </w:pPr>
            <w:r w:rsidRPr="005C503C">
              <w:rPr>
                <w:rFonts w:ascii="Times New Roman" w:hAnsi="Times New Roman"/>
                <w:color w:val="000000"/>
                <w:sz w:val="28"/>
                <w:szCs w:val="28"/>
                <w:lang w:val="uk-UA"/>
              </w:rPr>
              <w:t>Коефіцієнт водостійкості</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Не менше 0,91</w:t>
            </w:r>
          </w:p>
        </w:tc>
        <w:tc>
          <w:tcPr>
            <w:tcW w:w="2268"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0,91</w:t>
            </w:r>
          </w:p>
        </w:tc>
        <w:tc>
          <w:tcPr>
            <w:tcW w:w="2189" w:type="dxa"/>
            <w:noWrap/>
          </w:tcPr>
          <w:p w:rsidR="005655DE" w:rsidRPr="005C503C" w:rsidRDefault="005655DE" w:rsidP="005C503C">
            <w:pPr>
              <w:spacing w:after="0" w:line="360" w:lineRule="auto"/>
              <w:jc w:val="center"/>
              <w:rPr>
                <w:rFonts w:ascii="Times New Roman" w:hAnsi="Times New Roman"/>
                <w:color w:val="000000"/>
                <w:sz w:val="28"/>
                <w:szCs w:val="28"/>
                <w:lang w:val="uk-UA"/>
              </w:rPr>
            </w:pPr>
            <w:r w:rsidRPr="005C503C">
              <w:rPr>
                <w:rFonts w:ascii="Times New Roman" w:hAnsi="Times New Roman"/>
                <w:color w:val="000000"/>
                <w:sz w:val="28"/>
                <w:szCs w:val="28"/>
                <w:lang w:val="uk-UA"/>
              </w:rPr>
              <w:t>0,97</w:t>
            </w:r>
          </w:p>
        </w:tc>
      </w:tr>
    </w:tbl>
    <w:p w:rsidR="005655DE" w:rsidRPr="005A0398" w:rsidRDefault="005655DE" w:rsidP="00A55665">
      <w:pPr>
        <w:spacing w:after="0" w:line="360" w:lineRule="auto"/>
        <w:ind w:firstLine="708"/>
        <w:jc w:val="both"/>
        <w:rPr>
          <w:rFonts w:ascii="Times New Roman" w:hAnsi="Times New Roman"/>
          <w:color w:val="000000"/>
          <w:sz w:val="28"/>
          <w:szCs w:val="28"/>
          <w:lang w:val="uk-UA"/>
        </w:rPr>
      </w:pPr>
    </w:p>
    <w:p w:rsidR="005655DE" w:rsidRPr="005A0398" w:rsidRDefault="005655DE" w:rsidP="00A55665">
      <w:pPr>
        <w:spacing w:after="0" w:line="360" w:lineRule="auto"/>
        <w:ind w:firstLine="708"/>
        <w:jc w:val="both"/>
        <w:rPr>
          <w:rFonts w:ascii="Times New Roman" w:hAnsi="Times New Roman"/>
          <w:color w:val="000000"/>
          <w:sz w:val="28"/>
          <w:szCs w:val="28"/>
          <w:lang w:val="uk-UA"/>
        </w:rPr>
      </w:pPr>
      <w:r w:rsidRPr="005A0398">
        <w:rPr>
          <w:rFonts w:ascii="Times New Roman" w:hAnsi="Times New Roman"/>
          <w:color w:val="000000"/>
          <w:sz w:val="28"/>
          <w:szCs w:val="28"/>
          <w:lang w:val="uk-UA"/>
        </w:rPr>
        <w:t>Результати випробувань показали, що ЕРО приданий для використання як модифікатор бітумів. Він покращує властивості асфальтобетону та відповідає вимогам [</w:t>
      </w:r>
      <w:r>
        <w:rPr>
          <w:rFonts w:ascii="Times New Roman" w:hAnsi="Times New Roman"/>
          <w:color w:val="000000"/>
          <w:sz w:val="28"/>
          <w:szCs w:val="28"/>
          <w:lang w:val="uk-UA"/>
        </w:rPr>
        <w:t>7</w:t>
      </w:r>
      <w:r w:rsidRPr="005A0398">
        <w:rPr>
          <w:rFonts w:ascii="Times New Roman" w:hAnsi="Times New Roman"/>
          <w:color w:val="000000"/>
          <w:sz w:val="28"/>
          <w:szCs w:val="28"/>
          <w:lang w:val="uk-UA"/>
        </w:rPr>
        <w:t>], як бітум нафтовий, в’язкий, модифікований БМП-90/130-49. Введення 3% модифікатора в бітум підвищує міцність асфальтобетону за температури 20 °С в 1,5 рази, та в 2 рази за температури 50 °С, порівняно з асфальтобетоном  без добавки (таблиця 1). Це може свідчити про те, що вони характеризуються більшою теплостійкістю, а асфальтобетонні покриття, влаштовані з їх використанням, матимуть більшу колієстійкість в експлуатаційних умовах. Високим також є коефіцієнт водостійкості асфальтобетону, він становить 0,97.</w:t>
      </w:r>
    </w:p>
    <w:p w:rsidR="005655DE" w:rsidRPr="005A0398" w:rsidRDefault="005655DE" w:rsidP="00A55665">
      <w:pPr>
        <w:spacing w:after="0" w:line="360" w:lineRule="auto"/>
        <w:jc w:val="both"/>
        <w:rPr>
          <w:rFonts w:ascii="Times New Roman" w:hAnsi="Times New Roman"/>
          <w:color w:val="000000"/>
          <w:sz w:val="28"/>
          <w:szCs w:val="28"/>
          <w:lang w:val="uk-UA"/>
        </w:rPr>
      </w:pPr>
      <w:r w:rsidRPr="005A0398">
        <w:rPr>
          <w:rFonts w:ascii="Times New Roman" w:hAnsi="Times New Roman"/>
          <w:color w:val="000000"/>
          <w:sz w:val="28"/>
          <w:szCs w:val="28"/>
          <w:lang w:val="uk-UA"/>
        </w:rPr>
        <w:t>На основі отриманих результатів можна стверджувати, що ЕРО:</w:t>
      </w:r>
    </w:p>
    <w:p w:rsidR="005655DE" w:rsidRPr="005A0398" w:rsidRDefault="005655DE" w:rsidP="00A55665">
      <w:pPr>
        <w:pStyle w:val="ListParagraph"/>
        <w:numPr>
          <w:ilvl w:val="0"/>
          <w:numId w:val="3"/>
        </w:numPr>
        <w:spacing w:after="0" w:line="360" w:lineRule="auto"/>
        <w:jc w:val="both"/>
        <w:rPr>
          <w:rFonts w:ascii="Times New Roman" w:hAnsi="Times New Roman"/>
          <w:color w:val="000000"/>
          <w:sz w:val="28"/>
          <w:szCs w:val="28"/>
        </w:rPr>
      </w:pPr>
      <w:r w:rsidRPr="005A0398">
        <w:rPr>
          <w:rFonts w:ascii="Times New Roman" w:hAnsi="Times New Roman"/>
          <w:color w:val="000000"/>
          <w:sz w:val="28"/>
          <w:szCs w:val="28"/>
        </w:rPr>
        <w:t>дозволяє покращити якісні характеристики дорожніх бітумів (пенетраця, температура розм’якшення, дуктильність, адгезія) (таб. 1);</w:t>
      </w:r>
    </w:p>
    <w:p w:rsidR="005655DE" w:rsidRPr="005A0398" w:rsidRDefault="005655DE" w:rsidP="00A55665">
      <w:pPr>
        <w:pStyle w:val="ListParagraph"/>
        <w:numPr>
          <w:ilvl w:val="0"/>
          <w:numId w:val="3"/>
        </w:numPr>
        <w:spacing w:after="0" w:line="360" w:lineRule="auto"/>
        <w:jc w:val="both"/>
        <w:rPr>
          <w:rFonts w:ascii="Times New Roman" w:hAnsi="Times New Roman"/>
          <w:color w:val="000000"/>
          <w:sz w:val="28"/>
          <w:szCs w:val="28"/>
        </w:rPr>
      </w:pPr>
      <w:r w:rsidRPr="005A0398">
        <w:rPr>
          <w:rFonts w:ascii="Times New Roman" w:hAnsi="Times New Roman"/>
          <w:color w:val="000000"/>
          <w:sz w:val="28"/>
          <w:szCs w:val="28"/>
        </w:rPr>
        <w:t>відносно простий у застосуванні;</w:t>
      </w:r>
    </w:p>
    <w:p w:rsidR="005655DE" w:rsidRPr="005A0398" w:rsidRDefault="005655DE" w:rsidP="00A55665">
      <w:pPr>
        <w:pStyle w:val="ListParagraph"/>
        <w:numPr>
          <w:ilvl w:val="0"/>
          <w:numId w:val="3"/>
        </w:numPr>
        <w:spacing w:after="0" w:line="360" w:lineRule="auto"/>
        <w:jc w:val="both"/>
        <w:rPr>
          <w:rFonts w:ascii="Times New Roman" w:hAnsi="Times New Roman"/>
          <w:color w:val="000000"/>
          <w:sz w:val="28"/>
          <w:szCs w:val="28"/>
        </w:rPr>
      </w:pPr>
      <w:r w:rsidRPr="005A0398">
        <w:rPr>
          <w:rFonts w:ascii="Times New Roman" w:hAnsi="Times New Roman"/>
          <w:color w:val="000000"/>
          <w:sz w:val="28"/>
          <w:szCs w:val="28"/>
        </w:rPr>
        <w:t xml:space="preserve">дозволяє покращити властивості асфальтобетону (границю міцності, коефіцієнт водостійкості); </w:t>
      </w:r>
    </w:p>
    <w:p w:rsidR="005655DE" w:rsidRPr="005A0398" w:rsidRDefault="005655DE" w:rsidP="00A55665">
      <w:pPr>
        <w:pStyle w:val="ListParagraph"/>
        <w:numPr>
          <w:ilvl w:val="0"/>
          <w:numId w:val="3"/>
        </w:numPr>
        <w:spacing w:after="0" w:line="360" w:lineRule="auto"/>
        <w:jc w:val="both"/>
        <w:rPr>
          <w:rFonts w:ascii="Times New Roman" w:hAnsi="Times New Roman"/>
          <w:color w:val="000000"/>
          <w:sz w:val="28"/>
          <w:szCs w:val="28"/>
        </w:rPr>
      </w:pPr>
      <w:r w:rsidRPr="005A0398">
        <w:rPr>
          <w:rFonts w:ascii="Times New Roman" w:hAnsi="Times New Roman"/>
          <w:color w:val="000000"/>
          <w:sz w:val="28"/>
          <w:szCs w:val="28"/>
        </w:rPr>
        <w:t>відповідає вимогам і стандартам та може бути використаний як модифікатор для дорожніх бітумів;</w:t>
      </w:r>
    </w:p>
    <w:p w:rsidR="005655DE" w:rsidRPr="005A0398" w:rsidRDefault="005655DE" w:rsidP="00A55665">
      <w:pPr>
        <w:pStyle w:val="ListParagraph"/>
        <w:numPr>
          <w:ilvl w:val="0"/>
          <w:numId w:val="3"/>
        </w:numPr>
        <w:spacing w:after="0" w:line="360" w:lineRule="auto"/>
        <w:jc w:val="both"/>
        <w:rPr>
          <w:rFonts w:ascii="Times New Roman" w:hAnsi="Times New Roman"/>
          <w:color w:val="000000"/>
          <w:sz w:val="28"/>
          <w:szCs w:val="28"/>
        </w:rPr>
      </w:pPr>
      <w:r w:rsidRPr="005A0398">
        <w:rPr>
          <w:rFonts w:ascii="Times New Roman" w:hAnsi="Times New Roman"/>
          <w:color w:val="000000"/>
          <w:sz w:val="28"/>
          <w:szCs w:val="28"/>
        </w:rPr>
        <w:t>може конкурувати з сучасними ефективними зарубіжними аналогами.</w:t>
      </w:r>
    </w:p>
    <w:p w:rsidR="005655DE" w:rsidRDefault="005655DE" w:rsidP="00A55665">
      <w:pPr>
        <w:spacing w:after="0" w:line="360" w:lineRule="auto"/>
        <w:jc w:val="both"/>
        <w:rPr>
          <w:rFonts w:ascii="Times New Roman" w:hAnsi="Times New Roman"/>
          <w:b/>
          <w:color w:val="000000"/>
          <w:sz w:val="28"/>
          <w:szCs w:val="28"/>
          <w:lang w:val="uk-UA"/>
        </w:rPr>
      </w:pPr>
      <w:r w:rsidRPr="00CB4EDC">
        <w:rPr>
          <w:rFonts w:ascii="Times New Roman" w:hAnsi="Times New Roman"/>
          <w:b/>
          <w:color w:val="000000"/>
          <w:sz w:val="28"/>
          <w:szCs w:val="28"/>
          <w:lang w:val="uk-UA"/>
        </w:rPr>
        <w:t>Висновки</w:t>
      </w:r>
    </w:p>
    <w:p w:rsidR="005655DE" w:rsidRDefault="005655DE" w:rsidP="00A55665">
      <w:pPr>
        <w:spacing w:after="0" w:line="360" w:lineRule="auto"/>
        <w:ind w:firstLine="708"/>
        <w:jc w:val="both"/>
        <w:rPr>
          <w:rFonts w:ascii="Times New Roman" w:hAnsi="Times New Roman"/>
          <w:color w:val="000000"/>
          <w:sz w:val="28"/>
          <w:szCs w:val="28"/>
          <w:lang w:val="uk-UA"/>
        </w:rPr>
      </w:pPr>
      <w:r w:rsidRPr="00A55665">
        <w:rPr>
          <w:rStyle w:val="hps"/>
          <w:rFonts w:ascii="Times New Roman" w:hAnsi="Times New Roman"/>
          <w:color w:val="000000"/>
          <w:sz w:val="28"/>
          <w:szCs w:val="28"/>
          <w:lang w:val="uk-UA"/>
        </w:rPr>
        <w:t>Модифікація дорожніх бітумів з допомогою ЕРО веде</w:t>
      </w:r>
      <w:r w:rsidRPr="00A55665">
        <w:rPr>
          <w:rStyle w:val="apple-converted-space"/>
          <w:rFonts w:ascii="Times New Roman" w:hAnsi="Times New Roman"/>
          <w:color w:val="000000"/>
          <w:sz w:val="28"/>
          <w:szCs w:val="28"/>
          <w:lang w:val="uk-UA"/>
        </w:rPr>
        <w:t xml:space="preserve"> </w:t>
      </w:r>
      <w:r w:rsidRPr="00A55665">
        <w:rPr>
          <w:rStyle w:val="hps"/>
          <w:rFonts w:ascii="Times New Roman" w:hAnsi="Times New Roman"/>
          <w:color w:val="000000"/>
          <w:sz w:val="28"/>
          <w:szCs w:val="28"/>
          <w:lang w:val="uk-UA"/>
        </w:rPr>
        <w:t xml:space="preserve">до </w:t>
      </w:r>
      <w:r>
        <w:rPr>
          <w:rStyle w:val="hps"/>
          <w:rFonts w:ascii="Times New Roman" w:hAnsi="Times New Roman"/>
          <w:color w:val="000000"/>
          <w:sz w:val="28"/>
          <w:szCs w:val="28"/>
          <w:lang w:val="uk-UA"/>
        </w:rPr>
        <w:t xml:space="preserve">позитивної </w:t>
      </w:r>
      <w:r w:rsidRPr="00A55665">
        <w:rPr>
          <w:rStyle w:val="hps"/>
          <w:rFonts w:ascii="Times New Roman" w:hAnsi="Times New Roman"/>
          <w:color w:val="000000"/>
          <w:sz w:val="28"/>
          <w:szCs w:val="28"/>
          <w:lang w:val="uk-UA"/>
        </w:rPr>
        <w:t>зміни властивостей</w:t>
      </w:r>
      <w:r w:rsidRPr="00A55665">
        <w:rPr>
          <w:rStyle w:val="apple-converted-space"/>
          <w:rFonts w:ascii="Times New Roman" w:hAnsi="Times New Roman"/>
          <w:color w:val="000000"/>
          <w:sz w:val="28"/>
          <w:szCs w:val="28"/>
          <w:lang w:val="uk-UA"/>
        </w:rPr>
        <w:t xml:space="preserve"> </w:t>
      </w:r>
      <w:r w:rsidRPr="00A55665">
        <w:rPr>
          <w:rStyle w:val="hps"/>
          <w:rFonts w:ascii="Times New Roman" w:hAnsi="Times New Roman"/>
          <w:color w:val="000000"/>
          <w:sz w:val="28"/>
          <w:szCs w:val="28"/>
          <w:lang w:val="uk-UA"/>
        </w:rPr>
        <w:t>модифікованого</w:t>
      </w:r>
      <w:r w:rsidRPr="00A55665">
        <w:rPr>
          <w:rStyle w:val="apple-converted-space"/>
          <w:rFonts w:ascii="Times New Roman" w:hAnsi="Times New Roman"/>
          <w:color w:val="000000"/>
          <w:sz w:val="28"/>
          <w:szCs w:val="28"/>
          <w:lang w:val="uk-UA"/>
        </w:rPr>
        <w:t xml:space="preserve"> </w:t>
      </w:r>
      <w:r w:rsidRPr="00A55665">
        <w:rPr>
          <w:rStyle w:val="hps"/>
          <w:rFonts w:ascii="Times New Roman" w:hAnsi="Times New Roman"/>
          <w:color w:val="000000"/>
          <w:sz w:val="28"/>
          <w:szCs w:val="28"/>
          <w:lang w:val="uk-UA"/>
        </w:rPr>
        <w:t xml:space="preserve">бітуму, таких як температура розм’якшення, адгезія, </w:t>
      </w:r>
      <w:r w:rsidRPr="00A55665">
        <w:rPr>
          <w:rFonts w:ascii="Times New Roman" w:hAnsi="Times New Roman"/>
          <w:sz w:val="28"/>
          <w:szCs w:val="28"/>
          <w:lang w:val="uk-UA"/>
        </w:rPr>
        <w:t xml:space="preserve">пенетраця, дуктильність та ін. </w:t>
      </w:r>
      <w:r>
        <w:rPr>
          <w:rFonts w:ascii="Times New Roman" w:hAnsi="Times New Roman"/>
          <w:sz w:val="28"/>
          <w:szCs w:val="28"/>
          <w:lang w:val="uk-UA"/>
        </w:rPr>
        <w:t>Також, а</w:t>
      </w:r>
      <w:r w:rsidRPr="005A0398">
        <w:rPr>
          <w:rFonts w:ascii="Times New Roman" w:hAnsi="Times New Roman"/>
          <w:color w:val="000000"/>
          <w:sz w:val="28"/>
          <w:szCs w:val="28"/>
          <w:lang w:val="uk-UA"/>
        </w:rPr>
        <w:t>наліз результатів експериментальних досліджень свідчить про достатню ефективність добавки ЕРО та її суттєвий вплив на показники границі міцності при стиску, що позитивно впливатиме на підвищення довговічності шарів покриття дорожніх одягів, побудованих з їх використанням. Порівняльний аналіз властивостей асфальтобетону з різними добавками свідчить про достатньо високу ефективність використання бітумів, модифікованих ЕРО, для дорожнього будівництва.</w:t>
      </w:r>
    </w:p>
    <w:p w:rsidR="005655DE" w:rsidRPr="005A0398" w:rsidRDefault="005655DE" w:rsidP="00A55665">
      <w:pPr>
        <w:spacing w:after="0" w:line="360" w:lineRule="auto"/>
        <w:ind w:firstLine="708"/>
        <w:jc w:val="both"/>
        <w:rPr>
          <w:rFonts w:ascii="Times New Roman" w:hAnsi="Times New Roman"/>
          <w:color w:val="000000"/>
          <w:sz w:val="28"/>
          <w:szCs w:val="28"/>
          <w:lang w:val="uk-UA"/>
        </w:rPr>
      </w:pPr>
    </w:p>
    <w:p w:rsidR="005655DE" w:rsidRPr="00CB4EDC" w:rsidRDefault="005655DE" w:rsidP="00CB4EDC">
      <w:pPr>
        <w:spacing w:after="0" w:line="360" w:lineRule="auto"/>
        <w:ind w:firstLine="708"/>
        <w:rPr>
          <w:rFonts w:ascii="Times New Roman" w:hAnsi="Times New Roman"/>
          <w:b/>
          <w:sz w:val="28"/>
          <w:szCs w:val="28"/>
          <w:lang w:val="uk-UA"/>
        </w:rPr>
      </w:pPr>
      <w:r w:rsidRPr="005A0398">
        <w:rPr>
          <w:rFonts w:ascii="Times New Roman" w:hAnsi="Times New Roman"/>
          <w:b/>
          <w:sz w:val="28"/>
          <w:szCs w:val="28"/>
        </w:rPr>
        <w:t>Література</w:t>
      </w:r>
      <w:r>
        <w:rPr>
          <w:rFonts w:ascii="Times New Roman" w:hAnsi="Times New Roman"/>
          <w:b/>
          <w:sz w:val="28"/>
          <w:szCs w:val="28"/>
          <w:lang w:val="uk-UA"/>
        </w:rPr>
        <w:t>:</w:t>
      </w:r>
    </w:p>
    <w:p w:rsidR="005655DE" w:rsidRPr="005A0398" w:rsidRDefault="005655DE" w:rsidP="00A55665">
      <w:pPr>
        <w:numPr>
          <w:ilvl w:val="0"/>
          <w:numId w:val="2"/>
        </w:numPr>
        <w:spacing w:after="0" w:line="360" w:lineRule="auto"/>
        <w:jc w:val="both"/>
        <w:rPr>
          <w:rFonts w:ascii="Times New Roman" w:hAnsi="Times New Roman"/>
          <w:sz w:val="28"/>
          <w:szCs w:val="28"/>
        </w:rPr>
      </w:pPr>
      <w:r w:rsidRPr="005A0398">
        <w:rPr>
          <w:rFonts w:ascii="Times New Roman" w:hAnsi="Times New Roman"/>
          <w:sz w:val="28"/>
          <w:szCs w:val="28"/>
        </w:rPr>
        <w:t>Грудников И.Б. Производство нефтяных битумов. М., Химия, 1983. 188с.</w:t>
      </w:r>
    </w:p>
    <w:p w:rsidR="005655DE" w:rsidRPr="005A0398" w:rsidRDefault="005655DE" w:rsidP="00A55665">
      <w:pPr>
        <w:numPr>
          <w:ilvl w:val="0"/>
          <w:numId w:val="2"/>
        </w:numPr>
        <w:spacing w:after="0" w:line="360" w:lineRule="auto"/>
        <w:jc w:val="both"/>
        <w:rPr>
          <w:rFonts w:ascii="Times New Roman" w:hAnsi="Times New Roman"/>
          <w:sz w:val="28"/>
          <w:szCs w:val="28"/>
          <w:lang w:val="en-US"/>
        </w:rPr>
      </w:pPr>
      <w:r w:rsidRPr="005A0398">
        <w:rPr>
          <w:rFonts w:ascii="Times New Roman" w:hAnsi="Times New Roman"/>
          <w:bCs/>
          <w:iCs/>
          <w:sz w:val="28"/>
          <w:szCs w:val="28"/>
          <w:lang w:val="en-US" w:eastAsia="uk-UA"/>
        </w:rPr>
        <w:t>Hrynchuk</w:t>
      </w:r>
      <w:r w:rsidRPr="005A0398">
        <w:rPr>
          <w:rFonts w:ascii="Times New Roman" w:hAnsi="Times New Roman"/>
          <w:bCs/>
          <w:sz w:val="28"/>
          <w:szCs w:val="28"/>
          <w:lang w:val="en-US" w:eastAsia="uk-UA"/>
        </w:rPr>
        <w:t xml:space="preserve"> </w:t>
      </w:r>
      <w:r w:rsidRPr="005A0398">
        <w:rPr>
          <w:rFonts w:ascii="Times New Roman" w:hAnsi="Times New Roman"/>
          <w:bCs/>
          <w:iCs/>
          <w:sz w:val="28"/>
          <w:szCs w:val="28"/>
          <w:lang w:val="en-US" w:eastAsia="uk-UA"/>
        </w:rPr>
        <w:t>Y.</w:t>
      </w:r>
      <w:r w:rsidRPr="005A0398">
        <w:rPr>
          <w:rFonts w:ascii="Times New Roman" w:hAnsi="Times New Roman"/>
          <w:bCs/>
          <w:iCs/>
          <w:sz w:val="28"/>
          <w:szCs w:val="28"/>
          <w:lang w:eastAsia="uk-UA"/>
        </w:rPr>
        <w:t>М</w:t>
      </w:r>
      <w:r w:rsidRPr="005A0398">
        <w:rPr>
          <w:rFonts w:ascii="Times New Roman" w:hAnsi="Times New Roman"/>
          <w:bCs/>
          <w:iCs/>
          <w:sz w:val="28"/>
          <w:szCs w:val="28"/>
          <w:lang w:val="en-US" w:eastAsia="uk-UA"/>
        </w:rPr>
        <w:t>.</w:t>
      </w:r>
      <w:r w:rsidRPr="005A0398">
        <w:rPr>
          <w:rFonts w:ascii="Times New Roman" w:hAnsi="Times New Roman"/>
          <w:bCs/>
          <w:sz w:val="28"/>
          <w:szCs w:val="28"/>
          <w:lang w:val="en-US" w:eastAsia="uk-UA"/>
        </w:rPr>
        <w:t xml:space="preserve"> Effect of Modified Bitumen on Physico-mechanical Properties of Asphalt Concrete </w:t>
      </w:r>
      <w:r w:rsidRPr="005A0398">
        <w:rPr>
          <w:rFonts w:ascii="Times New Roman" w:hAnsi="Times New Roman"/>
          <w:sz w:val="28"/>
          <w:szCs w:val="28"/>
          <w:lang w:val="en-US"/>
        </w:rPr>
        <w:t xml:space="preserve">/ </w:t>
      </w:r>
      <w:r w:rsidRPr="005A0398">
        <w:rPr>
          <w:rFonts w:ascii="Times New Roman" w:hAnsi="Times New Roman"/>
          <w:bCs/>
          <w:iCs/>
          <w:sz w:val="28"/>
          <w:szCs w:val="28"/>
          <w:lang w:val="en-US" w:eastAsia="uk-UA"/>
        </w:rPr>
        <w:t>Mykhailo Nykypanchuk, Yurii Hrynchuk and Mykola Olchovyk</w:t>
      </w:r>
      <w:r w:rsidRPr="005A0398">
        <w:rPr>
          <w:rFonts w:ascii="Times New Roman" w:hAnsi="Times New Roman"/>
          <w:bCs/>
          <w:i/>
          <w:iCs/>
          <w:sz w:val="28"/>
          <w:szCs w:val="28"/>
          <w:lang w:val="en-US" w:eastAsia="uk-UA"/>
        </w:rPr>
        <w:t xml:space="preserve"> </w:t>
      </w:r>
      <w:r w:rsidRPr="005A0398">
        <w:rPr>
          <w:rFonts w:ascii="Times New Roman" w:hAnsi="Times New Roman"/>
          <w:sz w:val="28"/>
          <w:szCs w:val="28"/>
          <w:lang w:val="en-US"/>
        </w:rPr>
        <w:t>// Chemistry and Chemical Technology – 2013. – Vol.7. – № 4. – p.467-470.</w:t>
      </w:r>
    </w:p>
    <w:p w:rsidR="005655DE" w:rsidRPr="005A0398" w:rsidRDefault="005655DE" w:rsidP="00A55665">
      <w:pPr>
        <w:pStyle w:val="ListParagraph"/>
        <w:numPr>
          <w:ilvl w:val="0"/>
          <w:numId w:val="2"/>
        </w:numPr>
        <w:spacing w:after="0" w:line="360" w:lineRule="auto"/>
        <w:jc w:val="both"/>
        <w:rPr>
          <w:rFonts w:ascii="Times New Roman" w:hAnsi="Times New Roman"/>
          <w:color w:val="000000"/>
          <w:sz w:val="28"/>
          <w:szCs w:val="28"/>
        </w:rPr>
      </w:pPr>
      <w:r w:rsidRPr="005A0398">
        <w:rPr>
          <w:rFonts w:ascii="Times New Roman" w:hAnsi="Times New Roman"/>
          <w:sz w:val="28"/>
          <w:szCs w:val="28"/>
        </w:rPr>
        <w:t xml:space="preserve">Ю.М. Гринчук. Епоксидні сполуки на основі ріпакової олії як модифікатори для дорожніх бітумів / Ю.М.Гринчук , М.В. Никипанчук // Вісник Національного університету “Львівська політехніка”. Хімія, технологія речовин та їх застосування. </w:t>
      </w:r>
      <w:r w:rsidRPr="005A0398">
        <w:rPr>
          <w:rFonts w:ascii="Times New Roman" w:hAnsi="Times New Roman"/>
          <w:color w:val="000000"/>
          <w:sz w:val="28"/>
          <w:szCs w:val="28"/>
        </w:rPr>
        <w:t xml:space="preserve">Львів 2011р. − №700. – </w:t>
      </w:r>
      <w:r w:rsidRPr="005A0398">
        <w:rPr>
          <w:rFonts w:ascii="Times New Roman" w:hAnsi="Times New Roman"/>
          <w:color w:val="000000"/>
          <w:sz w:val="28"/>
          <w:szCs w:val="28"/>
          <w:shd w:val="clear" w:color="auto" w:fill="FFFFFF"/>
        </w:rPr>
        <w:t>С. 474-477.</w:t>
      </w:r>
    </w:p>
    <w:p w:rsidR="005655DE" w:rsidRPr="005A0398" w:rsidRDefault="005655DE" w:rsidP="00A55665">
      <w:pPr>
        <w:numPr>
          <w:ilvl w:val="0"/>
          <w:numId w:val="2"/>
        </w:numPr>
        <w:spacing w:after="0" w:line="360" w:lineRule="auto"/>
        <w:jc w:val="both"/>
        <w:rPr>
          <w:rFonts w:ascii="Times New Roman" w:hAnsi="Times New Roman"/>
          <w:sz w:val="28"/>
          <w:szCs w:val="28"/>
        </w:rPr>
      </w:pPr>
      <w:r w:rsidRPr="005A0398">
        <w:rPr>
          <w:rFonts w:ascii="Times New Roman" w:hAnsi="Times New Roman"/>
          <w:sz w:val="28"/>
          <w:szCs w:val="28"/>
          <w:lang w:val="uk-UA"/>
        </w:rPr>
        <w:t xml:space="preserve">Гринчук Ю.М. Вплив умов та способу модифікації дорожніх бітумів епоксидом ріпакової олії на їх фізико-хімічні властивості /  Гринчук Ю.М., Никипанчук М.В., Гринчук В.М. // Вісник НУ «Львівська політехніка» – 2013. - №761. </w:t>
      </w:r>
      <w:r w:rsidRPr="005A0398">
        <w:rPr>
          <w:rFonts w:ascii="Times New Roman" w:hAnsi="Times New Roman"/>
          <w:sz w:val="28"/>
          <w:szCs w:val="28"/>
        </w:rPr>
        <w:t>С.465-469.</w:t>
      </w:r>
    </w:p>
    <w:p w:rsidR="005655DE" w:rsidRPr="005A0398" w:rsidRDefault="005655DE" w:rsidP="00A55665">
      <w:pPr>
        <w:numPr>
          <w:ilvl w:val="0"/>
          <w:numId w:val="2"/>
        </w:numPr>
        <w:tabs>
          <w:tab w:val="left" w:pos="180"/>
          <w:tab w:val="left" w:pos="540"/>
        </w:tabs>
        <w:spacing w:after="0" w:line="360" w:lineRule="auto"/>
        <w:jc w:val="both"/>
        <w:rPr>
          <w:rFonts w:ascii="Times New Roman" w:hAnsi="Times New Roman"/>
          <w:sz w:val="28"/>
          <w:szCs w:val="28"/>
        </w:rPr>
      </w:pPr>
      <w:r w:rsidRPr="005A0398">
        <w:rPr>
          <w:rFonts w:ascii="Times New Roman" w:hAnsi="Times New Roman"/>
          <w:sz w:val="28"/>
          <w:szCs w:val="28"/>
        </w:rPr>
        <w:t>Бітуми нафтові дорожні в’язкі. Технічні умови: ДСТУ 4044-2001.– К.: Держстандарт України, 2001.</w:t>
      </w:r>
    </w:p>
    <w:p w:rsidR="005655DE" w:rsidRPr="00A55665" w:rsidRDefault="005655DE" w:rsidP="00A55665">
      <w:pPr>
        <w:pStyle w:val="ListParagraph"/>
        <w:numPr>
          <w:ilvl w:val="0"/>
          <w:numId w:val="2"/>
        </w:numPr>
        <w:spacing w:after="0" w:line="360" w:lineRule="auto"/>
        <w:jc w:val="both"/>
        <w:rPr>
          <w:rFonts w:ascii="Times New Roman" w:hAnsi="Times New Roman"/>
          <w:color w:val="000000"/>
          <w:sz w:val="28"/>
          <w:szCs w:val="28"/>
        </w:rPr>
      </w:pPr>
      <w:r w:rsidRPr="00A55665">
        <w:rPr>
          <w:rFonts w:ascii="Times New Roman" w:hAnsi="Times New Roman"/>
          <w:color w:val="000000"/>
          <w:sz w:val="28"/>
          <w:szCs w:val="28"/>
        </w:rPr>
        <w:t>Суміші асфальтобе</w:t>
      </w:r>
      <w:r w:rsidRPr="00A55665">
        <w:rPr>
          <w:rFonts w:ascii="Times New Roman" w:hAnsi="Times New Roman"/>
          <w:color w:val="000000"/>
          <w:sz w:val="28"/>
          <w:szCs w:val="28"/>
        </w:rPr>
        <w:softHyphen/>
        <w:t>тонні і асфальтобетон дорожній та аеро</w:t>
      </w:r>
      <w:r w:rsidRPr="00A55665">
        <w:rPr>
          <w:rFonts w:ascii="Times New Roman" w:hAnsi="Times New Roman"/>
          <w:color w:val="000000"/>
          <w:sz w:val="28"/>
          <w:szCs w:val="28"/>
        </w:rPr>
        <w:softHyphen/>
        <w:t xml:space="preserve">дромний. Технічні умови: </w:t>
      </w:r>
      <w:r w:rsidRPr="00A55665">
        <w:rPr>
          <w:rFonts w:ascii="Times New Roman" w:hAnsi="Times New Roman"/>
          <w:bCs/>
          <w:color w:val="000000"/>
          <w:sz w:val="28"/>
          <w:szCs w:val="28"/>
        </w:rPr>
        <w:t>ДСТУ Б В.2.7-119:2011</w:t>
      </w:r>
      <w:r w:rsidRPr="00A55665">
        <w:rPr>
          <w:rFonts w:ascii="Times New Roman" w:hAnsi="Times New Roman"/>
          <w:color w:val="000000"/>
          <w:sz w:val="28"/>
          <w:szCs w:val="28"/>
        </w:rPr>
        <w:t>. - К.: Міністерство регіонального розвитку, будівництва та житлово-комунального господарства України, 2012.-29-37 с.</w:t>
      </w:r>
    </w:p>
    <w:p w:rsidR="005655DE" w:rsidRDefault="005655DE" w:rsidP="00A55665">
      <w:pPr>
        <w:pStyle w:val="ListParagraph"/>
        <w:numPr>
          <w:ilvl w:val="0"/>
          <w:numId w:val="2"/>
        </w:numPr>
        <w:spacing w:after="0" w:line="360" w:lineRule="auto"/>
        <w:jc w:val="both"/>
        <w:rPr>
          <w:rFonts w:ascii="Times New Roman" w:hAnsi="Times New Roman"/>
          <w:color w:val="000000"/>
          <w:sz w:val="28"/>
          <w:szCs w:val="28"/>
        </w:rPr>
      </w:pPr>
      <w:r w:rsidRPr="00A55665">
        <w:rPr>
          <w:rFonts w:ascii="Times New Roman" w:hAnsi="Times New Roman"/>
          <w:color w:val="000000"/>
          <w:sz w:val="28"/>
          <w:szCs w:val="28"/>
        </w:rPr>
        <w:t>Будівельні матеріали. Бітуми дорожні, модифіковані полімерами. Технічні умови: ДСТУ Б В.2.7-135:2007</w:t>
      </w:r>
    </w:p>
    <w:p w:rsidR="005655DE" w:rsidRDefault="005655DE" w:rsidP="00A55665">
      <w:pPr>
        <w:spacing w:after="0" w:line="360" w:lineRule="auto"/>
        <w:jc w:val="both"/>
        <w:rPr>
          <w:rFonts w:ascii="Times New Roman" w:hAnsi="Times New Roman"/>
          <w:color w:val="000000"/>
          <w:sz w:val="28"/>
          <w:szCs w:val="28"/>
          <w:lang w:val="uk-UA"/>
        </w:rPr>
      </w:pPr>
    </w:p>
    <w:p w:rsidR="005655DE" w:rsidRDefault="005655DE" w:rsidP="008B0790">
      <w:pPr>
        <w:spacing w:after="0" w:line="360" w:lineRule="auto"/>
        <w:ind w:left="426" w:right="-427"/>
        <w:jc w:val="right"/>
        <w:rPr>
          <w:rFonts w:ascii="Times New Roman" w:hAnsi="Times New Roman"/>
          <w:b/>
          <w:sz w:val="28"/>
          <w:szCs w:val="28"/>
          <w:lang w:val="en-US"/>
        </w:rPr>
      </w:pPr>
      <w:r w:rsidRPr="005A0398">
        <w:rPr>
          <w:rFonts w:ascii="Times New Roman" w:hAnsi="Times New Roman"/>
          <w:b/>
          <w:sz w:val="28"/>
          <w:szCs w:val="28"/>
          <w:lang w:val="uk-UA"/>
        </w:rPr>
        <w:t>Науковий керівник:</w:t>
      </w:r>
    </w:p>
    <w:p w:rsidR="005655DE" w:rsidRPr="008B0790" w:rsidRDefault="005655DE" w:rsidP="008B0790">
      <w:pPr>
        <w:spacing w:after="0" w:line="360" w:lineRule="auto"/>
        <w:ind w:left="426" w:right="-427"/>
        <w:jc w:val="right"/>
        <w:rPr>
          <w:rFonts w:ascii="Times New Roman" w:hAnsi="Times New Roman"/>
          <w:sz w:val="28"/>
          <w:szCs w:val="28"/>
        </w:rPr>
      </w:pPr>
      <w:r>
        <w:rPr>
          <w:rFonts w:ascii="Times New Roman" w:hAnsi="Times New Roman"/>
          <w:sz w:val="28"/>
          <w:szCs w:val="28"/>
          <w:lang w:val="uk-UA"/>
        </w:rPr>
        <w:t>кандидат технічних наук Гринчук Юрій Миколайович</w:t>
      </w:r>
      <w:r w:rsidRPr="008B0790">
        <w:rPr>
          <w:rFonts w:ascii="Times New Roman" w:hAnsi="Times New Roman"/>
          <w:sz w:val="28"/>
          <w:szCs w:val="28"/>
        </w:rPr>
        <w:t>.</w:t>
      </w:r>
    </w:p>
    <w:p w:rsidR="005655DE" w:rsidRDefault="005655DE" w:rsidP="00CB4EDC">
      <w:pPr>
        <w:spacing w:after="0" w:line="360" w:lineRule="auto"/>
        <w:ind w:left="426" w:right="-285"/>
        <w:rPr>
          <w:rFonts w:ascii="Times New Roman" w:hAnsi="Times New Roman"/>
          <w:b/>
          <w:sz w:val="28"/>
          <w:szCs w:val="28"/>
          <w:lang w:val="uk-UA"/>
        </w:rPr>
      </w:pPr>
    </w:p>
    <w:sectPr w:rsidR="005655DE" w:rsidSect="00072260">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314CD"/>
    <w:multiLevelType w:val="hybridMultilevel"/>
    <w:tmpl w:val="3E327E80"/>
    <w:lvl w:ilvl="0" w:tplc="0422000F">
      <w:start w:val="1"/>
      <w:numFmt w:val="decimal"/>
      <w:lvlText w:val="%1."/>
      <w:lvlJc w:val="left"/>
      <w:pPr>
        <w:ind w:left="720" w:hanging="360"/>
      </w:pPr>
      <w:rPr>
        <w:rFonts w:cs="Times New Roman" w:hint="default"/>
        <w:color w:val="auto"/>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1F96780"/>
    <w:multiLevelType w:val="hybridMultilevel"/>
    <w:tmpl w:val="DE363F24"/>
    <w:lvl w:ilvl="0" w:tplc="E03AC7E2">
      <w:start w:val="1"/>
      <w:numFmt w:val="bullet"/>
      <w:lvlText w:val="-"/>
      <w:lvlJc w:val="left"/>
      <w:pPr>
        <w:ind w:left="1065" w:hanging="360"/>
      </w:pPr>
      <w:rPr>
        <w:rFonts w:ascii="Times New Roman" w:eastAsia="Times New Roman" w:hAnsi="Times New Roman" w:hint="default"/>
      </w:rPr>
    </w:lvl>
    <w:lvl w:ilvl="1" w:tplc="04220003" w:tentative="1">
      <w:start w:val="1"/>
      <w:numFmt w:val="bullet"/>
      <w:lvlText w:val="o"/>
      <w:lvlJc w:val="left"/>
      <w:pPr>
        <w:ind w:left="1785" w:hanging="360"/>
      </w:pPr>
      <w:rPr>
        <w:rFonts w:ascii="Courier New" w:hAnsi="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hint="default"/>
      </w:rPr>
    </w:lvl>
    <w:lvl w:ilvl="8" w:tplc="04220005" w:tentative="1">
      <w:start w:val="1"/>
      <w:numFmt w:val="bullet"/>
      <w:lvlText w:val=""/>
      <w:lvlJc w:val="left"/>
      <w:pPr>
        <w:ind w:left="6825"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06D7"/>
    <w:rsid w:val="00072260"/>
    <w:rsid w:val="000F50A4"/>
    <w:rsid w:val="00284DE8"/>
    <w:rsid w:val="002D06D7"/>
    <w:rsid w:val="003637B4"/>
    <w:rsid w:val="00462FD5"/>
    <w:rsid w:val="005655DE"/>
    <w:rsid w:val="005A0398"/>
    <w:rsid w:val="005C503C"/>
    <w:rsid w:val="00890322"/>
    <w:rsid w:val="008B0790"/>
    <w:rsid w:val="008E326C"/>
    <w:rsid w:val="00A55665"/>
    <w:rsid w:val="00AC093D"/>
    <w:rsid w:val="00BB2947"/>
    <w:rsid w:val="00BE23BA"/>
    <w:rsid w:val="00C8424A"/>
    <w:rsid w:val="00CB4EDC"/>
    <w:rsid w:val="00D91325"/>
    <w:rsid w:val="00E85CD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6D7"/>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072260"/>
    <w:rPr>
      <w:rFonts w:cs="Times New Roman"/>
    </w:rPr>
  </w:style>
  <w:style w:type="character" w:customStyle="1" w:styleId="hps">
    <w:name w:val="hps"/>
    <w:basedOn w:val="DefaultParagraphFont"/>
    <w:uiPriority w:val="99"/>
    <w:rsid w:val="00072260"/>
    <w:rPr>
      <w:rFonts w:cs="Times New Roman"/>
    </w:rPr>
  </w:style>
  <w:style w:type="paragraph" w:styleId="ListParagraph">
    <w:name w:val="List Paragraph"/>
    <w:basedOn w:val="Normal"/>
    <w:uiPriority w:val="99"/>
    <w:qFormat/>
    <w:rsid w:val="00072260"/>
    <w:pPr>
      <w:ind w:left="720"/>
      <w:contextualSpacing/>
    </w:pPr>
    <w:rPr>
      <w:rFonts w:eastAsia="Calibri"/>
      <w:lang w:val="uk-UA" w:eastAsia="en-US"/>
    </w:rPr>
  </w:style>
  <w:style w:type="character" w:customStyle="1" w:styleId="apple-style-span">
    <w:name w:val="apple-style-span"/>
    <w:basedOn w:val="DefaultParagraphFont"/>
    <w:uiPriority w:val="99"/>
    <w:rsid w:val="00072260"/>
    <w:rPr>
      <w:rFonts w:cs="Times New Roman"/>
    </w:rPr>
  </w:style>
  <w:style w:type="paragraph" w:styleId="BalloonText">
    <w:name w:val="Balloon Text"/>
    <w:basedOn w:val="Normal"/>
    <w:link w:val="BalloonTextChar"/>
    <w:uiPriority w:val="99"/>
    <w:semiHidden/>
    <w:rsid w:val="00072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72260"/>
    <w:rPr>
      <w:rFonts w:ascii="Tahoma" w:hAnsi="Tahoma" w:cs="Tahoma"/>
      <w:sz w:val="16"/>
      <w:szCs w:val="16"/>
      <w:lang w:val="ru-RU" w:eastAsia="ru-RU"/>
    </w:rPr>
  </w:style>
  <w:style w:type="character" w:customStyle="1" w:styleId="11">
    <w:name w:val="Основной текст (11)_"/>
    <w:basedOn w:val="DefaultParagraphFont"/>
    <w:link w:val="110"/>
    <w:uiPriority w:val="99"/>
    <w:locked/>
    <w:rsid w:val="005A0398"/>
    <w:rPr>
      <w:rFonts w:ascii="Times New Roman" w:hAnsi="Times New Roman" w:cs="Times New Roman"/>
      <w:sz w:val="21"/>
      <w:szCs w:val="21"/>
      <w:shd w:val="clear" w:color="auto" w:fill="FFFFFF"/>
    </w:rPr>
  </w:style>
  <w:style w:type="paragraph" w:customStyle="1" w:styleId="110">
    <w:name w:val="Основной текст (11)"/>
    <w:basedOn w:val="Normal"/>
    <w:link w:val="11"/>
    <w:uiPriority w:val="99"/>
    <w:rsid w:val="005A0398"/>
    <w:pPr>
      <w:shd w:val="clear" w:color="auto" w:fill="FFFFFF"/>
      <w:spacing w:after="240" w:line="262" w:lineRule="exact"/>
      <w:jc w:val="both"/>
    </w:pPr>
    <w:rPr>
      <w:rFonts w:ascii="Times New Roman" w:eastAsia="Calibri" w:hAnsi="Times New Roman"/>
      <w:sz w:val="21"/>
      <w:szCs w:val="21"/>
      <w:lang w:val="uk-UA" w:eastAsia="en-US"/>
    </w:rPr>
  </w:style>
  <w:style w:type="paragraph" w:customStyle="1" w:styleId="1">
    <w:name w:val="1"/>
    <w:basedOn w:val="Normal"/>
    <w:uiPriority w:val="99"/>
    <w:rsid w:val="005A0398"/>
    <w:pPr>
      <w:spacing w:before="100" w:beforeAutospacing="1" w:after="100" w:afterAutospacing="1" w:line="240" w:lineRule="auto"/>
    </w:pPr>
    <w:rPr>
      <w:rFonts w:ascii="Times New Roman" w:hAnsi="Times New Roman"/>
      <w:sz w:val="24"/>
      <w:szCs w:val="24"/>
      <w:lang w:val="uk-UA" w:eastAsia="uk-UA"/>
    </w:rPr>
  </w:style>
  <w:style w:type="table" w:styleId="TableGrid">
    <w:name w:val="Table Grid"/>
    <w:basedOn w:val="TableNormal"/>
    <w:uiPriority w:val="99"/>
    <w:rsid w:val="005A0398"/>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1">
    <w:name w:val="FR1"/>
    <w:uiPriority w:val="99"/>
    <w:rsid w:val="005A0398"/>
    <w:pPr>
      <w:widowControl w:val="0"/>
      <w:spacing w:before="700" w:line="300" w:lineRule="auto"/>
      <w:jc w:val="center"/>
    </w:pPr>
    <w:rPr>
      <w:rFonts w:ascii="Times New Roman" w:eastAsia="Times New Roman" w:hAnsi="Times New Roman"/>
      <w:b/>
      <w:bCs/>
      <w:sz w:val="28"/>
      <w:szCs w:val="28"/>
      <w:lang w:val="ru-RU" w:eastAsia="ru-RU"/>
    </w:rPr>
  </w:style>
  <w:style w:type="character" w:styleId="Hyperlink">
    <w:name w:val="Hyperlink"/>
    <w:basedOn w:val="DefaultParagraphFont"/>
    <w:uiPriority w:val="99"/>
    <w:rsid w:val="005A039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TotalTime>
  <Pages>7</Pages>
  <Words>6009</Words>
  <Characters>3426</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lab117</dc:creator>
  <cp:keywords/>
  <dc:description/>
  <cp:lastModifiedBy>Admin</cp:lastModifiedBy>
  <cp:revision>6</cp:revision>
  <dcterms:created xsi:type="dcterms:W3CDTF">2015-05-12T09:51:00Z</dcterms:created>
  <dcterms:modified xsi:type="dcterms:W3CDTF">2015-05-25T08:45:00Z</dcterms:modified>
</cp:coreProperties>
</file>