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2A" w:rsidRDefault="00105E2A" w:rsidP="003705DC">
      <w:pPr>
        <w:tabs>
          <w:tab w:val="center" w:pos="4819"/>
          <w:tab w:val="left" w:pos="7920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З.А. Сагдиллаева,  Н.Н. Мавланов</w:t>
      </w:r>
    </w:p>
    <w:p w:rsidR="00105E2A" w:rsidRDefault="00105E2A" w:rsidP="003705DC">
      <w:pPr>
        <w:tabs>
          <w:tab w:val="center" w:pos="4819"/>
          <w:tab w:val="left" w:pos="7920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(Ташкент, Узбекистан)</w:t>
      </w:r>
    </w:p>
    <w:p w:rsidR="00105E2A" w:rsidRDefault="00105E2A" w:rsidP="00872163">
      <w:pPr>
        <w:tabs>
          <w:tab w:val="center" w:pos="4819"/>
          <w:tab w:val="left" w:pos="792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5E2A" w:rsidRDefault="00105E2A" w:rsidP="00872163">
      <w:pPr>
        <w:tabs>
          <w:tab w:val="center" w:pos="4819"/>
          <w:tab w:val="left" w:pos="792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ФИНАНСОВОЙ УСТОЙЧИВОСТИ ПРЕДПРИЯТИЯ</w:t>
      </w:r>
    </w:p>
    <w:p w:rsidR="00105E2A" w:rsidRDefault="00105E2A" w:rsidP="00671564">
      <w:pPr>
        <w:tabs>
          <w:tab w:val="center" w:pos="4819"/>
          <w:tab w:val="left" w:pos="7920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Анализ финансово-экономического состояния предприятия является крайне важной и актуальной проблемой как для каждого предприятия, так и для государства в целом.</w:t>
      </w:r>
    </w:p>
    <w:p w:rsidR="00105E2A" w:rsidRDefault="00105E2A" w:rsidP="00054171">
      <w:pPr>
        <w:tabs>
          <w:tab w:val="center" w:pos="481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Еще в недавнем прошлом при анализе работы предприятия основное внимание уделялось нормированию оборотных средств, вводились разного рода лимиты, фонды, а из главных показателей выделялась прибыль. Именно по этому показателю судили о финансовом состоянии предприятия. Большего, по всей видимости, и не требовалось, при этом не было необходимости введения развернутого механизма анализа.</w:t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настоящее время такой подход невозможен: в условиях рыночных отношений каждое предприятие заинтересовано в стабильности, платежеспособности, возможностях экономического роста, в современных методах оценки и анализа. В этой связи важно не столько учитывать размер прибыли, рентабельность собственного капитала, продаж, или активов, сколько определять всю величину полученного дохода, уровень платежеспособности и темпы экономического роста.</w:t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Поскольку прибыль является только частью полученного дохода, а весь доход представляет собой добавленную стоимость, финансового благополучие предприятия, его платежеспособность и дальнейшее развитие  непосредственно зависят именно от размера этого дохода, причем выявить эту зависимость можно только при проведении анализа движения добавленной стоимости на этапах образования, распределения и использования. Но если учесть, что вся необходимая информация имеется на предприятии в полном объеме, хотя представлена эта информация в неявном виде, то проведение такого анализа вполне реально.</w:t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Отсюда видно, что существующие методы анализа финансово-экономического состояния предприятия явно отстают от потребностей рыночной экономики. Дело в том, что в основу традиционного анализа финансово-экономического состояния предприятия положена только бухгалтерская, финансовая и налоговая отчетность, а раз так, то динамическая оценка работы предприятия порой подменяется статической оценкой, поскольку анализируются только остатки по счетам бухгалтерского учета, а не обороты. В результате весь анализ сводится к расчету абсолютных и относительных отклонений по статьям бухгалтерского баланса, коэффициентов ликвидности, финансовой устойчивости и деловой активности, а также показателей рентабельности и оборачиваемости. В целом же можно получить явное представление о работе предприятия за весь период не представляется возможным: хотя информация на отчетные даты всегда имеется в полном объеме, но ее явно недостаточно. А поэтому оценка за период подменяется оценкой за отчетные даты.</w:t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Вот почему в процессе анализа должен быть вовлечен не бухгалтерский баланс, пусть даже представленный в развернутом виде (шахматный баланс или оборотная ведомость), и не оценка финансово-экономического состояния предприятия на основе информации по двум отчетным датам, а баланс движения имущества, дохода и финансовых ресурсов предприятия.</w:t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всегда существовала еще одна проблема – умение читать бухгалтерскую, финансовую и налоговую отчетность. Прежде всего, это относится к руководителю предприятия, а в более широком смысле – к неспециалистам в области бухгалтерского учета, так как наличие выходных форм, а также их состав, специфика и сложность заполнения не способствуют экономическому прочтению отчетности.</w:t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Следовательно, возникает настоятельная необходимость в создании такого механизма обработки и представления выходной информации, который бы существенно упрощал работу с отчетностью, соединял все виды отчетности в одной в одной таблице и раскрывал наиболее полно финансово-экономическое состояние предприятия. Но для этого нужно совершить переход от бухгалтерского понимания отчетности к экономическому.</w:t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 другой стороны, в настоящее время значительно повышается роль финансового анализа, финансово-экономической службы предприятия, и особенно роль финансового директора. При этом на первое место ставится задача – уметь управлять финансовой устойчивостью предприятия оперативно и в реальном режиме времени. С этой целью совершенствуется не только механизм движения материальных, финансовых и документарных потоков, но и закладывается определенная база для воссоединения управленческого, аналитического и оперативного учета в рамках одного предприятия на основе внедрения сводных рапортов внутренней отчетности, анализа и аудита.</w:t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Необходимо ответить, что эти и другие задачи решаются в рамках отдельной дисциплины, получившей название «Финансовый анализ». Суть данного анализа составляет динамический анализ финансово-экономического состояния предприятия. В результате меняется подход к оценке платежеспособности, которая рассматривается не столько на начало или конец отчетного периода, сколько с точки зрения накопления ресурсов в течение периода для выполнения своих обязательств и долгов к назначенному сроку, т.е. речь идет о платежеспособности во времени или финансовой устойчивости. С этой целью вводится понятие «индикатор финансовой устойчивости», обосновываются факторы, условие и механизм достижения финансовой устойчивости. Понятно, правленческим, налоговым, финансовым, аналитическим, оперативным, статистическим и инвестиционным учетом входит в единую систему управления на предприятии.</w:t>
      </w:r>
    </w:p>
    <w:p w:rsidR="00105E2A" w:rsidRDefault="00105E2A" w:rsidP="00054171">
      <w:pPr>
        <w:tabs>
          <w:tab w:val="center" w:pos="4819"/>
          <w:tab w:val="left" w:pos="79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Таким образом, для понимания финансово-экономического состояния предприятия необходима постановка финансового анализа, в рамках которого появляется действенный инструментарий для оценки и управления финансовой устойчивостью, закладываются основы для укрепления платежеспособности и экономического роста.  </w:t>
      </w:r>
    </w:p>
    <w:p w:rsidR="00105E2A" w:rsidRDefault="00105E2A"/>
    <w:sectPr w:rsidR="00105E2A" w:rsidSect="00D06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171"/>
    <w:rsid w:val="00054171"/>
    <w:rsid w:val="00082D52"/>
    <w:rsid w:val="000D3638"/>
    <w:rsid w:val="000D7B6D"/>
    <w:rsid w:val="00105E2A"/>
    <w:rsid w:val="001C6176"/>
    <w:rsid w:val="002D3923"/>
    <w:rsid w:val="003705DC"/>
    <w:rsid w:val="004A0DCC"/>
    <w:rsid w:val="00633977"/>
    <w:rsid w:val="00671564"/>
    <w:rsid w:val="006828A6"/>
    <w:rsid w:val="00705343"/>
    <w:rsid w:val="007F5E1C"/>
    <w:rsid w:val="00872163"/>
    <w:rsid w:val="00A20C4B"/>
    <w:rsid w:val="00AA6C64"/>
    <w:rsid w:val="00D06820"/>
    <w:rsid w:val="00FC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71"/>
    <w:pPr>
      <w:spacing w:after="160" w:line="256" w:lineRule="auto"/>
    </w:pPr>
    <w:rPr>
      <w:rFonts w:ascii="Calibri" w:hAnsi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45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3650</Words>
  <Characters>2082</Characters>
  <Application>Microsoft Office Outlook</Application>
  <DocSecurity>0</DocSecurity>
  <Lines>0</Lines>
  <Paragraphs>0</Paragraphs>
  <ScaleCrop>false</ScaleCrop>
  <Company>TFI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kmot</dc:creator>
  <cp:keywords/>
  <dc:description/>
  <cp:lastModifiedBy>Admin</cp:lastModifiedBy>
  <cp:revision>9</cp:revision>
  <dcterms:created xsi:type="dcterms:W3CDTF">2015-05-12T09:43:00Z</dcterms:created>
  <dcterms:modified xsi:type="dcterms:W3CDTF">2015-05-30T19:59:00Z</dcterms:modified>
</cp:coreProperties>
</file>