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9A0" w:rsidRPr="00B31EA0" w:rsidRDefault="009739A0" w:rsidP="003C053F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B31EA0">
        <w:rPr>
          <w:rFonts w:ascii="Times New Roman" w:hAnsi="Times New Roman"/>
          <w:b/>
          <w:sz w:val="28"/>
          <w:szCs w:val="28"/>
          <w:lang w:val="uk-UA"/>
        </w:rPr>
        <w:t>Світлана Воронова</w:t>
      </w:r>
    </w:p>
    <w:p w:rsidR="009739A0" w:rsidRPr="00B31EA0" w:rsidRDefault="009739A0" w:rsidP="003C053F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B31EA0">
        <w:rPr>
          <w:rFonts w:ascii="Times New Roman" w:hAnsi="Times New Roman"/>
          <w:b/>
          <w:sz w:val="28"/>
          <w:szCs w:val="28"/>
          <w:lang w:val="uk-UA"/>
        </w:rPr>
        <w:t>(Одеса, Україна)</w:t>
      </w:r>
    </w:p>
    <w:p w:rsidR="009739A0" w:rsidRDefault="009739A0" w:rsidP="00744F42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739A0" w:rsidRPr="00744F42" w:rsidRDefault="009739A0" w:rsidP="00744F42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744F42">
        <w:rPr>
          <w:rFonts w:ascii="Times New Roman" w:hAnsi="Times New Roman"/>
          <w:b/>
          <w:sz w:val="28"/>
          <w:szCs w:val="28"/>
          <w:lang w:val="uk-UA"/>
        </w:rPr>
        <w:t>АКТИВНІ ФОРМИ НАВЧАННЯ У СИСТЕМІ ПІДВИЩЕННЯ КВАЛІФІКАЦІЇ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КЕРІВНИКІВ ЗАГАЛЬНООСВІТНІХ НАВЧАЛЬНИХ ЗАКЛАДІВ</w:t>
      </w:r>
    </w:p>
    <w:p w:rsidR="009739A0" w:rsidRPr="00744F42" w:rsidRDefault="009739A0" w:rsidP="00744F4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  <w:highlight w:val="yellow"/>
          <w:lang w:val="uk-UA"/>
        </w:rPr>
      </w:pPr>
      <w:r w:rsidRPr="00744F42">
        <w:rPr>
          <w:rFonts w:ascii="Times New Roman" w:hAnsi="Times New Roman"/>
          <w:b/>
          <w:i/>
          <w:sz w:val="28"/>
          <w:szCs w:val="28"/>
        </w:rPr>
        <w:t>Постановка проблеми у загальному вигляді.</w:t>
      </w:r>
      <w:r w:rsidRPr="00744F42">
        <w:rPr>
          <w:rFonts w:ascii="Times New Roman" w:hAnsi="Times New Roman"/>
          <w:b/>
          <w:sz w:val="28"/>
          <w:szCs w:val="28"/>
        </w:rPr>
        <w:t xml:space="preserve"> </w:t>
      </w:r>
      <w:r w:rsidRPr="00744F42">
        <w:rPr>
          <w:rFonts w:ascii="Times New Roman" w:hAnsi="Times New Roman"/>
          <w:sz w:val="28"/>
          <w:szCs w:val="28"/>
          <w:lang w:val="uk-UA"/>
        </w:rPr>
        <w:t xml:space="preserve">На сучасному етапі післядипломна педагогічна освіта надає кожному керівнику загальноосвітнього навчального закладу </w:t>
      </w:r>
      <w:r>
        <w:rPr>
          <w:rFonts w:ascii="Times New Roman" w:hAnsi="Times New Roman"/>
          <w:sz w:val="28"/>
          <w:szCs w:val="28"/>
          <w:lang w:val="uk-UA"/>
        </w:rPr>
        <w:t xml:space="preserve">багато можливостей </w:t>
      </w:r>
      <w:r w:rsidRPr="00744F42">
        <w:rPr>
          <w:rFonts w:ascii="Times New Roman" w:hAnsi="Times New Roman"/>
          <w:sz w:val="28"/>
          <w:szCs w:val="28"/>
          <w:lang w:val="uk-UA"/>
        </w:rPr>
        <w:t>для удосконалення</w:t>
      </w:r>
      <w:r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744F42">
        <w:rPr>
          <w:rFonts w:ascii="Times New Roman" w:hAnsi="Times New Roman"/>
          <w:sz w:val="28"/>
          <w:szCs w:val="28"/>
          <w:lang w:val="uk-UA"/>
        </w:rPr>
        <w:t xml:space="preserve"> поглиблення </w:t>
      </w:r>
      <w:r>
        <w:rPr>
          <w:rFonts w:ascii="Times New Roman" w:hAnsi="Times New Roman"/>
          <w:sz w:val="28"/>
          <w:szCs w:val="28"/>
          <w:lang w:val="uk-UA"/>
        </w:rPr>
        <w:t xml:space="preserve">рівня </w:t>
      </w:r>
      <w:r w:rsidRPr="00744F42">
        <w:rPr>
          <w:rFonts w:ascii="Times New Roman" w:hAnsi="Times New Roman"/>
          <w:sz w:val="28"/>
          <w:szCs w:val="28"/>
          <w:lang w:val="uk-UA"/>
        </w:rPr>
        <w:t xml:space="preserve">своєї професійної підготовки із застосуванням нових інформаційних та інтерактивних технологій. </w:t>
      </w:r>
      <w:r w:rsidRPr="00744F42">
        <w:rPr>
          <w:rFonts w:ascii="Times New Roman" w:hAnsi="Times New Roman"/>
          <w:color w:val="000000"/>
          <w:sz w:val="28"/>
          <w:szCs w:val="28"/>
          <w:lang w:val="uk-UA"/>
        </w:rPr>
        <w:t xml:space="preserve">Саме впровадження форм і методів активного навчання вважається одним із найперспективніших шляхів удосконалення процесу підвищення кваліфікації керівників ЗНЗ, оскільки вони: активізують мислення; забезпечують самостійне творче вироблення рішень;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впроваджують </w:t>
      </w:r>
      <w:r w:rsidRPr="00744F42">
        <w:rPr>
          <w:rFonts w:ascii="Times New Roman" w:hAnsi="Times New Roman"/>
          <w:color w:val="000000"/>
          <w:sz w:val="28"/>
          <w:szCs w:val="28"/>
          <w:lang w:val="uk-UA"/>
        </w:rPr>
        <w:t>діалогізацію, проблематизацію, персоналізацію, індивідуалізацію й диф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еренціацію навчальної взаємодії.</w:t>
      </w:r>
      <w:r w:rsidRPr="00744F42">
        <w:rPr>
          <w:rFonts w:ascii="Times New Roman" w:hAnsi="Times New Roman"/>
          <w:color w:val="000000"/>
          <w:sz w:val="28"/>
          <w:szCs w:val="28"/>
          <w:lang w:val="uk-UA"/>
        </w:rPr>
        <w:t xml:space="preserve"> Крім того, активні методи навчання забезпечують системний розвиток професійної компетентності фахівців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744F42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відповідають принципам та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закономірностям освіти дорослих</w:t>
      </w:r>
      <w:r w:rsidRPr="00744F42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9739A0" w:rsidRPr="00744F42" w:rsidRDefault="009739A0" w:rsidP="00744F4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NewRomanPSMT" w:hAnsi="Times New Roman"/>
          <w:sz w:val="28"/>
          <w:szCs w:val="28"/>
          <w:lang w:val="uk-UA"/>
        </w:rPr>
        <w:t>П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>роблема активізації пізнавальної діяльності, розвитку самостійності і творчості керівників ЗНЗ була і залишається однією із актуальних завдань педагогічної науки. Сучасна орієнтація освіти на формув</w:t>
      </w:r>
      <w:r>
        <w:rPr>
          <w:rFonts w:ascii="Times New Roman" w:eastAsia="TimesNewRomanPSMT" w:hAnsi="Times New Roman"/>
          <w:sz w:val="28"/>
          <w:szCs w:val="28"/>
          <w:lang w:val="uk-UA"/>
        </w:rPr>
        <w:t>ання компетенцій, як готовності та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 xml:space="preserve"> здатності людини до діяльності і спілкування передбачає створення 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відповідних 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>дидактичних і психологічних умов</w:t>
      </w:r>
      <w:r>
        <w:rPr>
          <w:rFonts w:ascii="Times New Roman" w:eastAsia="TimesNewRomanPSMT" w:hAnsi="Times New Roman"/>
          <w:sz w:val="28"/>
          <w:szCs w:val="28"/>
          <w:lang w:val="uk-UA"/>
        </w:rPr>
        <w:t>. В них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 xml:space="preserve"> керівник ЗНЗ може виявити не лише інтелектуальну і пізнавальну активність,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але і власну соціальну позицію та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 xml:space="preserve"> індивідуальність</w:t>
      </w:r>
      <w:r>
        <w:rPr>
          <w:rFonts w:ascii="Times New Roman" w:eastAsia="TimesNewRomanPSMT" w:hAnsi="Times New Roman"/>
          <w:sz w:val="28"/>
          <w:szCs w:val="28"/>
          <w:lang w:val="uk-UA"/>
        </w:rPr>
        <w:t>.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NewRomanPSMT" w:hAnsi="Times New Roman"/>
          <w:sz w:val="28"/>
          <w:szCs w:val="28"/>
          <w:lang w:val="uk-UA"/>
        </w:rPr>
        <w:t>З цією метою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 xml:space="preserve"> д</w:t>
      </w:r>
      <w:r w:rsidRPr="00744F42">
        <w:rPr>
          <w:rFonts w:ascii="Times New Roman" w:hAnsi="Times New Roman"/>
          <w:sz w:val="28"/>
          <w:szCs w:val="28"/>
          <w:lang w:val="uk-UA"/>
        </w:rPr>
        <w:t>ля підвищення рівня професійної підготовки керівників ЗНЗ кафедрою менеджменту і розвитку освіти Одеського обласного інституту удосконалення вчителів розроблено та впроваджено спецкурс «Активні форми навчання у системі підвищення кваліфікації».</w:t>
      </w:r>
    </w:p>
    <w:p w:rsidR="009739A0" w:rsidRPr="00744F42" w:rsidRDefault="009739A0" w:rsidP="00744F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 w:rsidRPr="00744F42">
        <w:rPr>
          <w:rFonts w:ascii="Times New Roman" w:hAnsi="Times New Roman"/>
          <w:b/>
          <w:i/>
          <w:sz w:val="28"/>
          <w:szCs w:val="28"/>
        </w:rPr>
        <w:t>Аналіз останніх досліджень і публікацій.</w:t>
      </w:r>
      <w:r w:rsidRPr="00744F42">
        <w:rPr>
          <w:rFonts w:ascii="Times New Roman" w:hAnsi="Times New Roman"/>
          <w:b/>
          <w:sz w:val="28"/>
          <w:szCs w:val="28"/>
        </w:rPr>
        <w:t xml:space="preserve"> </w:t>
      </w:r>
      <w:r w:rsidRPr="00744F42">
        <w:rPr>
          <w:rFonts w:ascii="Times New Roman" w:hAnsi="Times New Roman"/>
          <w:sz w:val="28"/>
          <w:szCs w:val="28"/>
        </w:rPr>
        <w:t>К</w:t>
      </w:r>
      <w:r w:rsidRPr="00744F42">
        <w:rPr>
          <w:rFonts w:ascii="Times New Roman" w:hAnsi="Times New Roman"/>
          <w:sz w:val="28"/>
          <w:szCs w:val="28"/>
          <w:lang w:val="uk-UA"/>
        </w:rPr>
        <w:t>он</w:t>
      </w:r>
      <w:r w:rsidRPr="00744F42">
        <w:rPr>
          <w:rFonts w:ascii="Times New Roman" w:hAnsi="Times New Roman"/>
          <w:sz w:val="28"/>
          <w:szCs w:val="28"/>
        </w:rPr>
        <w:t xml:space="preserve">цептуальні засади </w:t>
      </w:r>
      <w:r w:rsidRPr="00744F42">
        <w:rPr>
          <w:rFonts w:ascii="Times New Roman" w:hAnsi="Times New Roman"/>
          <w:sz w:val="28"/>
          <w:szCs w:val="28"/>
          <w:lang w:val="uk-UA"/>
        </w:rPr>
        <w:t>післядипломної педагогічної освіти</w:t>
      </w:r>
      <w:r w:rsidRPr="00744F42">
        <w:rPr>
          <w:rFonts w:ascii="Times New Roman" w:hAnsi="Times New Roman"/>
          <w:sz w:val="28"/>
          <w:szCs w:val="28"/>
        </w:rPr>
        <w:t xml:space="preserve"> досліджували такі вчені як:</w:t>
      </w:r>
      <w:r w:rsidRPr="00744F4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44F42">
        <w:rPr>
          <w:rFonts w:ascii="Times New Roman" w:hAnsi="Times New Roman"/>
          <w:sz w:val="28"/>
          <w:szCs w:val="28"/>
        </w:rPr>
        <w:t>В. Олійник, Л. Даниленко, Г. Єльникова, В. Маслов, С. Бережна, Т. Сущенко, Т. Сорочан, М. </w:t>
      </w:r>
      <w:r w:rsidRPr="00744F42">
        <w:rPr>
          <w:rFonts w:ascii="Times New Roman" w:hAnsi="Times New Roman"/>
          <w:sz w:val="28"/>
          <w:szCs w:val="28"/>
          <w:lang w:val="uk-UA"/>
        </w:rPr>
        <w:t>Ром</w:t>
      </w:r>
      <w:r w:rsidRPr="00744F42">
        <w:rPr>
          <w:rFonts w:ascii="Times New Roman" w:hAnsi="Times New Roman"/>
          <w:sz w:val="28"/>
          <w:szCs w:val="28"/>
        </w:rPr>
        <w:t xml:space="preserve">аненко (технологічний аспект); </w:t>
      </w:r>
      <w:r w:rsidRPr="00744F42">
        <w:rPr>
          <w:rFonts w:ascii="Times New Roman" w:eastAsia="TimesNewRomanPSMT" w:hAnsi="Times New Roman"/>
          <w:sz w:val="28"/>
          <w:szCs w:val="28"/>
        </w:rPr>
        <w:t>Л. Вавилова, А. Вербицький, В. 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>Кузьменк</w:t>
      </w:r>
      <w:r w:rsidRPr="00744F42">
        <w:rPr>
          <w:rFonts w:ascii="Times New Roman" w:eastAsia="TimesNewRomanPSMT" w:hAnsi="Times New Roman"/>
          <w:sz w:val="28"/>
          <w:szCs w:val="28"/>
        </w:rPr>
        <w:t>о, В. Лозова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 xml:space="preserve">, </w:t>
      </w:r>
      <w:r w:rsidRPr="00744F42">
        <w:rPr>
          <w:rFonts w:ascii="Times New Roman" w:eastAsia="TimesNewRomanPSMT" w:hAnsi="Times New Roman"/>
          <w:sz w:val="28"/>
          <w:szCs w:val="28"/>
        </w:rPr>
        <w:t>Н. Мойсеюк, Т. Паніна, Н. Софій, П. Щедровицький (о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>собливості використання активного та інтерактивного навчання в контексті фахового вдосконалення та розвитку професійної компетентності</w:t>
      </w:r>
      <w:r w:rsidRPr="00744F42">
        <w:rPr>
          <w:rFonts w:ascii="Times New Roman" w:eastAsia="TimesNewRomanPSMT" w:hAnsi="Times New Roman"/>
          <w:sz w:val="28"/>
          <w:szCs w:val="28"/>
        </w:rPr>
        <w:t xml:space="preserve">); </w:t>
      </w:r>
      <w:r w:rsidRPr="00744F42">
        <w:rPr>
          <w:rFonts w:ascii="Times New Roman" w:hAnsi="Times New Roman"/>
          <w:sz w:val="28"/>
          <w:szCs w:val="28"/>
          <w:lang w:val="uk-UA"/>
        </w:rPr>
        <w:t>О. Анісімов, П. Блонський, Л. Виготський, Д. Ельконін, О. Леонтьєв, С. Рубінштейн, Д. Узнадзе (соціально-психологічні та педагогічні аспекти ігрової поведінки та ігрової діяльності)</w:t>
      </w:r>
      <w:r w:rsidRPr="00744F42">
        <w:rPr>
          <w:rFonts w:ascii="Times New Roman" w:hAnsi="Times New Roman"/>
          <w:sz w:val="28"/>
          <w:szCs w:val="28"/>
        </w:rPr>
        <w:t>.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 xml:space="preserve"> </w:t>
      </w:r>
    </w:p>
    <w:p w:rsidR="009739A0" w:rsidRPr="00744F42" w:rsidRDefault="009739A0" w:rsidP="00744F4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 xml:space="preserve">Аналіз методологічної і теоретичної бази 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з проблем 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 xml:space="preserve">активного та інтерактивного навчання керівників загальноосвітніх навчальних закладів </w:t>
      </w:r>
      <w:r>
        <w:rPr>
          <w:rFonts w:ascii="Times New Roman" w:eastAsia="TimesNewRomanPSMT" w:hAnsi="Times New Roman"/>
          <w:sz w:val="28"/>
          <w:szCs w:val="28"/>
          <w:lang w:val="uk-UA"/>
        </w:rPr>
        <w:t>засвідчив про відсутність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 xml:space="preserve"> спеціальних досліджень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 xml:space="preserve">в системі підвищення кваліфікації </w:t>
      </w:r>
      <w:r>
        <w:rPr>
          <w:rFonts w:ascii="Times New Roman" w:eastAsia="TimesNewRomanPSMT" w:hAnsi="Times New Roman"/>
          <w:sz w:val="28"/>
          <w:szCs w:val="28"/>
          <w:lang w:val="uk-UA"/>
        </w:rPr>
        <w:t>педагогічних кадрів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>.</w:t>
      </w:r>
    </w:p>
    <w:p w:rsidR="009739A0" w:rsidRPr="00744F42" w:rsidRDefault="009739A0" w:rsidP="00744F42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744F42">
        <w:rPr>
          <w:rFonts w:ascii="Times New Roman" w:eastAsia="TimesNewRoman" w:hAnsi="Times New Roman"/>
          <w:b/>
          <w:i/>
          <w:sz w:val="28"/>
          <w:szCs w:val="28"/>
          <w:lang w:val="uk-UA"/>
        </w:rPr>
        <w:t>Метою статті</w:t>
      </w:r>
      <w:r w:rsidRPr="00744F42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744F42">
        <w:rPr>
          <w:rFonts w:ascii="Times New Roman" w:hAnsi="Times New Roman"/>
          <w:sz w:val="28"/>
          <w:szCs w:val="28"/>
          <w:lang w:val="uk-UA"/>
        </w:rPr>
        <w:t xml:space="preserve">є розгляд 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 xml:space="preserve">сучасних методів активізації навчання у системі підвищення кваліфікації керівників загальноосвітніх навчальних закладів. </w:t>
      </w:r>
    </w:p>
    <w:p w:rsidR="009739A0" w:rsidRPr="00744F42" w:rsidRDefault="009739A0" w:rsidP="00744F4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3"/>
          <w:szCs w:val="23"/>
          <w:lang w:val="uk-UA"/>
        </w:rPr>
      </w:pPr>
      <w:r w:rsidRPr="00744F42">
        <w:rPr>
          <w:rFonts w:ascii="Times New Roman" w:hAnsi="Times New Roman"/>
          <w:b/>
          <w:i/>
          <w:sz w:val="28"/>
          <w:szCs w:val="28"/>
          <w:lang w:val="uk-UA"/>
        </w:rPr>
        <w:t>Виклад основного матеріалу.</w:t>
      </w:r>
      <w:r w:rsidRPr="00744F42">
        <w:rPr>
          <w:rFonts w:ascii="Times New Roman" w:hAnsi="Times New Roman"/>
          <w:sz w:val="28"/>
          <w:szCs w:val="28"/>
          <w:lang w:val="uk-UA"/>
        </w:rPr>
        <w:t xml:space="preserve"> Система підвищення кваліфікації керівників ЗНЗ має бути мобільною, здатною реагувати на </w:t>
      </w:r>
      <w:r>
        <w:rPr>
          <w:rFonts w:ascii="Times New Roman" w:hAnsi="Times New Roman"/>
          <w:sz w:val="28"/>
          <w:szCs w:val="28"/>
          <w:lang w:val="uk-UA"/>
        </w:rPr>
        <w:t>мінливі</w:t>
      </w:r>
      <w:r w:rsidRPr="00744F42">
        <w:rPr>
          <w:rFonts w:ascii="Times New Roman" w:hAnsi="Times New Roman"/>
          <w:sz w:val="28"/>
          <w:szCs w:val="28"/>
          <w:lang w:val="uk-UA"/>
        </w:rPr>
        <w:t xml:space="preserve"> соціально-економічні і технологічні умови, швидко усувати прогалини в базових знаннях, уміннях і навичках</w:t>
      </w:r>
      <w:r>
        <w:rPr>
          <w:rFonts w:ascii="Times New Roman" w:hAnsi="Times New Roman"/>
          <w:sz w:val="28"/>
          <w:szCs w:val="28"/>
          <w:lang w:val="uk-UA"/>
        </w:rPr>
        <w:t xml:space="preserve"> тих хто навчається</w:t>
      </w:r>
      <w:r w:rsidRPr="00744F42">
        <w:rPr>
          <w:rFonts w:ascii="Times New Roman" w:hAnsi="Times New Roman"/>
          <w:sz w:val="28"/>
          <w:szCs w:val="28"/>
          <w:lang w:val="uk-UA"/>
        </w:rPr>
        <w:t xml:space="preserve">, надавати їм додаткові знання відповідно до </w:t>
      </w:r>
      <w:r>
        <w:rPr>
          <w:rFonts w:ascii="Times New Roman" w:hAnsi="Times New Roman"/>
          <w:sz w:val="28"/>
          <w:szCs w:val="28"/>
          <w:lang w:val="uk-UA"/>
        </w:rPr>
        <w:t xml:space="preserve">професійних </w:t>
      </w:r>
      <w:r w:rsidRPr="00744F42">
        <w:rPr>
          <w:rFonts w:ascii="Times New Roman" w:hAnsi="Times New Roman"/>
          <w:sz w:val="28"/>
          <w:szCs w:val="28"/>
          <w:lang w:val="uk-UA"/>
        </w:rPr>
        <w:t>потреб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744F42">
        <w:rPr>
          <w:rFonts w:ascii="Times New Roman" w:hAnsi="Times New Roman"/>
          <w:sz w:val="28"/>
          <w:szCs w:val="28"/>
          <w:lang w:val="uk-UA"/>
        </w:rPr>
        <w:t xml:space="preserve"> Тому </w:t>
      </w:r>
      <w:r w:rsidRPr="00744F42">
        <w:rPr>
          <w:rFonts w:ascii="Times New Roman" w:hAnsi="Times New Roman"/>
          <w:color w:val="000000"/>
          <w:sz w:val="28"/>
          <w:szCs w:val="28"/>
          <w:lang w:val="uk-UA"/>
        </w:rPr>
        <w:t>значного поширення поряд з традиційними формами та методами навчання набули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744F42">
        <w:rPr>
          <w:rFonts w:ascii="Times New Roman" w:hAnsi="Times New Roman"/>
          <w:color w:val="000000"/>
          <w:sz w:val="28"/>
          <w:szCs w:val="28"/>
          <w:lang w:val="uk-UA"/>
        </w:rPr>
        <w:t xml:space="preserve"> так звані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744F42">
        <w:rPr>
          <w:rFonts w:ascii="Times New Roman" w:hAnsi="Times New Roman"/>
          <w:color w:val="000000"/>
          <w:sz w:val="28"/>
          <w:szCs w:val="28"/>
          <w:lang w:val="uk-UA"/>
        </w:rPr>
        <w:t xml:space="preserve"> нетрадиційні, активні методи. </w:t>
      </w:r>
    </w:p>
    <w:p w:rsidR="009739A0" w:rsidRPr="00744F42" w:rsidRDefault="009739A0" w:rsidP="00744F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>
        <w:rPr>
          <w:rFonts w:ascii="Times New Roman" w:eastAsia="TimesNewRomanPSMT" w:hAnsi="Times New Roman"/>
          <w:sz w:val="28"/>
          <w:szCs w:val="28"/>
          <w:lang w:val="uk-UA"/>
        </w:rPr>
        <w:t>Під час використання активних методів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 xml:space="preserve"> керівник ЗНЗ стає суб’єктом навчальної діяльності, вступає в діалог з викладачем, бере активну участь в пізнавальному процесі, виконуючи творчі, пошукові, проблемні завдання. </w:t>
      </w:r>
    </w:p>
    <w:p w:rsidR="009739A0" w:rsidRPr="00744F42" w:rsidRDefault="009739A0" w:rsidP="00744F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>Активні методи навчання – це методи, що реалізують установку на більшу активність суб’єктів в навчальному процесі [4, с. 42]. Під час активного навчання викладач і слухачі знаходяться на рівних правах. Особливостями активного навчання є: активізація мислиннєвої діяльності того, хто навчається, шляхом формування спеціальних умов, що сприяють цьому; формування навич</w:t>
      </w:r>
      <w:r>
        <w:rPr>
          <w:rFonts w:ascii="Times New Roman" w:eastAsia="TimesNewRomanPSMT" w:hAnsi="Times New Roman"/>
          <w:sz w:val="28"/>
          <w:szCs w:val="28"/>
          <w:lang w:val="uk-UA"/>
        </w:rPr>
        <w:t>ок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 xml:space="preserve"> самостійного, творчого вироблення рішень в умовах ігрового імітаційного моделювання, підвищеної мотивації і емоційності тих, хто навчається; перманентні взаємні комунікації слухачів і викладачів, які розвивають обидві сторони з позицій рефлексій [2, с. 68].</w:t>
      </w:r>
    </w:p>
    <w:p w:rsidR="009739A0" w:rsidRPr="00744F42" w:rsidRDefault="009739A0" w:rsidP="00744F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 xml:space="preserve">Одним із центральних компонентів будь-якої педагогічної системи виступають </w:t>
      </w:r>
      <w:r w:rsidRPr="00744F42">
        <w:rPr>
          <w:rFonts w:ascii="Times New Roman" w:eastAsia="TimesNewRomanPSMT" w:hAnsi="Times New Roman"/>
          <w:i/>
          <w:iCs/>
          <w:sz w:val="28"/>
          <w:szCs w:val="28"/>
          <w:lang w:val="uk-UA"/>
        </w:rPr>
        <w:t xml:space="preserve">метод 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 xml:space="preserve">як спосіб взаємозв’язаної діяльності учасників освітнього процесу 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для 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 xml:space="preserve">досягнення певної цілі, вирішення конкретного завдання та </w:t>
      </w:r>
      <w:r w:rsidRPr="00744F42">
        <w:rPr>
          <w:rFonts w:ascii="Times New Roman" w:eastAsia="TimesNewRomanPSMT" w:hAnsi="Times New Roman"/>
          <w:i/>
          <w:iCs/>
          <w:sz w:val="28"/>
          <w:szCs w:val="28"/>
          <w:lang w:val="uk-UA"/>
        </w:rPr>
        <w:t xml:space="preserve">форма 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>як зовнішнє вираження узгодженої діяльності викладача та слухача, що здійснюється в установленому порядку і визначеній послідовності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 xml:space="preserve">[1, 2]. </w:t>
      </w:r>
      <w:r>
        <w:rPr>
          <w:rFonts w:ascii="Times New Roman" w:eastAsia="TimesNewRomanPSMT" w:hAnsi="Times New Roman"/>
          <w:sz w:val="28"/>
          <w:szCs w:val="28"/>
        </w:rPr>
        <w:t xml:space="preserve">Оскільки </w:t>
      </w:r>
      <w:r w:rsidRPr="00744F42">
        <w:rPr>
          <w:rFonts w:ascii="Times New Roman" w:eastAsia="TimesNewRomanPSMT" w:hAnsi="Times New Roman"/>
          <w:sz w:val="28"/>
          <w:szCs w:val="28"/>
        </w:rPr>
        <w:t xml:space="preserve">поняття 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>«</w:t>
      </w:r>
      <w:r w:rsidRPr="00744F42">
        <w:rPr>
          <w:rFonts w:ascii="Times New Roman" w:eastAsia="TimesNewRomanPSMT" w:hAnsi="Times New Roman"/>
          <w:sz w:val="28"/>
          <w:szCs w:val="28"/>
        </w:rPr>
        <w:t>форми активного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 xml:space="preserve"> </w:t>
      </w:r>
      <w:r w:rsidRPr="00744F42">
        <w:rPr>
          <w:rFonts w:ascii="Times New Roman" w:eastAsia="TimesNewRomanPSMT" w:hAnsi="Times New Roman"/>
          <w:sz w:val="28"/>
          <w:szCs w:val="28"/>
        </w:rPr>
        <w:t>навчання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>»</w:t>
      </w:r>
      <w:r w:rsidRPr="00744F42">
        <w:rPr>
          <w:rFonts w:ascii="Times New Roman" w:eastAsia="TimesNewRomanPSMT" w:hAnsi="Times New Roman"/>
          <w:sz w:val="28"/>
          <w:szCs w:val="28"/>
        </w:rPr>
        <w:t xml:space="preserve"> </w:t>
      </w:r>
      <w:r>
        <w:rPr>
          <w:rFonts w:ascii="Times New Roman" w:eastAsia="TimesNewRomanPSMT" w:hAnsi="Times New Roman"/>
          <w:sz w:val="28"/>
          <w:szCs w:val="28"/>
          <w:lang w:val="uk-UA"/>
        </w:rPr>
        <w:t>не є сталим</w:t>
      </w:r>
      <w:r w:rsidRPr="00744F42">
        <w:rPr>
          <w:rFonts w:ascii="Times New Roman" w:eastAsia="TimesNewRomanPSMT" w:hAnsi="Times New Roman"/>
          <w:sz w:val="28"/>
          <w:szCs w:val="28"/>
        </w:rPr>
        <w:t>, а одні і ті ж об’єкти виступають у різних контекстах – то як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 xml:space="preserve"> </w:t>
      </w:r>
      <w:r w:rsidRPr="00744F42">
        <w:rPr>
          <w:rFonts w:ascii="Times New Roman" w:eastAsia="TimesNewRomanPSMT" w:hAnsi="Times New Roman"/>
          <w:sz w:val="28"/>
          <w:szCs w:val="28"/>
        </w:rPr>
        <w:t xml:space="preserve">форми, то як методи активного навчання, ми можемо говорити про певне ототожнення понять 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>«</w:t>
      </w:r>
      <w:r w:rsidRPr="00744F42">
        <w:rPr>
          <w:rFonts w:ascii="Times New Roman" w:eastAsia="TimesNewRomanPSMT" w:hAnsi="Times New Roman"/>
          <w:sz w:val="28"/>
          <w:szCs w:val="28"/>
        </w:rPr>
        <w:t>активні методи навчання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>»</w:t>
      </w:r>
      <w:r w:rsidRPr="00744F42">
        <w:rPr>
          <w:rFonts w:ascii="Times New Roman" w:eastAsia="TimesNewRomanPSMT" w:hAnsi="Times New Roman"/>
          <w:sz w:val="28"/>
          <w:szCs w:val="28"/>
        </w:rPr>
        <w:t xml:space="preserve"> і 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>«</w:t>
      </w:r>
      <w:r w:rsidRPr="00744F42">
        <w:rPr>
          <w:rFonts w:ascii="Times New Roman" w:eastAsia="TimesNewRomanPSMT" w:hAnsi="Times New Roman"/>
          <w:sz w:val="28"/>
          <w:szCs w:val="28"/>
        </w:rPr>
        <w:t>активн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>і</w:t>
      </w:r>
      <w:r w:rsidRPr="00744F42">
        <w:rPr>
          <w:rFonts w:ascii="Times New Roman" w:eastAsia="TimesNewRomanPSMT" w:hAnsi="Times New Roman"/>
          <w:sz w:val="28"/>
          <w:szCs w:val="28"/>
        </w:rPr>
        <w:t xml:space="preserve"> форми навчання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>»</w:t>
      </w:r>
      <w:r w:rsidRPr="00744F42">
        <w:rPr>
          <w:rFonts w:ascii="Times New Roman" w:eastAsia="TimesNewRomanPSMT" w:hAnsi="Times New Roman"/>
          <w:sz w:val="28"/>
          <w:szCs w:val="28"/>
        </w:rPr>
        <w:t>.</w:t>
      </w:r>
    </w:p>
    <w:p w:rsidR="009739A0" w:rsidRDefault="009739A0" w:rsidP="00AF10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44F42">
        <w:rPr>
          <w:rFonts w:ascii="Times New Roman" w:hAnsi="Times New Roman"/>
          <w:sz w:val="28"/>
          <w:szCs w:val="28"/>
          <w:lang w:val="uk-UA"/>
        </w:rPr>
        <w:t xml:space="preserve">Метою спецкурсу «Активні форми навчання у системі підвищення кваліфікації» </w:t>
      </w:r>
      <w:r>
        <w:rPr>
          <w:rFonts w:ascii="Times New Roman" w:eastAsia="TimesNewRomanPS-BoldMT" w:hAnsi="Times New Roman"/>
          <w:bCs/>
          <w:sz w:val="28"/>
          <w:szCs w:val="28"/>
          <w:lang w:val="uk-UA"/>
        </w:rPr>
        <w:t>була визначена підготовка керівників ЗНЗ,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 xml:space="preserve"> </w:t>
      </w:r>
      <w:r w:rsidRPr="00744F42">
        <w:rPr>
          <w:rFonts w:ascii="Times New Roman" w:eastAsia="TimesNewRoman" w:hAnsi="Times New Roman"/>
          <w:sz w:val="28"/>
          <w:szCs w:val="28"/>
          <w:lang w:val="uk-UA"/>
        </w:rPr>
        <w:t xml:space="preserve">формування 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у них </w:t>
      </w:r>
      <w:r w:rsidRPr="00744F42">
        <w:rPr>
          <w:rFonts w:ascii="Times New Roman" w:eastAsia="TimesNewRoman" w:hAnsi="Times New Roman"/>
          <w:sz w:val="28"/>
          <w:szCs w:val="28"/>
          <w:lang w:val="uk-UA"/>
        </w:rPr>
        <w:t xml:space="preserve">комплексу теоретичних знань і умінь щодо 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>активних форм навчання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. 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 xml:space="preserve">Навчальними </w:t>
      </w:r>
      <w:r>
        <w:rPr>
          <w:rFonts w:ascii="Times New Roman" w:eastAsia="TimesNewRomanPSMT" w:hAnsi="Times New Roman"/>
          <w:sz w:val="28"/>
          <w:szCs w:val="28"/>
          <w:lang w:val="uk-UA"/>
        </w:rPr>
        <w:t>завданнями</w:t>
      </w:r>
      <w:r w:rsidRPr="00744F42">
        <w:rPr>
          <w:rFonts w:ascii="Times New Roman" w:eastAsia="TimesNewRomanPSMT" w:hAnsi="Times New Roman"/>
          <w:sz w:val="28"/>
          <w:szCs w:val="28"/>
          <w:lang w:val="uk-UA"/>
        </w:rPr>
        <w:t xml:space="preserve"> визначено такі:</w:t>
      </w:r>
      <w:r w:rsidRPr="00744F42">
        <w:rPr>
          <w:rFonts w:ascii="Times New Roman" w:hAnsi="Times New Roman"/>
          <w:sz w:val="28"/>
          <w:szCs w:val="28"/>
          <w:lang w:val="uk-UA"/>
        </w:rPr>
        <w:t xml:space="preserve"> розвиток у керівників ЗНЗ мотивації до самоосвіти; систематизація та розширення поля знань керівників ЗНЗ щодо активних форм навчання; формування вміння застосовувати активні форми навчання у навчально-виховному процесі навчального закладу, під час спільної роботи з вчителями, учнями, їхніми батьками.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</w:t>
      </w:r>
      <w:r w:rsidRPr="00744F42">
        <w:rPr>
          <w:rFonts w:ascii="Times New Roman" w:hAnsi="Times New Roman"/>
          <w:sz w:val="28"/>
          <w:szCs w:val="28"/>
          <w:lang w:val="uk-UA"/>
        </w:rPr>
        <w:t>Спецкурс розрахований на 16 годин, з них на самостійну роботу слухача відводилося 4 години. Аудиторні заняття розподілено таким чином: лекцій – 2 год., практичних занять – 10 год., самостійна робота – 4 год. Уточнений зміст дисципліни подано у табл.</w:t>
      </w:r>
      <w:r w:rsidRPr="00744F42">
        <w:rPr>
          <w:rFonts w:ascii="Times New Roman" w:hAnsi="Times New Roman"/>
          <w:sz w:val="28"/>
          <w:szCs w:val="28"/>
        </w:rPr>
        <w:t> </w:t>
      </w:r>
      <w:r w:rsidRPr="000823E5">
        <w:rPr>
          <w:rFonts w:ascii="Times New Roman" w:hAnsi="Times New Roman"/>
          <w:sz w:val="28"/>
          <w:szCs w:val="28"/>
          <w:lang w:val="uk-UA"/>
        </w:rPr>
        <w:t xml:space="preserve">1. </w:t>
      </w:r>
    </w:p>
    <w:p w:rsidR="009739A0" w:rsidRPr="00F93AA4" w:rsidRDefault="009739A0" w:rsidP="00AF1077">
      <w:pPr>
        <w:spacing w:after="0" w:line="360" w:lineRule="auto"/>
        <w:ind w:firstLine="53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При розробці спецкурсу враховано</w:t>
      </w:r>
      <w:r w:rsidRPr="00F93AA4">
        <w:rPr>
          <w:rFonts w:ascii="Times New Roman" w:hAnsi="Times New Roman"/>
          <w:sz w:val="28"/>
          <w:lang w:val="uk-UA"/>
        </w:rPr>
        <w:t xml:space="preserve"> принципи: системності і послідовності; доступності; актуальності; зв’язку теорії і практики; поєднання навчання та самоосвіти, використання різних форм організації навчання, створення необхідних умов для творчого розвитку особистості.</w:t>
      </w:r>
    </w:p>
    <w:p w:rsidR="009739A0" w:rsidRPr="00AF1077" w:rsidRDefault="009739A0" w:rsidP="00AF10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</w:p>
    <w:p w:rsidR="009739A0" w:rsidRPr="00066D03" w:rsidRDefault="009739A0" w:rsidP="00744F42">
      <w:pPr>
        <w:shd w:val="clear" w:color="auto" w:fill="FFFFFF"/>
        <w:spacing w:after="0" w:line="360" w:lineRule="auto"/>
        <w:jc w:val="right"/>
        <w:rPr>
          <w:rFonts w:ascii="Times New Roman" w:hAnsi="Times New Roman"/>
          <w:i/>
          <w:sz w:val="28"/>
          <w:szCs w:val="28"/>
          <w:lang w:val="uk-UA"/>
        </w:rPr>
      </w:pPr>
      <w:r w:rsidRPr="00066D03">
        <w:rPr>
          <w:rFonts w:ascii="Times New Roman" w:hAnsi="Times New Roman"/>
          <w:i/>
          <w:sz w:val="28"/>
          <w:szCs w:val="28"/>
          <w:lang w:val="uk-UA"/>
        </w:rPr>
        <w:t>Таблиця 1</w:t>
      </w:r>
    </w:p>
    <w:p w:rsidR="009739A0" w:rsidRPr="00066D03" w:rsidRDefault="009739A0" w:rsidP="00744F4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Зміст </w:t>
      </w:r>
      <w:r w:rsidRPr="00066D03">
        <w:rPr>
          <w:rFonts w:ascii="Times New Roman" w:hAnsi="Times New Roman"/>
          <w:b/>
          <w:sz w:val="28"/>
          <w:szCs w:val="28"/>
          <w:lang w:val="uk-UA"/>
        </w:rPr>
        <w:t xml:space="preserve">спецкурсу </w:t>
      </w:r>
    </w:p>
    <w:p w:rsidR="009739A0" w:rsidRPr="00744F42" w:rsidRDefault="009739A0" w:rsidP="00744F4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PSMT" w:hAnsi="Times New Roman"/>
          <w:sz w:val="28"/>
          <w:szCs w:val="28"/>
          <w:lang w:val="uk-UA"/>
        </w:rPr>
      </w:pPr>
      <w:r w:rsidRPr="00066D03">
        <w:rPr>
          <w:rFonts w:ascii="Times New Roman" w:hAnsi="Times New Roman"/>
          <w:sz w:val="28"/>
          <w:szCs w:val="28"/>
          <w:lang w:val="uk-UA"/>
        </w:rPr>
        <w:t>«Активні форми навчання у системі підвищення кваліфікації».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33"/>
        <w:gridCol w:w="911"/>
        <w:gridCol w:w="4610"/>
      </w:tblGrid>
      <w:tr w:rsidR="009739A0" w:rsidRPr="004F5A31" w:rsidTr="00862681">
        <w:tc>
          <w:tcPr>
            <w:tcW w:w="2199" w:type="pct"/>
          </w:tcPr>
          <w:p w:rsidR="009739A0" w:rsidRPr="004F5A31" w:rsidRDefault="009739A0" w:rsidP="00066D0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4F5A31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Тема та форма проведення занять</w:t>
            </w:r>
          </w:p>
        </w:tc>
        <w:tc>
          <w:tcPr>
            <w:tcW w:w="462" w:type="pct"/>
          </w:tcPr>
          <w:p w:rsidR="009739A0" w:rsidRPr="004F5A31" w:rsidRDefault="009739A0" w:rsidP="00066D0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4F5A31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К-ть годин</w:t>
            </w:r>
          </w:p>
        </w:tc>
        <w:tc>
          <w:tcPr>
            <w:tcW w:w="2339" w:type="pct"/>
          </w:tcPr>
          <w:p w:rsidR="009739A0" w:rsidRPr="004F5A31" w:rsidRDefault="009739A0" w:rsidP="00066D0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4F5A31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Навчальна діяльність слухача</w:t>
            </w:r>
          </w:p>
        </w:tc>
      </w:tr>
      <w:tr w:rsidR="009739A0" w:rsidRPr="004F5A31" w:rsidTr="00862681">
        <w:tc>
          <w:tcPr>
            <w:tcW w:w="2199" w:type="pct"/>
          </w:tcPr>
          <w:p w:rsidR="009739A0" w:rsidRPr="004F5A31" w:rsidRDefault="009739A0" w:rsidP="00066D0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4F5A31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Лекція №1</w:t>
            </w:r>
          </w:p>
          <w:p w:rsidR="009739A0" w:rsidRPr="004F5A31" w:rsidRDefault="009739A0" w:rsidP="00066D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A31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Тема 1. </w:t>
            </w:r>
            <w:r w:rsidRPr="004F5A3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Активні форми навчання в системі освіти дорослих. </w:t>
            </w:r>
          </w:p>
          <w:p w:rsidR="009739A0" w:rsidRPr="00066D03" w:rsidRDefault="009739A0" w:rsidP="00066D03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62" w:type="pct"/>
          </w:tcPr>
          <w:p w:rsidR="009739A0" w:rsidRPr="004F5A31" w:rsidRDefault="009739A0" w:rsidP="00066D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  <w:r w:rsidRPr="004F5A31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339" w:type="pct"/>
          </w:tcPr>
          <w:p w:rsidR="009739A0" w:rsidRPr="004F5A31" w:rsidRDefault="009739A0" w:rsidP="00066D03">
            <w:pPr>
              <w:tabs>
                <w:tab w:val="left" w:pos="114"/>
              </w:tabs>
              <w:spacing w:after="0" w:line="240" w:lineRule="auto"/>
              <w:ind w:left="114" w:hanging="11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A31">
              <w:rPr>
                <w:rFonts w:ascii="Times New Roman" w:hAnsi="Times New Roman"/>
                <w:sz w:val="28"/>
                <w:szCs w:val="28"/>
                <w:lang w:val="uk-UA"/>
              </w:rPr>
              <w:t>- окреслення особистих навчальних потреб в активних методах навчання;</w:t>
            </w:r>
          </w:p>
          <w:p w:rsidR="009739A0" w:rsidRPr="004F5A31" w:rsidRDefault="009739A0" w:rsidP="00066D03">
            <w:pPr>
              <w:numPr>
                <w:ilvl w:val="0"/>
                <w:numId w:val="3"/>
              </w:numPr>
              <w:tabs>
                <w:tab w:val="clear" w:pos="750"/>
                <w:tab w:val="left" w:pos="114"/>
              </w:tabs>
              <w:spacing w:after="0" w:line="240" w:lineRule="auto"/>
              <w:ind w:left="114" w:hanging="11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A31">
              <w:rPr>
                <w:rFonts w:ascii="Times New Roman" w:hAnsi="Times New Roman"/>
                <w:sz w:val="28"/>
                <w:szCs w:val="28"/>
                <w:lang w:val="uk-UA"/>
              </w:rPr>
              <w:t>визначення поняття «активні форми навчання»;</w:t>
            </w:r>
          </w:p>
          <w:p w:rsidR="009739A0" w:rsidRPr="004F5A31" w:rsidRDefault="009739A0" w:rsidP="00AF1077">
            <w:pPr>
              <w:numPr>
                <w:ilvl w:val="0"/>
                <w:numId w:val="3"/>
              </w:numPr>
              <w:tabs>
                <w:tab w:val="clear" w:pos="750"/>
                <w:tab w:val="left" w:pos="114"/>
              </w:tabs>
              <w:spacing w:after="0" w:line="240" w:lineRule="auto"/>
              <w:ind w:left="114" w:hanging="11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A31">
              <w:rPr>
                <w:rFonts w:ascii="Times New Roman" w:hAnsi="Times New Roman"/>
                <w:sz w:val="28"/>
                <w:szCs w:val="28"/>
                <w:lang w:val="uk-UA"/>
              </w:rPr>
              <w:t>уточнення видів класифікації активних методів навчання в освіті доросліх.</w:t>
            </w:r>
          </w:p>
        </w:tc>
      </w:tr>
      <w:tr w:rsidR="009739A0" w:rsidRPr="004F5A31" w:rsidTr="00862681">
        <w:tc>
          <w:tcPr>
            <w:tcW w:w="2199" w:type="pct"/>
          </w:tcPr>
          <w:p w:rsidR="009739A0" w:rsidRPr="004F5A31" w:rsidRDefault="009739A0" w:rsidP="00066D0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4F5A31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Самостійна робота</w:t>
            </w:r>
          </w:p>
          <w:p w:rsidR="009739A0" w:rsidRPr="004F5A31" w:rsidRDefault="009739A0" w:rsidP="00066D03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A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Ознайомлення з науковими підходами щодо активних форм навчання в системі освіти дорослих. </w:t>
            </w:r>
          </w:p>
        </w:tc>
        <w:tc>
          <w:tcPr>
            <w:tcW w:w="462" w:type="pct"/>
          </w:tcPr>
          <w:p w:rsidR="009739A0" w:rsidRPr="004F5A31" w:rsidRDefault="009739A0" w:rsidP="00066D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A31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339" w:type="pct"/>
          </w:tcPr>
          <w:p w:rsidR="009739A0" w:rsidRPr="004F5A31" w:rsidRDefault="009739A0" w:rsidP="00066D03">
            <w:pPr>
              <w:tabs>
                <w:tab w:val="left" w:pos="114"/>
              </w:tabs>
              <w:spacing w:after="0" w:line="240" w:lineRule="auto"/>
              <w:ind w:left="114" w:hanging="11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A31">
              <w:rPr>
                <w:rFonts w:ascii="Times New Roman" w:hAnsi="Times New Roman"/>
                <w:sz w:val="28"/>
                <w:szCs w:val="28"/>
                <w:lang w:val="uk-UA"/>
              </w:rPr>
              <w:t>- вивчення науково-методичної літератури, періодичних видань з активних форм навчання в системі освіти дорослих;</w:t>
            </w:r>
          </w:p>
          <w:p w:rsidR="009739A0" w:rsidRPr="004F5A31" w:rsidRDefault="009739A0" w:rsidP="00066D03">
            <w:pPr>
              <w:tabs>
                <w:tab w:val="left" w:pos="114"/>
              </w:tabs>
              <w:spacing w:after="0" w:line="240" w:lineRule="auto"/>
              <w:ind w:left="114" w:hanging="11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A31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-</w:t>
            </w:r>
            <w:r w:rsidRPr="004F5A31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F5A31">
              <w:rPr>
                <w:rFonts w:ascii="Times New Roman" w:hAnsi="Times New Roman"/>
                <w:sz w:val="28"/>
                <w:szCs w:val="28"/>
                <w:lang w:val="uk-UA"/>
              </w:rPr>
              <w:t>робота з нормативно-правовими документами, інструкціями, положеннями.</w:t>
            </w:r>
          </w:p>
        </w:tc>
      </w:tr>
      <w:tr w:rsidR="009739A0" w:rsidRPr="004F5A31" w:rsidTr="00862681">
        <w:tc>
          <w:tcPr>
            <w:tcW w:w="2199" w:type="pct"/>
          </w:tcPr>
          <w:p w:rsidR="009739A0" w:rsidRPr="004F5A31" w:rsidRDefault="009739A0" w:rsidP="004455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F5A31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Практичне  заняття №1</w:t>
            </w:r>
          </w:p>
          <w:p w:rsidR="009739A0" w:rsidRPr="00066D03" w:rsidRDefault="009739A0" w:rsidP="0044556E">
            <w:pPr>
              <w:pStyle w:val="ListParagraph"/>
              <w:widowControl w:val="0"/>
              <w:tabs>
                <w:tab w:val="left" w:pos="567"/>
                <w:tab w:val="left" w:pos="900"/>
              </w:tabs>
              <w:spacing w:after="0" w:line="240" w:lineRule="auto"/>
              <w:ind w:left="0" w:firstLine="39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D03">
              <w:rPr>
                <w:rFonts w:ascii="Times New Roman" w:hAnsi="Times New Roman"/>
                <w:b/>
                <w:sz w:val="28"/>
                <w:szCs w:val="28"/>
              </w:rPr>
              <w:t>Тема 3.</w:t>
            </w:r>
            <w:r w:rsidRPr="00066D03">
              <w:rPr>
                <w:rFonts w:ascii="Times New Roman" w:hAnsi="Times New Roman"/>
                <w:sz w:val="28"/>
                <w:szCs w:val="28"/>
              </w:rPr>
              <w:t xml:space="preserve"> Ділова гра як засіб розвитку професійного творчого мислення. </w:t>
            </w:r>
          </w:p>
          <w:p w:rsidR="009739A0" w:rsidRPr="004F5A31" w:rsidRDefault="009739A0" w:rsidP="0044556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A31"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>Мета:</w:t>
            </w:r>
            <w:r w:rsidRPr="004F5A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виявити здатність до виконання управлінсько-організаційної роботи, культури ділової комунікації та лідерських якостей в умовах демократизації освіти. </w:t>
            </w:r>
          </w:p>
          <w:p w:rsidR="009739A0" w:rsidRPr="00066D03" w:rsidRDefault="009739A0" w:rsidP="0044556E">
            <w:pPr>
              <w:pStyle w:val="ListParagraph"/>
              <w:widowControl w:val="0"/>
              <w:tabs>
                <w:tab w:val="left" w:pos="567"/>
                <w:tab w:val="left" w:pos="900"/>
              </w:tabs>
              <w:spacing w:after="0" w:line="240" w:lineRule="auto"/>
              <w:ind w:left="0" w:firstLine="39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6D03">
              <w:rPr>
                <w:rFonts w:ascii="Times New Roman" w:hAnsi="Times New Roman"/>
                <w:bCs/>
                <w:i/>
                <w:sz w:val="28"/>
                <w:szCs w:val="28"/>
              </w:rPr>
              <w:t>Форма проведення:</w:t>
            </w:r>
            <w:r w:rsidRPr="00066D03">
              <w:rPr>
                <w:rFonts w:ascii="Times New Roman" w:hAnsi="Times New Roman"/>
                <w:bCs/>
                <w:sz w:val="28"/>
                <w:szCs w:val="28"/>
              </w:rPr>
              <w:t>ділова гра.</w:t>
            </w:r>
          </w:p>
          <w:p w:rsidR="009739A0" w:rsidRPr="004F5A31" w:rsidRDefault="009739A0" w:rsidP="00445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62" w:type="pct"/>
          </w:tcPr>
          <w:p w:rsidR="009739A0" w:rsidRPr="004F5A31" w:rsidRDefault="009739A0" w:rsidP="00445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  <w:r w:rsidRPr="004F5A31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339" w:type="pct"/>
          </w:tcPr>
          <w:p w:rsidR="009739A0" w:rsidRPr="00066D03" w:rsidRDefault="009739A0" w:rsidP="0044556E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156"/>
                <w:tab w:val="left" w:pos="900"/>
              </w:tabs>
              <w:spacing w:after="0" w:line="240" w:lineRule="auto"/>
              <w:ind w:left="156" w:hanging="142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066D03">
              <w:rPr>
                <w:rFonts w:ascii="Times New Roman" w:hAnsi="Times New Roman"/>
                <w:sz w:val="28"/>
                <w:szCs w:val="28"/>
              </w:rPr>
              <w:t>розгляд проблеми лідерства в системі управління навчальним закладом;</w:t>
            </w:r>
          </w:p>
          <w:p w:rsidR="009739A0" w:rsidRPr="00066D03" w:rsidRDefault="009739A0" w:rsidP="0044556E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156"/>
                <w:tab w:val="left" w:pos="900"/>
              </w:tabs>
              <w:spacing w:after="0" w:line="240" w:lineRule="auto"/>
              <w:ind w:left="156" w:hanging="142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066D03">
              <w:rPr>
                <w:rFonts w:ascii="Times New Roman" w:hAnsi="Times New Roman"/>
                <w:sz w:val="28"/>
                <w:szCs w:val="28"/>
              </w:rPr>
              <w:t>знання документів;</w:t>
            </w:r>
          </w:p>
          <w:p w:rsidR="009739A0" w:rsidRPr="00066D03" w:rsidRDefault="009739A0" w:rsidP="0044556E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156"/>
                <w:tab w:val="left" w:pos="900"/>
              </w:tabs>
              <w:spacing w:after="0" w:line="240" w:lineRule="auto"/>
              <w:ind w:left="156" w:hanging="142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066D03">
              <w:rPr>
                <w:rFonts w:ascii="Times New Roman" w:hAnsi="Times New Roman"/>
                <w:sz w:val="28"/>
                <w:szCs w:val="28"/>
              </w:rPr>
              <w:t>вміння формувати завдання для підлеглих (формувати план);</w:t>
            </w:r>
          </w:p>
          <w:p w:rsidR="009739A0" w:rsidRPr="00066D03" w:rsidRDefault="009739A0" w:rsidP="0044556E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156"/>
                <w:tab w:val="left" w:pos="900"/>
              </w:tabs>
              <w:spacing w:after="0" w:line="240" w:lineRule="auto"/>
              <w:ind w:left="156" w:hanging="142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066D03">
              <w:rPr>
                <w:rFonts w:ascii="Times New Roman" w:hAnsi="Times New Roman"/>
                <w:sz w:val="28"/>
                <w:szCs w:val="28"/>
              </w:rPr>
              <w:t>аналіз і обгрунтування пропозицій;</w:t>
            </w:r>
          </w:p>
          <w:p w:rsidR="009739A0" w:rsidRPr="00066D03" w:rsidRDefault="009739A0" w:rsidP="0044556E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156"/>
                <w:tab w:val="left" w:pos="900"/>
              </w:tabs>
              <w:spacing w:after="0" w:line="240" w:lineRule="auto"/>
              <w:ind w:left="156" w:hanging="142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066D03">
              <w:rPr>
                <w:rFonts w:ascii="Times New Roman" w:hAnsi="Times New Roman"/>
                <w:sz w:val="28"/>
                <w:szCs w:val="28"/>
              </w:rPr>
              <w:t>прогнозування наслідків управлінських рішень;</w:t>
            </w:r>
          </w:p>
          <w:p w:rsidR="009739A0" w:rsidRPr="00862681" w:rsidRDefault="009739A0" w:rsidP="00862681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156"/>
                <w:tab w:val="left" w:pos="900"/>
              </w:tabs>
              <w:spacing w:after="0" w:line="240" w:lineRule="auto"/>
              <w:ind w:left="156" w:hanging="142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066D03">
              <w:rPr>
                <w:rFonts w:ascii="Times New Roman" w:hAnsi="Times New Roman"/>
                <w:sz w:val="28"/>
                <w:szCs w:val="28"/>
              </w:rPr>
              <w:t>навички публічного виступу, загальної культури ділового спілкування.</w:t>
            </w:r>
          </w:p>
        </w:tc>
      </w:tr>
      <w:tr w:rsidR="009739A0" w:rsidRPr="004F5A31" w:rsidTr="00862681">
        <w:tc>
          <w:tcPr>
            <w:tcW w:w="2199" w:type="pct"/>
          </w:tcPr>
          <w:p w:rsidR="009739A0" w:rsidRPr="004F5A31" w:rsidRDefault="009739A0" w:rsidP="0044556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4F5A31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Самостійна робота</w:t>
            </w:r>
          </w:p>
          <w:p w:rsidR="009739A0" w:rsidRPr="004F5A31" w:rsidRDefault="009739A0" w:rsidP="00862681">
            <w:pPr>
              <w:widowControl w:val="0"/>
              <w:tabs>
                <w:tab w:val="left" w:pos="567"/>
                <w:tab w:val="left" w:pos="709"/>
              </w:tabs>
              <w:spacing w:after="0" w:line="240" w:lineRule="auto"/>
              <w:ind w:firstLine="397"/>
              <w:jc w:val="both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4F5A31">
              <w:rPr>
                <w:rFonts w:ascii="Times New Roman" w:hAnsi="Times New Roman"/>
                <w:bCs/>
                <w:noProof/>
                <w:sz w:val="28"/>
                <w:szCs w:val="28"/>
              </w:rPr>
              <w:t>Підгот</w:t>
            </w:r>
            <w:r w:rsidRPr="004F5A31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о</w:t>
            </w:r>
            <w:r w:rsidRPr="004F5A31">
              <w:rPr>
                <w:rFonts w:ascii="Times New Roman" w:hAnsi="Times New Roman"/>
                <w:bCs/>
                <w:noProof/>
                <w:sz w:val="28"/>
                <w:szCs w:val="28"/>
              </w:rPr>
              <w:t>в</w:t>
            </w:r>
            <w:r w:rsidRPr="004F5A31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ка</w:t>
            </w:r>
            <w:r w:rsidRPr="004F5A31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структур</w:t>
            </w:r>
            <w:r w:rsidRPr="004F5A31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и</w:t>
            </w:r>
            <w:r w:rsidRPr="004F5A31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проекту</w:t>
            </w:r>
            <w:r w:rsidRPr="004F5A31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,</w:t>
            </w:r>
            <w:r w:rsidRPr="004F5A31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присвяченного впровадженню інформаційних технологій в освітньому закладі.</w:t>
            </w:r>
          </w:p>
        </w:tc>
        <w:tc>
          <w:tcPr>
            <w:tcW w:w="462" w:type="pct"/>
          </w:tcPr>
          <w:p w:rsidR="009739A0" w:rsidRPr="004F5A31" w:rsidRDefault="009739A0" w:rsidP="00445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A31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339" w:type="pct"/>
          </w:tcPr>
          <w:p w:rsidR="009739A0" w:rsidRPr="004F5A31" w:rsidRDefault="009739A0" w:rsidP="0044556E">
            <w:pPr>
              <w:numPr>
                <w:ilvl w:val="0"/>
                <w:numId w:val="4"/>
              </w:numPr>
              <w:tabs>
                <w:tab w:val="clear" w:pos="632"/>
                <w:tab w:val="num" w:pos="114"/>
              </w:tabs>
              <w:spacing w:after="0" w:line="240" w:lineRule="auto"/>
              <w:ind w:left="0" w:hanging="11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A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удосконалення теоретичних знань щодо розробки та написання проектів;</w:t>
            </w:r>
          </w:p>
          <w:p w:rsidR="009739A0" w:rsidRPr="004F5A31" w:rsidRDefault="009739A0" w:rsidP="00AF1077">
            <w:pPr>
              <w:numPr>
                <w:ilvl w:val="0"/>
                <w:numId w:val="4"/>
              </w:numPr>
              <w:tabs>
                <w:tab w:val="clear" w:pos="632"/>
                <w:tab w:val="num" w:pos="114"/>
              </w:tabs>
              <w:spacing w:after="0" w:line="240" w:lineRule="auto"/>
              <w:ind w:left="0" w:hanging="11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A31">
              <w:rPr>
                <w:rFonts w:ascii="Times New Roman" w:hAnsi="Times New Roman"/>
                <w:sz w:val="28"/>
                <w:szCs w:val="28"/>
                <w:lang w:val="uk-UA"/>
              </w:rPr>
              <w:t>формування навичків працювати з мережею Інтернет.</w:t>
            </w:r>
          </w:p>
        </w:tc>
      </w:tr>
      <w:tr w:rsidR="009739A0" w:rsidRPr="004F5A31" w:rsidTr="00862681">
        <w:tc>
          <w:tcPr>
            <w:tcW w:w="2199" w:type="pct"/>
          </w:tcPr>
          <w:p w:rsidR="009739A0" w:rsidRPr="004F5A31" w:rsidRDefault="009739A0" w:rsidP="00066D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F5A31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Практичне  заняття №2</w:t>
            </w:r>
          </w:p>
          <w:p w:rsidR="009739A0" w:rsidRPr="00066D03" w:rsidRDefault="009739A0" w:rsidP="00066D03">
            <w:pPr>
              <w:pStyle w:val="ListParagraph"/>
              <w:widowControl w:val="0"/>
              <w:tabs>
                <w:tab w:val="left" w:pos="567"/>
                <w:tab w:val="left" w:pos="900"/>
              </w:tabs>
              <w:spacing w:after="0" w:line="240" w:lineRule="auto"/>
              <w:ind w:left="0" w:firstLine="397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066D0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Тема 2. </w:t>
            </w:r>
            <w:r w:rsidRPr="00066D03">
              <w:rPr>
                <w:rFonts w:ascii="Times New Roman" w:hAnsi="Times New Roman"/>
                <w:bCs/>
                <w:sz w:val="28"/>
                <w:szCs w:val="28"/>
              </w:rPr>
              <w:t xml:space="preserve">Тренінг як одна з активних форм навчання керівників ЗНЗ. </w:t>
            </w:r>
          </w:p>
          <w:p w:rsidR="009739A0" w:rsidRPr="00066D03" w:rsidRDefault="009739A0" w:rsidP="00066D03">
            <w:pPr>
              <w:pStyle w:val="NoSpacing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66D03"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>Мета:</w:t>
            </w:r>
            <w:r w:rsidRPr="00066D03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066D03">
              <w:rPr>
                <w:rStyle w:val="FontStyle16"/>
                <w:sz w:val="28"/>
                <w:szCs w:val="28"/>
                <w:lang w:val="uk-UA" w:eastAsia="uk-UA"/>
              </w:rPr>
              <w:t>розглянути шляхи удосконалення роботи педагогічної ради навчального закладу, розкрити її роль у системі управління школою, розвивати навички ділового спілкування, роботи в групі, уміння висловлювати власну думку.</w:t>
            </w:r>
          </w:p>
          <w:p w:rsidR="009739A0" w:rsidRPr="00862681" w:rsidRDefault="009739A0" w:rsidP="00862681">
            <w:pPr>
              <w:pStyle w:val="ListParagraph"/>
              <w:widowControl w:val="0"/>
              <w:tabs>
                <w:tab w:val="left" w:pos="567"/>
                <w:tab w:val="left" w:pos="900"/>
              </w:tabs>
              <w:spacing w:after="0" w:line="240" w:lineRule="auto"/>
              <w:ind w:left="0" w:firstLine="397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066D03">
              <w:rPr>
                <w:rFonts w:ascii="Times New Roman" w:hAnsi="Times New Roman"/>
                <w:bCs/>
                <w:i/>
                <w:sz w:val="28"/>
                <w:szCs w:val="28"/>
              </w:rPr>
              <w:t>Форма проведення:</w:t>
            </w:r>
            <w:r w:rsidRPr="00066D03">
              <w:rPr>
                <w:rFonts w:ascii="Times New Roman" w:hAnsi="Times New Roman"/>
                <w:bCs/>
                <w:sz w:val="28"/>
                <w:szCs w:val="28"/>
              </w:rPr>
              <w:t>тренінг.</w:t>
            </w:r>
          </w:p>
        </w:tc>
        <w:tc>
          <w:tcPr>
            <w:tcW w:w="462" w:type="pct"/>
          </w:tcPr>
          <w:p w:rsidR="009739A0" w:rsidRPr="004F5A31" w:rsidRDefault="009739A0" w:rsidP="00066D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  <w:r w:rsidRPr="004F5A31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339" w:type="pct"/>
          </w:tcPr>
          <w:p w:rsidR="009739A0" w:rsidRPr="004F5A31" w:rsidRDefault="009739A0" w:rsidP="00066D03">
            <w:pPr>
              <w:numPr>
                <w:ilvl w:val="1"/>
                <w:numId w:val="2"/>
              </w:numPr>
              <w:tabs>
                <w:tab w:val="clear" w:pos="1440"/>
              </w:tabs>
              <w:spacing w:after="0" w:line="240" w:lineRule="auto"/>
              <w:ind w:left="0" w:hanging="114"/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4F5A31">
              <w:rPr>
                <w:rFonts w:ascii="Times New Roman" w:hAnsi="Times New Roman"/>
                <w:sz w:val="28"/>
                <w:szCs w:val="28"/>
                <w:lang w:val="uk-UA" w:eastAsia="ar-SA"/>
              </w:rPr>
              <w:t>вивчення технології проведення тренінгу;</w:t>
            </w:r>
          </w:p>
          <w:p w:rsidR="009739A0" w:rsidRPr="004F5A31" w:rsidRDefault="009739A0" w:rsidP="00066D03">
            <w:pPr>
              <w:numPr>
                <w:ilvl w:val="1"/>
                <w:numId w:val="2"/>
              </w:numPr>
              <w:tabs>
                <w:tab w:val="clear" w:pos="1440"/>
              </w:tabs>
              <w:spacing w:after="0" w:line="240" w:lineRule="auto"/>
              <w:ind w:left="0" w:hanging="114"/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4F5A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формування навичків налагодження дружнього неформального спілкування між учасниками тренінгу, </w:t>
            </w:r>
            <w:r w:rsidRPr="004F5A31">
              <w:rPr>
                <w:rStyle w:val="FontStyle16"/>
                <w:sz w:val="28"/>
                <w:szCs w:val="28"/>
                <w:lang w:val="uk-UA" w:eastAsia="uk-UA"/>
              </w:rPr>
              <w:t>уміння висловлювати власну думку.</w:t>
            </w:r>
          </w:p>
          <w:p w:rsidR="009739A0" w:rsidRPr="00066D03" w:rsidRDefault="009739A0" w:rsidP="00066D03">
            <w:pPr>
              <w:pStyle w:val="NoSpacing"/>
              <w:numPr>
                <w:ilvl w:val="1"/>
                <w:numId w:val="2"/>
              </w:numPr>
              <w:tabs>
                <w:tab w:val="clear" w:pos="1440"/>
                <w:tab w:val="num" w:pos="14"/>
              </w:tabs>
              <w:ind w:left="14" w:hanging="142"/>
              <w:jc w:val="both"/>
              <w:rPr>
                <w:rStyle w:val="FontStyle16"/>
                <w:sz w:val="28"/>
                <w:szCs w:val="28"/>
                <w:lang w:val="uk-UA" w:eastAsia="uk-UA"/>
              </w:rPr>
            </w:pPr>
            <w:r w:rsidRPr="00066D03">
              <w:rPr>
                <w:rStyle w:val="FontStyle16"/>
                <w:sz w:val="28"/>
                <w:szCs w:val="28"/>
                <w:lang w:val="uk-UA" w:eastAsia="uk-UA"/>
              </w:rPr>
              <w:t xml:space="preserve">визначення ролі педагогічної ради у системі управління школою; </w:t>
            </w:r>
          </w:p>
          <w:p w:rsidR="009739A0" w:rsidRPr="00066D03" w:rsidRDefault="009739A0" w:rsidP="00066D03">
            <w:pPr>
              <w:pStyle w:val="NoSpacing"/>
              <w:numPr>
                <w:ilvl w:val="1"/>
                <w:numId w:val="2"/>
              </w:numPr>
              <w:tabs>
                <w:tab w:val="clear" w:pos="1440"/>
                <w:tab w:val="num" w:pos="14"/>
              </w:tabs>
              <w:ind w:left="14" w:hanging="142"/>
              <w:jc w:val="both"/>
              <w:rPr>
                <w:rStyle w:val="FontStyle16"/>
                <w:sz w:val="28"/>
                <w:szCs w:val="28"/>
                <w:lang w:val="uk-UA" w:eastAsia="uk-UA"/>
              </w:rPr>
            </w:pPr>
            <w:r w:rsidRPr="00066D03">
              <w:rPr>
                <w:rStyle w:val="FontStyle16"/>
                <w:sz w:val="28"/>
                <w:szCs w:val="28"/>
                <w:lang w:val="uk-UA" w:eastAsia="uk-UA"/>
              </w:rPr>
              <w:t>оволодіння методами удосконалення роботи педагогічної ради навчального закладу.</w:t>
            </w:r>
          </w:p>
          <w:p w:rsidR="009739A0" w:rsidRPr="004F5A31" w:rsidRDefault="009739A0" w:rsidP="00066D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</w:p>
        </w:tc>
      </w:tr>
      <w:tr w:rsidR="009739A0" w:rsidRPr="004F5A31" w:rsidTr="00862681">
        <w:tc>
          <w:tcPr>
            <w:tcW w:w="2199" w:type="pct"/>
          </w:tcPr>
          <w:p w:rsidR="009739A0" w:rsidRPr="004F5A31" w:rsidRDefault="009739A0" w:rsidP="00066D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F5A31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Практичне  заняття №3</w:t>
            </w:r>
          </w:p>
          <w:p w:rsidR="009739A0" w:rsidRPr="004F5A31" w:rsidRDefault="009739A0" w:rsidP="00066D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A3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4.</w:t>
            </w:r>
            <w:r w:rsidRPr="004F5A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F5A31">
              <w:rPr>
                <w:rFonts w:ascii="Times New Roman" w:hAnsi="Times New Roman"/>
                <w:spacing w:val="-4"/>
                <w:sz w:val="28"/>
                <w:szCs w:val="28"/>
                <w:lang w:val="uk-UA"/>
              </w:rPr>
              <w:t xml:space="preserve">Кейс-стаді </w:t>
            </w:r>
            <w:r w:rsidRPr="004F5A31">
              <w:rPr>
                <w:rFonts w:ascii="Times New Roman" w:hAnsi="Times New Roman"/>
                <w:sz w:val="28"/>
                <w:szCs w:val="28"/>
                <w:lang w:val="uk-UA"/>
              </w:rPr>
              <w:t>як</w:t>
            </w:r>
            <w:r w:rsidRPr="004F5A31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 xml:space="preserve"> метод ефективного навчання в умовах швидких змін. </w:t>
            </w:r>
          </w:p>
          <w:p w:rsidR="009739A0" w:rsidRPr="004F5A31" w:rsidRDefault="009739A0" w:rsidP="00862681">
            <w:pPr>
              <w:autoSpaceDE w:val="0"/>
              <w:autoSpaceDN w:val="0"/>
              <w:adjustRightInd w:val="0"/>
              <w:spacing w:after="0" w:line="240" w:lineRule="auto"/>
              <w:ind w:left="851" w:hanging="851"/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/>
              </w:rPr>
            </w:pPr>
            <w:r w:rsidRPr="004F5A31"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>Мета:</w:t>
            </w:r>
            <w:r w:rsidRPr="004F5A31">
              <w:rPr>
                <w:rFonts w:ascii="Times New Roman" w:hAnsi="Times New Roman"/>
                <w:spacing w:val="2"/>
                <w:sz w:val="28"/>
                <w:szCs w:val="28"/>
                <w:lang w:val="uk-UA"/>
              </w:rPr>
              <w:t xml:space="preserve"> сформувати у керівників ЗНЗ практичні вміння застосовувати метод кейс-стаді в професійній діяльності.</w:t>
            </w:r>
          </w:p>
          <w:p w:rsidR="009739A0" w:rsidRPr="00862681" w:rsidRDefault="009739A0" w:rsidP="00862681">
            <w:pPr>
              <w:pStyle w:val="ListParagraph"/>
              <w:widowControl w:val="0"/>
              <w:tabs>
                <w:tab w:val="left" w:pos="567"/>
                <w:tab w:val="left" w:pos="900"/>
              </w:tabs>
              <w:spacing w:after="0" w:line="240" w:lineRule="auto"/>
              <w:ind w:left="0" w:firstLine="397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Форма проведення:кейс-стаді</w:t>
            </w:r>
          </w:p>
        </w:tc>
        <w:tc>
          <w:tcPr>
            <w:tcW w:w="462" w:type="pct"/>
          </w:tcPr>
          <w:p w:rsidR="009739A0" w:rsidRPr="004F5A31" w:rsidRDefault="009739A0" w:rsidP="00066D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  <w:r w:rsidRPr="004F5A31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339" w:type="pct"/>
          </w:tcPr>
          <w:p w:rsidR="009739A0" w:rsidRPr="004F5A31" w:rsidRDefault="009739A0" w:rsidP="00066D03">
            <w:pPr>
              <w:numPr>
                <w:ilvl w:val="0"/>
                <w:numId w:val="4"/>
              </w:numPr>
              <w:tabs>
                <w:tab w:val="clear" w:pos="632"/>
                <w:tab w:val="num" w:pos="114"/>
              </w:tabs>
              <w:spacing w:after="0" w:line="240" w:lineRule="auto"/>
              <w:ind w:left="240" w:hanging="24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A31">
              <w:rPr>
                <w:rFonts w:ascii="Times New Roman" w:hAnsi="Times New Roman"/>
                <w:sz w:val="28"/>
                <w:szCs w:val="28"/>
                <w:lang w:val="uk-UA"/>
              </w:rPr>
              <w:t>ознайомлення з порядком роботи за методом «кейс-стаді»;</w:t>
            </w:r>
          </w:p>
          <w:p w:rsidR="009739A0" w:rsidRPr="004F5A31" w:rsidRDefault="009739A0" w:rsidP="00066D03">
            <w:pPr>
              <w:numPr>
                <w:ilvl w:val="0"/>
                <w:numId w:val="4"/>
              </w:numPr>
              <w:tabs>
                <w:tab w:val="clear" w:pos="632"/>
                <w:tab w:val="num" w:pos="114"/>
              </w:tabs>
              <w:spacing w:after="0" w:line="240" w:lineRule="auto"/>
              <w:ind w:left="114" w:hanging="11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A31">
              <w:rPr>
                <w:rFonts w:ascii="Times New Roman" w:hAnsi="Times New Roman"/>
                <w:sz w:val="28"/>
                <w:szCs w:val="28"/>
                <w:lang w:val="uk-UA"/>
              </w:rPr>
              <w:t>розв’язання проблемних ситуацій.</w:t>
            </w:r>
          </w:p>
        </w:tc>
      </w:tr>
    </w:tbl>
    <w:p w:rsidR="009739A0" w:rsidRPr="00066D03" w:rsidRDefault="009739A0" w:rsidP="00066D03">
      <w:pPr>
        <w:spacing w:after="0" w:line="240" w:lineRule="auto"/>
        <w:ind w:firstLine="709"/>
        <w:jc w:val="both"/>
        <w:rPr>
          <w:rFonts w:ascii="Times New Roman" w:eastAsia="Times-Roman" w:hAnsi="Times New Roman"/>
          <w:b/>
          <w:i/>
          <w:sz w:val="28"/>
          <w:szCs w:val="28"/>
          <w:highlight w:val="yellow"/>
          <w:lang w:val="uk-UA"/>
        </w:rPr>
      </w:pPr>
    </w:p>
    <w:p w:rsidR="009739A0" w:rsidRDefault="009739A0" w:rsidP="003802AF">
      <w:pPr>
        <w:spacing w:after="0" w:line="360" w:lineRule="auto"/>
        <w:ind w:firstLine="539"/>
        <w:jc w:val="both"/>
        <w:rPr>
          <w:rFonts w:ascii="Times New Roman" w:hAnsi="Times New Roman"/>
          <w:sz w:val="28"/>
          <w:lang w:val="uk-UA"/>
        </w:rPr>
      </w:pPr>
      <w:r w:rsidRPr="00F93AA4">
        <w:rPr>
          <w:rFonts w:ascii="Times New Roman" w:hAnsi="Times New Roman"/>
          <w:sz w:val="28"/>
          <w:lang w:val="uk-UA"/>
        </w:rPr>
        <w:t xml:space="preserve">Зміст спецкурсу </w:t>
      </w:r>
      <w:r>
        <w:rPr>
          <w:rFonts w:ascii="Times New Roman" w:hAnsi="Times New Roman"/>
          <w:sz w:val="28"/>
          <w:lang w:val="uk-UA"/>
        </w:rPr>
        <w:t>впроваджувався</w:t>
      </w:r>
      <w:r w:rsidRPr="00F93AA4">
        <w:rPr>
          <w:rFonts w:ascii="Times New Roman" w:hAnsi="Times New Roman"/>
          <w:sz w:val="28"/>
          <w:lang w:val="uk-UA"/>
        </w:rPr>
        <w:t xml:space="preserve"> шляхом використання викладачем сучасних інформаційних технологій і методів викладання (робота у мікрогрупах, дискусіях, співдоповіді, «мозковий штурм» тощо). Викладанн</w:t>
      </w:r>
      <w:r>
        <w:rPr>
          <w:rFonts w:ascii="Times New Roman" w:hAnsi="Times New Roman"/>
          <w:sz w:val="28"/>
          <w:lang w:val="uk-UA"/>
        </w:rPr>
        <w:t>я теоретичного матеріалу поєднувало</w:t>
      </w:r>
      <w:r w:rsidRPr="00F93AA4">
        <w:rPr>
          <w:rFonts w:ascii="Times New Roman" w:hAnsi="Times New Roman"/>
          <w:sz w:val="28"/>
          <w:lang w:val="uk-UA"/>
        </w:rPr>
        <w:t xml:space="preserve">ся із практичним для забезпечення активної діяльності слухачів курсів на заняттях та під час індивідуальної роботи. </w:t>
      </w:r>
      <w:r>
        <w:rPr>
          <w:rFonts w:ascii="Times New Roman" w:hAnsi="Times New Roman"/>
          <w:sz w:val="28"/>
          <w:lang w:val="uk-UA"/>
        </w:rPr>
        <w:t xml:space="preserve">Під час </w:t>
      </w:r>
      <w:r w:rsidRPr="00066D03">
        <w:rPr>
          <w:rFonts w:ascii="Times New Roman" w:hAnsi="Times New Roman"/>
          <w:sz w:val="28"/>
          <w:lang w:val="uk-UA"/>
        </w:rPr>
        <w:t>проведення занять одним із основних принципів було заохочення слухачів до роздумів, дискусій, запитань, активного включення у роботу над проблемою.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 межах спецкурсу р</w:t>
      </w:r>
      <w:r w:rsidRPr="00066D03">
        <w:rPr>
          <w:rFonts w:ascii="Times New Roman" w:hAnsi="Times New Roman"/>
          <w:sz w:val="28"/>
          <w:szCs w:val="28"/>
          <w:lang w:val="uk-UA"/>
        </w:rPr>
        <w:t>озроблено критерії оцінювання, питання для самоконтролю, с</w:t>
      </w:r>
      <w:r w:rsidRPr="00066D03">
        <w:rPr>
          <w:rFonts w:ascii="Times New Roman" w:hAnsi="Times New Roman"/>
          <w:sz w:val="28"/>
          <w:szCs w:val="28"/>
          <w:lang w:val="uk-UA" w:eastAsia="uk-UA"/>
        </w:rPr>
        <w:t>ловник термінів.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066D03">
        <w:rPr>
          <w:rFonts w:ascii="Times New Roman" w:hAnsi="Times New Roman"/>
          <w:sz w:val="28"/>
          <w:lang w:val="uk-UA"/>
        </w:rPr>
        <w:t>Наприкінці кожного заняття (лекційного чи практичного) пропонувався список рекомендованої літератури, необхідної для опрацювання.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Підсумковий контроль</w:t>
      </w:r>
      <w:r w:rsidRPr="00066D03">
        <w:rPr>
          <w:rFonts w:ascii="Times New Roman" w:hAnsi="Times New Roman"/>
          <w:sz w:val="28"/>
          <w:szCs w:val="28"/>
          <w:lang w:val="uk-UA"/>
        </w:rPr>
        <w:t xml:space="preserve"> щодо засвоєння керівниками ЗНЗ викладеного матеріалу </w:t>
      </w:r>
      <w:r>
        <w:rPr>
          <w:rFonts w:ascii="Times New Roman" w:hAnsi="Times New Roman"/>
          <w:sz w:val="28"/>
          <w:szCs w:val="28"/>
          <w:lang w:val="uk-UA"/>
        </w:rPr>
        <w:t>проводивсяу формі усного диференційованого</w:t>
      </w:r>
      <w:r w:rsidRPr="00066D03">
        <w:rPr>
          <w:rFonts w:ascii="Times New Roman" w:hAnsi="Times New Roman"/>
          <w:sz w:val="28"/>
          <w:szCs w:val="28"/>
          <w:lang w:val="uk-UA"/>
        </w:rPr>
        <w:t xml:space="preserve"> залік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66D03">
        <w:rPr>
          <w:rFonts w:ascii="Times New Roman" w:hAnsi="Times New Roman"/>
          <w:sz w:val="28"/>
          <w:szCs w:val="28"/>
          <w:lang w:val="uk-UA"/>
        </w:rPr>
        <w:t>.</w:t>
      </w:r>
    </w:p>
    <w:p w:rsidR="009739A0" w:rsidRPr="006527D0" w:rsidRDefault="009739A0" w:rsidP="006527D0">
      <w:pPr>
        <w:spacing w:after="0" w:line="360" w:lineRule="auto"/>
        <w:ind w:firstLine="539"/>
        <w:jc w:val="both"/>
        <w:rPr>
          <w:rFonts w:ascii="Times New Roman" w:hAnsi="Times New Roman"/>
          <w:sz w:val="28"/>
          <w:lang w:val="uk-UA"/>
        </w:rPr>
      </w:pPr>
      <w:r w:rsidRPr="00066D03">
        <w:rPr>
          <w:rFonts w:ascii="Times New Roman" w:hAnsi="Times New Roman"/>
          <w:sz w:val="28"/>
          <w:lang w:val="uk-UA"/>
        </w:rPr>
        <w:t xml:space="preserve">Реалізація спецкурсу здійснювалася </w:t>
      </w:r>
      <w:r>
        <w:rPr>
          <w:rFonts w:ascii="Times New Roman" w:hAnsi="Times New Roman"/>
          <w:sz w:val="28"/>
          <w:lang w:val="uk-UA"/>
        </w:rPr>
        <w:t>під час проведення обласних та районних семінарів-практикумів, постійно діючих семінарів</w:t>
      </w:r>
      <w:r w:rsidRPr="00066D03">
        <w:rPr>
          <w:rFonts w:ascii="Times New Roman" w:hAnsi="Times New Roman"/>
          <w:sz w:val="28"/>
          <w:lang w:val="uk-UA"/>
        </w:rPr>
        <w:t xml:space="preserve"> на базі районних (міських) відділів освіти для керівників загальноосвітніх навчальних закладів. Це дозволило слухачам цілеспрямовано адаптувати отримані знання, вміння та навички щодо застосування активних форм навчання в навчально-виховному процесі, підвищити ефективність власної роботи та роботи закладу в цілому.</w:t>
      </w:r>
    </w:p>
    <w:p w:rsidR="009739A0" w:rsidRPr="00816F4E" w:rsidRDefault="009739A0" w:rsidP="00816F4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F2C44">
        <w:rPr>
          <w:rFonts w:ascii="Times New Roman" w:eastAsia="Times-Roman" w:hAnsi="Times New Roman"/>
          <w:b/>
          <w:i/>
          <w:sz w:val="28"/>
          <w:szCs w:val="28"/>
          <w:lang w:val="uk-UA"/>
        </w:rPr>
        <w:t>Таким чином можна зробити висновки</w:t>
      </w:r>
      <w:r w:rsidRPr="00FF2C44">
        <w:rPr>
          <w:rFonts w:ascii="Times New Roman" w:eastAsia="Times-Roman" w:hAnsi="Times New Roman"/>
          <w:i/>
          <w:sz w:val="28"/>
          <w:szCs w:val="28"/>
          <w:lang w:val="uk-UA"/>
        </w:rPr>
        <w:t>,</w:t>
      </w:r>
      <w:r w:rsidRPr="00FF2C44">
        <w:rPr>
          <w:rFonts w:ascii="Times New Roman" w:eastAsia="Times-Roman" w:hAnsi="Times New Roman"/>
          <w:sz w:val="28"/>
          <w:szCs w:val="28"/>
          <w:lang w:val="uk-UA"/>
        </w:rPr>
        <w:t xml:space="preserve"> що с</w:t>
      </w:r>
      <w:r w:rsidRPr="00FF2C44">
        <w:rPr>
          <w:rFonts w:ascii="Times New Roman" w:hAnsi="Times New Roman"/>
          <w:sz w:val="28"/>
          <w:szCs w:val="28"/>
          <w:lang w:val="uk-UA"/>
        </w:rPr>
        <w:t xml:space="preserve">истема підвищення кваліфікації забезпечує підготовку керівників ЗНЗ до застосування </w:t>
      </w:r>
      <w:r w:rsidRPr="006527D0">
        <w:rPr>
          <w:rFonts w:ascii="Times New Roman" w:hAnsi="Times New Roman"/>
          <w:sz w:val="28"/>
          <w:szCs w:val="28"/>
          <w:lang w:val="uk-UA"/>
        </w:rPr>
        <w:t xml:space="preserve">інтерактивних технологій, як таких, що є перспективними й відповідними сучасним тенденціям в освіті. Активні форми навчання є найбільш ефективними щодо опанування керівниками навчальних закладів дієвих моделей управління, апробації нових проектів діяльності школи. Вони </w:t>
      </w:r>
      <w:r w:rsidRPr="006527D0">
        <w:rPr>
          <w:rFonts w:ascii="Times New Roman" w:hAnsi="Times New Roman"/>
          <w:sz w:val="28"/>
          <w:szCs w:val="28"/>
        </w:rPr>
        <w:t>максимальн</w:t>
      </w:r>
      <w:r w:rsidRPr="006527D0">
        <w:rPr>
          <w:rFonts w:ascii="Times New Roman" w:hAnsi="Times New Roman"/>
          <w:sz w:val="28"/>
          <w:szCs w:val="28"/>
          <w:lang w:val="uk-UA"/>
        </w:rPr>
        <w:t>о</w:t>
      </w:r>
      <w:r w:rsidRPr="006527D0">
        <w:rPr>
          <w:rFonts w:ascii="Times New Roman" w:hAnsi="Times New Roman"/>
          <w:sz w:val="28"/>
          <w:szCs w:val="28"/>
        </w:rPr>
        <w:t xml:space="preserve"> наближ</w:t>
      </w:r>
      <w:r w:rsidRPr="006527D0">
        <w:rPr>
          <w:rFonts w:ascii="Times New Roman" w:hAnsi="Times New Roman"/>
          <w:sz w:val="28"/>
          <w:szCs w:val="28"/>
          <w:lang w:val="uk-UA"/>
        </w:rPr>
        <w:t xml:space="preserve">ають </w:t>
      </w:r>
      <w:r w:rsidRPr="00816F4E">
        <w:rPr>
          <w:rFonts w:ascii="Times New Roman" w:hAnsi="Times New Roman"/>
          <w:sz w:val="28"/>
          <w:szCs w:val="28"/>
          <w:lang w:val="uk-UA"/>
        </w:rPr>
        <w:t>керівника ЗНЗ</w:t>
      </w:r>
      <w:r w:rsidRPr="00816F4E">
        <w:rPr>
          <w:rFonts w:ascii="Times New Roman" w:hAnsi="Times New Roman"/>
          <w:sz w:val="28"/>
          <w:szCs w:val="28"/>
        </w:rPr>
        <w:t xml:space="preserve"> до реальної практичної діяльності</w:t>
      </w:r>
      <w:r w:rsidRPr="00816F4E">
        <w:rPr>
          <w:rFonts w:ascii="Times New Roman" w:hAnsi="Times New Roman"/>
          <w:sz w:val="28"/>
          <w:szCs w:val="28"/>
          <w:lang w:val="uk-UA"/>
        </w:rPr>
        <w:t>,</w:t>
      </w:r>
      <w:r w:rsidRPr="00816F4E">
        <w:rPr>
          <w:rFonts w:ascii="Times New Roman" w:hAnsi="Times New Roman"/>
          <w:sz w:val="28"/>
          <w:szCs w:val="28"/>
        </w:rPr>
        <w:t xml:space="preserve"> колективн</w:t>
      </w:r>
      <w:r w:rsidRPr="00816F4E">
        <w:rPr>
          <w:rFonts w:ascii="Times New Roman" w:hAnsi="Times New Roman"/>
          <w:sz w:val="28"/>
          <w:szCs w:val="28"/>
          <w:lang w:val="uk-UA"/>
        </w:rPr>
        <w:t>ого</w:t>
      </w:r>
      <w:r w:rsidRPr="00816F4E">
        <w:rPr>
          <w:rFonts w:ascii="Times New Roman" w:hAnsi="Times New Roman"/>
          <w:sz w:val="28"/>
          <w:szCs w:val="28"/>
        </w:rPr>
        <w:t xml:space="preserve"> вирішення</w:t>
      </w:r>
      <w:r w:rsidRPr="00816F4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16F4E">
        <w:rPr>
          <w:rFonts w:ascii="Times New Roman" w:hAnsi="Times New Roman"/>
          <w:sz w:val="28"/>
          <w:szCs w:val="28"/>
        </w:rPr>
        <w:t>поставлених завдань</w:t>
      </w:r>
      <w:r w:rsidRPr="00816F4E">
        <w:rPr>
          <w:rFonts w:ascii="Times New Roman" w:hAnsi="Times New Roman"/>
          <w:sz w:val="28"/>
          <w:szCs w:val="28"/>
          <w:lang w:val="uk-UA"/>
        </w:rPr>
        <w:t>,</w:t>
      </w:r>
      <w:r w:rsidRPr="00816F4E">
        <w:rPr>
          <w:rFonts w:ascii="Times New Roman" w:hAnsi="Times New Roman"/>
          <w:sz w:val="28"/>
          <w:szCs w:val="28"/>
        </w:rPr>
        <w:t xml:space="preserve"> можлив</w:t>
      </w:r>
      <w:r w:rsidRPr="00816F4E">
        <w:rPr>
          <w:rFonts w:ascii="Times New Roman" w:hAnsi="Times New Roman"/>
          <w:sz w:val="28"/>
          <w:szCs w:val="28"/>
          <w:lang w:val="uk-UA"/>
        </w:rPr>
        <w:t>ості</w:t>
      </w:r>
      <w:r w:rsidRPr="00816F4E">
        <w:rPr>
          <w:rFonts w:ascii="Times New Roman" w:hAnsi="Times New Roman"/>
          <w:sz w:val="28"/>
          <w:szCs w:val="28"/>
        </w:rPr>
        <w:t xml:space="preserve"> нестандартного підходу до аналізу ситуацій. </w:t>
      </w:r>
    </w:p>
    <w:p w:rsidR="009739A0" w:rsidRPr="00B31EA0" w:rsidRDefault="009739A0" w:rsidP="00B31EA0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B31EA0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9739A0" w:rsidRPr="00FE3080" w:rsidRDefault="009739A0" w:rsidP="00816F4E">
      <w:pPr>
        <w:pStyle w:val="ListParagraph"/>
        <w:numPr>
          <w:ilvl w:val="0"/>
          <w:numId w:val="6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>
        <w:rPr>
          <w:rFonts w:ascii="Times New Roman" w:eastAsia="TimesNewRomanPSMT" w:hAnsi="Times New Roman"/>
          <w:sz w:val="28"/>
          <w:szCs w:val="28"/>
        </w:rPr>
        <w:t>Панина </w:t>
      </w:r>
      <w:r w:rsidRPr="00816F4E">
        <w:rPr>
          <w:rFonts w:ascii="Times New Roman" w:eastAsia="TimesNewRomanPSMT" w:hAnsi="Times New Roman"/>
          <w:sz w:val="28"/>
          <w:szCs w:val="28"/>
        </w:rPr>
        <w:t>Т.</w:t>
      </w:r>
      <w:r>
        <w:rPr>
          <w:rFonts w:ascii="Times New Roman" w:eastAsia="TimesNewRomanPSMT" w:hAnsi="Times New Roman"/>
          <w:sz w:val="28"/>
          <w:szCs w:val="28"/>
        </w:rPr>
        <w:t> </w:t>
      </w:r>
      <w:r w:rsidRPr="00816F4E">
        <w:rPr>
          <w:rFonts w:ascii="Times New Roman" w:eastAsia="TimesNewRomanPSMT" w:hAnsi="Times New Roman"/>
          <w:sz w:val="28"/>
          <w:szCs w:val="28"/>
        </w:rPr>
        <w:t xml:space="preserve">С. Современные способы активизации обучения : учеб.пособие </w:t>
      </w:r>
      <w:r w:rsidRPr="00FE3080">
        <w:rPr>
          <w:rFonts w:ascii="Times New Roman" w:eastAsia="TimesNewRomanPSMT" w:hAnsi="Times New Roman"/>
          <w:sz w:val="28"/>
          <w:szCs w:val="28"/>
        </w:rPr>
        <w:t>для студ. высш. учеб. заведений / Т. С. Панина, Л. Н. Вавилова ; под ред. Т. С. Паниной. – 4-е изд., стер. – М. : Издательский центр «Академия», 2008. – 176 с.</w:t>
      </w:r>
    </w:p>
    <w:p w:rsidR="009739A0" w:rsidRPr="00FE3080" w:rsidRDefault="009739A0" w:rsidP="00816F4E">
      <w:pPr>
        <w:pStyle w:val="ListParagraph"/>
        <w:numPr>
          <w:ilvl w:val="0"/>
          <w:numId w:val="6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FE3080">
        <w:rPr>
          <w:rFonts w:ascii="Times New Roman" w:eastAsia="TimesNewRomanPSMT" w:hAnsi="Times New Roman"/>
          <w:sz w:val="28"/>
          <w:szCs w:val="28"/>
        </w:rPr>
        <w:t>Поліщук В. А. Теорія і методика професійної підготовки соціальних педагогів в умовах неперервної освіти: монографія / В. А. Поліщук; за ред. Н. Г. Ничкало. – Тернопіль : ТНПУ, 2006. – 424 с.</w:t>
      </w:r>
    </w:p>
    <w:p w:rsidR="009739A0" w:rsidRPr="00BE1849" w:rsidRDefault="009739A0" w:rsidP="00816F4E">
      <w:pPr>
        <w:pStyle w:val="ListParagraph"/>
        <w:numPr>
          <w:ilvl w:val="0"/>
          <w:numId w:val="6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BE1849">
        <w:rPr>
          <w:rFonts w:ascii="Times New Roman" w:eastAsia="TimesNewRomanPSMT" w:hAnsi="Times New Roman"/>
          <w:sz w:val="28"/>
          <w:szCs w:val="28"/>
        </w:rPr>
        <w:t>Ситуационый анализ, или анатомия кейс-метода / под ред. Ю. П. Сурмина. – К. : Центр инноваций и развития, 2002. – 236 с.</w:t>
      </w:r>
    </w:p>
    <w:p w:rsidR="009739A0" w:rsidRPr="00816F4E" w:rsidRDefault="009739A0" w:rsidP="00816F4E">
      <w:pPr>
        <w:pStyle w:val="ListParagraph"/>
        <w:numPr>
          <w:ilvl w:val="0"/>
          <w:numId w:val="6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816F4E">
        <w:rPr>
          <w:rFonts w:ascii="Times New Roman" w:eastAsia="TimesNewRomanPSMT" w:hAnsi="Times New Roman"/>
          <w:sz w:val="28"/>
          <w:szCs w:val="28"/>
        </w:rPr>
        <w:t>Смолкин А. М. Методы активного обучения: науч.-метод. пособие / А. М. Смолкин. – М. : Высш.шк., 1991. – 176 с.</w:t>
      </w:r>
    </w:p>
    <w:p w:rsidR="009739A0" w:rsidRPr="00B31EA0" w:rsidRDefault="009739A0" w:rsidP="00AA7C2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sectPr w:rsidR="009739A0" w:rsidRPr="00B31EA0" w:rsidSect="003C053F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9A0" w:rsidRDefault="009739A0" w:rsidP="00E028C8">
      <w:pPr>
        <w:spacing w:after="0" w:line="240" w:lineRule="auto"/>
      </w:pPr>
      <w:r>
        <w:separator/>
      </w:r>
    </w:p>
  </w:endnote>
  <w:endnote w:type="continuationSeparator" w:id="0">
    <w:p w:rsidR="009739A0" w:rsidRDefault="009739A0" w:rsidP="00E02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9A0" w:rsidRDefault="009739A0">
    <w:pPr>
      <w:pStyle w:val="Footer"/>
      <w:jc w:val="center"/>
    </w:pPr>
    <w:fldSimple w:instr=" PAGE   \* MERGEFORMAT ">
      <w:r>
        <w:rPr>
          <w:noProof/>
        </w:rPr>
        <w:t>2</w:t>
      </w:r>
    </w:fldSimple>
  </w:p>
  <w:p w:rsidR="009739A0" w:rsidRDefault="009739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9A0" w:rsidRDefault="009739A0" w:rsidP="00E028C8">
      <w:pPr>
        <w:spacing w:after="0" w:line="240" w:lineRule="auto"/>
      </w:pPr>
      <w:r>
        <w:separator/>
      </w:r>
    </w:p>
  </w:footnote>
  <w:footnote w:type="continuationSeparator" w:id="0">
    <w:p w:rsidR="009739A0" w:rsidRDefault="009739A0" w:rsidP="00E028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539B"/>
    <w:multiLevelType w:val="hybridMultilevel"/>
    <w:tmpl w:val="58A4EA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76A47"/>
    <w:multiLevelType w:val="hybridMultilevel"/>
    <w:tmpl w:val="E7F099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400CE"/>
    <w:multiLevelType w:val="hybridMultilevel"/>
    <w:tmpl w:val="9A9253EC"/>
    <w:lvl w:ilvl="0" w:tplc="E7728AD6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0C7475FB"/>
    <w:multiLevelType w:val="hybridMultilevel"/>
    <w:tmpl w:val="02D86D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BC490B"/>
    <w:multiLevelType w:val="hybridMultilevel"/>
    <w:tmpl w:val="DF88E37A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>
    <w:nsid w:val="0D05326E"/>
    <w:multiLevelType w:val="hybridMultilevel"/>
    <w:tmpl w:val="C3BC80A4"/>
    <w:lvl w:ilvl="0" w:tplc="A9909BA4">
      <w:start w:val="1"/>
      <w:numFmt w:val="bullet"/>
      <w:pStyle w:val="a"/>
      <w:lvlText w:val=""/>
      <w:lvlJc w:val="left"/>
      <w:pPr>
        <w:tabs>
          <w:tab w:val="num" w:pos="539"/>
        </w:tabs>
        <w:ind w:left="539" w:hanging="397"/>
      </w:pPr>
      <w:rPr>
        <w:rFonts w:ascii="Wingdings" w:hAnsi="Wingdings" w:hint="default"/>
        <w:b/>
        <w:i w:val="0"/>
        <w:sz w:val="22"/>
      </w:rPr>
    </w:lvl>
    <w:lvl w:ilvl="1" w:tplc="FFFFFFFF">
      <w:start w:val="1"/>
      <w:numFmt w:val="bullet"/>
      <w:lvlText w:val="•"/>
      <w:lvlJc w:val="left"/>
      <w:pPr>
        <w:tabs>
          <w:tab w:val="num" w:pos="485"/>
        </w:tabs>
        <w:ind w:left="485"/>
      </w:pPr>
      <w:rPr>
        <w:rFonts w:ascii="Times New Roman" w:hAnsi="Times New Roman" w:hint="default"/>
        <w:b/>
        <w:i w:val="0"/>
        <w:sz w:val="32"/>
      </w:rPr>
    </w:lvl>
    <w:lvl w:ilvl="2" w:tplc="FFFFFFFF" w:tentative="1">
      <w:start w:val="1"/>
      <w:numFmt w:val="bullet"/>
      <w:lvlText w:val=""/>
      <w:lvlJc w:val="left"/>
      <w:pPr>
        <w:tabs>
          <w:tab w:val="num" w:pos="1565"/>
        </w:tabs>
        <w:ind w:left="156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285"/>
        </w:tabs>
        <w:ind w:left="228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05"/>
        </w:tabs>
        <w:ind w:left="300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25"/>
        </w:tabs>
        <w:ind w:left="37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45"/>
        </w:tabs>
        <w:ind w:left="44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65"/>
        </w:tabs>
        <w:ind w:left="516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885"/>
        </w:tabs>
        <w:ind w:left="5885" w:hanging="360"/>
      </w:pPr>
      <w:rPr>
        <w:rFonts w:ascii="Wingdings" w:hAnsi="Wingdings" w:hint="default"/>
      </w:rPr>
    </w:lvl>
  </w:abstractNum>
  <w:abstractNum w:abstractNumId="6">
    <w:nsid w:val="0DFE7EA2"/>
    <w:multiLevelType w:val="hybridMultilevel"/>
    <w:tmpl w:val="BB9281A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F531508"/>
    <w:multiLevelType w:val="hybridMultilevel"/>
    <w:tmpl w:val="7F9051C2"/>
    <w:lvl w:ilvl="0" w:tplc="CE9CD6F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15A463F5"/>
    <w:multiLevelType w:val="hybridMultilevel"/>
    <w:tmpl w:val="1602B9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7136253"/>
    <w:multiLevelType w:val="hybridMultilevel"/>
    <w:tmpl w:val="A6DE07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1F3A6E"/>
    <w:multiLevelType w:val="hybridMultilevel"/>
    <w:tmpl w:val="FFD66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6C2E90"/>
    <w:multiLevelType w:val="hybridMultilevel"/>
    <w:tmpl w:val="2E5609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8A5A07"/>
    <w:multiLevelType w:val="hybridMultilevel"/>
    <w:tmpl w:val="30CA34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C53EF3"/>
    <w:multiLevelType w:val="hybridMultilevel"/>
    <w:tmpl w:val="8DAED280"/>
    <w:lvl w:ilvl="0" w:tplc="2820CDDC">
      <w:start w:val="1"/>
      <w:numFmt w:val="decimal"/>
      <w:lvlText w:val="%1."/>
      <w:lvlJc w:val="left"/>
      <w:pPr>
        <w:ind w:left="1069" w:hanging="360"/>
      </w:pPr>
      <w:rPr>
        <w:rFonts w:eastAsia="TimesNewRoman,Bold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21AC6C13"/>
    <w:multiLevelType w:val="hybridMultilevel"/>
    <w:tmpl w:val="577CC186"/>
    <w:lvl w:ilvl="0" w:tplc="8D8A77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4477277"/>
    <w:multiLevelType w:val="hybridMultilevel"/>
    <w:tmpl w:val="F9E092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6D10D1"/>
    <w:multiLevelType w:val="hybridMultilevel"/>
    <w:tmpl w:val="E8BC13B8"/>
    <w:lvl w:ilvl="0" w:tplc="B66E4AA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246F0057"/>
    <w:multiLevelType w:val="hybridMultilevel"/>
    <w:tmpl w:val="711EEE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8E1A0F"/>
    <w:multiLevelType w:val="hybridMultilevel"/>
    <w:tmpl w:val="C70A4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45464C"/>
    <w:multiLevelType w:val="hybridMultilevel"/>
    <w:tmpl w:val="1B48F2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FA34EA"/>
    <w:multiLevelType w:val="hybridMultilevel"/>
    <w:tmpl w:val="8B58218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3104227B"/>
    <w:multiLevelType w:val="hybridMultilevel"/>
    <w:tmpl w:val="20F240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210E69"/>
    <w:multiLevelType w:val="hybridMultilevel"/>
    <w:tmpl w:val="0B342D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1820173"/>
    <w:multiLevelType w:val="hybridMultilevel"/>
    <w:tmpl w:val="8C1C88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3CE26A3"/>
    <w:multiLevelType w:val="hybridMultilevel"/>
    <w:tmpl w:val="012A135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5263614"/>
    <w:multiLevelType w:val="hybridMultilevel"/>
    <w:tmpl w:val="721E7DAE"/>
    <w:lvl w:ilvl="0" w:tplc="C0EE13A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360A50A7"/>
    <w:multiLevelType w:val="hybridMultilevel"/>
    <w:tmpl w:val="8F066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34442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sz w:val="24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892657D"/>
    <w:multiLevelType w:val="hybridMultilevel"/>
    <w:tmpl w:val="6EAAF2A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3B2D62BC"/>
    <w:multiLevelType w:val="hybridMultilevel"/>
    <w:tmpl w:val="F91420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C013E76"/>
    <w:multiLevelType w:val="hybridMultilevel"/>
    <w:tmpl w:val="EE70FA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CA264B5"/>
    <w:multiLevelType w:val="hybridMultilevel"/>
    <w:tmpl w:val="8462237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3DD44015"/>
    <w:multiLevelType w:val="multilevel"/>
    <w:tmpl w:val="5E381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DDD0D08"/>
    <w:multiLevelType w:val="hybridMultilevel"/>
    <w:tmpl w:val="6182562A"/>
    <w:lvl w:ilvl="0" w:tplc="E34442AE">
      <w:start w:val="1"/>
      <w:numFmt w:val="bullet"/>
      <w:lvlText w:val="-"/>
      <w:lvlJc w:val="left"/>
      <w:pPr>
        <w:ind w:left="1837" w:hanging="360"/>
      </w:pPr>
      <w:rPr>
        <w:rFonts w:ascii="Times New Roman" w:eastAsia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5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7" w:hanging="360"/>
      </w:pPr>
      <w:rPr>
        <w:rFonts w:ascii="Wingdings" w:hAnsi="Wingdings" w:hint="default"/>
      </w:rPr>
    </w:lvl>
  </w:abstractNum>
  <w:abstractNum w:abstractNumId="33">
    <w:nsid w:val="42271A85"/>
    <w:multiLevelType w:val="hybridMultilevel"/>
    <w:tmpl w:val="4F4A1C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3FD0BC0"/>
    <w:multiLevelType w:val="hybridMultilevel"/>
    <w:tmpl w:val="F092AB98"/>
    <w:lvl w:ilvl="0" w:tplc="5BE49028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44541598"/>
    <w:multiLevelType w:val="hybridMultilevel"/>
    <w:tmpl w:val="A4E0A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497A166A"/>
    <w:multiLevelType w:val="hybridMultilevel"/>
    <w:tmpl w:val="DB96C548"/>
    <w:lvl w:ilvl="0" w:tplc="6E9E26F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498958B0"/>
    <w:multiLevelType w:val="hybridMultilevel"/>
    <w:tmpl w:val="F678DBD8"/>
    <w:lvl w:ilvl="0" w:tplc="4C40947E">
      <w:numFmt w:val="bullet"/>
      <w:lvlText w:val="-"/>
      <w:lvlJc w:val="left"/>
      <w:pPr>
        <w:tabs>
          <w:tab w:val="num" w:pos="632"/>
        </w:tabs>
        <w:ind w:left="632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2"/>
        </w:tabs>
        <w:ind w:left="13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2"/>
        </w:tabs>
        <w:ind w:left="20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2"/>
        </w:tabs>
        <w:ind w:left="27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2"/>
        </w:tabs>
        <w:ind w:left="34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2"/>
        </w:tabs>
        <w:ind w:left="42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2"/>
        </w:tabs>
        <w:ind w:left="49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2"/>
        </w:tabs>
        <w:ind w:left="56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2"/>
        </w:tabs>
        <w:ind w:left="6362" w:hanging="360"/>
      </w:pPr>
      <w:rPr>
        <w:rFonts w:ascii="Wingdings" w:hAnsi="Wingdings" w:hint="default"/>
      </w:rPr>
    </w:lvl>
  </w:abstractNum>
  <w:abstractNum w:abstractNumId="38">
    <w:nsid w:val="4B95668B"/>
    <w:multiLevelType w:val="hybridMultilevel"/>
    <w:tmpl w:val="2DFEC5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A04BC5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C8136B0"/>
    <w:multiLevelType w:val="hybridMultilevel"/>
    <w:tmpl w:val="62B05120"/>
    <w:lvl w:ilvl="0" w:tplc="AAB46E6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0">
    <w:nsid w:val="4E6B34EC"/>
    <w:multiLevelType w:val="hybridMultilevel"/>
    <w:tmpl w:val="DE8661C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50D659FE"/>
    <w:multiLevelType w:val="hybridMultilevel"/>
    <w:tmpl w:val="D4926EB2"/>
    <w:lvl w:ilvl="0" w:tplc="92FE866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2">
    <w:nsid w:val="511B45EF"/>
    <w:multiLevelType w:val="hybridMultilevel"/>
    <w:tmpl w:val="4036BD3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56582472"/>
    <w:multiLevelType w:val="hybridMultilevel"/>
    <w:tmpl w:val="4386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5C737893"/>
    <w:multiLevelType w:val="hybridMultilevel"/>
    <w:tmpl w:val="415E06AE"/>
    <w:lvl w:ilvl="0" w:tplc="4C40947E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21F0EFB"/>
    <w:multiLevelType w:val="hybridMultilevel"/>
    <w:tmpl w:val="D39EEC7C"/>
    <w:lvl w:ilvl="0" w:tplc="5BE4902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64334545"/>
    <w:multiLevelType w:val="hybridMultilevel"/>
    <w:tmpl w:val="323CA99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647247AF"/>
    <w:multiLevelType w:val="hybridMultilevel"/>
    <w:tmpl w:val="89D2B71E"/>
    <w:lvl w:ilvl="0" w:tplc="C4520C8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A714F22"/>
    <w:multiLevelType w:val="hybridMultilevel"/>
    <w:tmpl w:val="3CEC87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B5B5E58"/>
    <w:multiLevelType w:val="hybridMultilevel"/>
    <w:tmpl w:val="6220F126"/>
    <w:lvl w:ilvl="0" w:tplc="ABF8E5D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0">
    <w:nsid w:val="6C91468E"/>
    <w:multiLevelType w:val="hybridMultilevel"/>
    <w:tmpl w:val="E3526DF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>
    <w:nsid w:val="6E1E519C"/>
    <w:multiLevelType w:val="hybridMultilevel"/>
    <w:tmpl w:val="0B3C5BA2"/>
    <w:lvl w:ilvl="0" w:tplc="FA5E812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2">
    <w:nsid w:val="71AD5992"/>
    <w:multiLevelType w:val="hybridMultilevel"/>
    <w:tmpl w:val="22544B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2B85139"/>
    <w:multiLevelType w:val="hybridMultilevel"/>
    <w:tmpl w:val="F9A0FD78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72E344A0"/>
    <w:multiLevelType w:val="hybridMultilevel"/>
    <w:tmpl w:val="5C160C36"/>
    <w:lvl w:ilvl="0" w:tplc="D23AA3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7316731D"/>
    <w:multiLevelType w:val="hybridMultilevel"/>
    <w:tmpl w:val="C89E03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>
    <w:nsid w:val="763222D6"/>
    <w:multiLevelType w:val="hybridMultilevel"/>
    <w:tmpl w:val="371225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81A581A"/>
    <w:multiLevelType w:val="hybridMultilevel"/>
    <w:tmpl w:val="2C1A2CC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>
    <w:nsid w:val="78D44116"/>
    <w:multiLevelType w:val="hybridMultilevel"/>
    <w:tmpl w:val="9A9253EC"/>
    <w:lvl w:ilvl="0" w:tplc="E7728AD6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9">
    <w:nsid w:val="79BB58D0"/>
    <w:multiLevelType w:val="hybridMultilevel"/>
    <w:tmpl w:val="C308B9F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>
    <w:nsid w:val="7C0E7759"/>
    <w:multiLevelType w:val="hybridMultilevel"/>
    <w:tmpl w:val="C6C88F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7CD841C6"/>
    <w:multiLevelType w:val="hybridMultilevel"/>
    <w:tmpl w:val="173245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D1969BB"/>
    <w:multiLevelType w:val="hybridMultilevel"/>
    <w:tmpl w:val="0A3CE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D2011A5"/>
    <w:multiLevelType w:val="hybridMultilevel"/>
    <w:tmpl w:val="6C64C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E876465"/>
    <w:multiLevelType w:val="hybridMultilevel"/>
    <w:tmpl w:val="A0DA422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>
    <w:nsid w:val="7F6068A6"/>
    <w:multiLevelType w:val="multilevel"/>
    <w:tmpl w:val="6D14F11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cs="Times New Roman" w:hint="default"/>
      </w:rPr>
    </w:lvl>
  </w:abstractNum>
  <w:num w:numId="1">
    <w:abstractNumId w:val="29"/>
  </w:num>
  <w:num w:numId="2">
    <w:abstractNumId w:val="26"/>
  </w:num>
  <w:num w:numId="3">
    <w:abstractNumId w:val="44"/>
  </w:num>
  <w:num w:numId="4">
    <w:abstractNumId w:val="37"/>
  </w:num>
  <w:num w:numId="5">
    <w:abstractNumId w:val="32"/>
  </w:num>
  <w:num w:numId="6">
    <w:abstractNumId w:val="22"/>
  </w:num>
  <w:num w:numId="7">
    <w:abstractNumId w:val="41"/>
  </w:num>
  <w:num w:numId="8">
    <w:abstractNumId w:val="49"/>
  </w:num>
  <w:num w:numId="9">
    <w:abstractNumId w:val="54"/>
  </w:num>
  <w:num w:numId="10">
    <w:abstractNumId w:val="16"/>
  </w:num>
  <w:num w:numId="11">
    <w:abstractNumId w:val="4"/>
  </w:num>
  <w:num w:numId="12">
    <w:abstractNumId w:val="9"/>
  </w:num>
  <w:num w:numId="13">
    <w:abstractNumId w:val="62"/>
  </w:num>
  <w:num w:numId="14">
    <w:abstractNumId w:val="7"/>
  </w:num>
  <w:num w:numId="15">
    <w:abstractNumId w:val="10"/>
  </w:num>
  <w:num w:numId="16">
    <w:abstractNumId w:val="63"/>
  </w:num>
  <w:num w:numId="17">
    <w:abstractNumId w:val="25"/>
  </w:num>
  <w:num w:numId="18">
    <w:abstractNumId w:val="28"/>
  </w:num>
  <w:num w:numId="19">
    <w:abstractNumId w:val="51"/>
  </w:num>
  <w:num w:numId="20">
    <w:abstractNumId w:val="43"/>
  </w:num>
  <w:num w:numId="21">
    <w:abstractNumId w:val="53"/>
  </w:num>
  <w:num w:numId="22">
    <w:abstractNumId w:val="14"/>
  </w:num>
  <w:num w:numId="23">
    <w:abstractNumId w:val="27"/>
  </w:num>
  <w:num w:numId="24">
    <w:abstractNumId w:val="57"/>
  </w:num>
  <w:num w:numId="25">
    <w:abstractNumId w:val="59"/>
  </w:num>
  <w:num w:numId="26">
    <w:abstractNumId w:val="42"/>
  </w:num>
  <w:num w:numId="27">
    <w:abstractNumId w:val="40"/>
  </w:num>
  <w:num w:numId="28">
    <w:abstractNumId w:val="0"/>
  </w:num>
  <w:num w:numId="29">
    <w:abstractNumId w:val="38"/>
  </w:num>
  <w:num w:numId="30">
    <w:abstractNumId w:val="56"/>
  </w:num>
  <w:num w:numId="31">
    <w:abstractNumId w:val="3"/>
  </w:num>
  <w:num w:numId="32">
    <w:abstractNumId w:val="24"/>
  </w:num>
  <w:num w:numId="33">
    <w:abstractNumId w:val="50"/>
  </w:num>
  <w:num w:numId="34">
    <w:abstractNumId w:val="46"/>
  </w:num>
  <w:num w:numId="35">
    <w:abstractNumId w:val="19"/>
  </w:num>
  <w:num w:numId="36">
    <w:abstractNumId w:val="33"/>
  </w:num>
  <w:num w:numId="37">
    <w:abstractNumId w:val="1"/>
  </w:num>
  <w:num w:numId="38">
    <w:abstractNumId w:val="15"/>
  </w:num>
  <w:num w:numId="39">
    <w:abstractNumId w:val="52"/>
  </w:num>
  <w:num w:numId="40">
    <w:abstractNumId w:val="48"/>
  </w:num>
  <w:num w:numId="41">
    <w:abstractNumId w:val="47"/>
  </w:num>
  <w:num w:numId="42">
    <w:abstractNumId w:val="61"/>
  </w:num>
  <w:num w:numId="43">
    <w:abstractNumId w:val="64"/>
  </w:num>
  <w:num w:numId="44">
    <w:abstractNumId w:val="60"/>
  </w:num>
  <w:num w:numId="45">
    <w:abstractNumId w:val="23"/>
  </w:num>
  <w:num w:numId="46">
    <w:abstractNumId w:val="36"/>
  </w:num>
  <w:num w:numId="47">
    <w:abstractNumId w:val="17"/>
  </w:num>
  <w:num w:numId="48">
    <w:abstractNumId w:val="6"/>
  </w:num>
  <w:num w:numId="49">
    <w:abstractNumId w:val="39"/>
  </w:num>
  <w:num w:numId="50">
    <w:abstractNumId w:val="55"/>
  </w:num>
  <w:num w:numId="51">
    <w:abstractNumId w:val="65"/>
  </w:num>
  <w:num w:numId="52">
    <w:abstractNumId w:val="5"/>
  </w:num>
  <w:num w:numId="53">
    <w:abstractNumId w:val="21"/>
  </w:num>
  <w:num w:numId="54">
    <w:abstractNumId w:val="11"/>
  </w:num>
  <w:num w:numId="55">
    <w:abstractNumId w:val="31"/>
  </w:num>
  <w:num w:numId="56">
    <w:abstractNumId w:val="45"/>
  </w:num>
  <w:num w:numId="57">
    <w:abstractNumId w:val="8"/>
  </w:num>
  <w:num w:numId="58">
    <w:abstractNumId w:val="35"/>
  </w:num>
  <w:num w:numId="59">
    <w:abstractNumId w:val="34"/>
  </w:num>
  <w:num w:numId="60">
    <w:abstractNumId w:val="12"/>
  </w:num>
  <w:num w:numId="61">
    <w:abstractNumId w:val="13"/>
  </w:num>
  <w:num w:numId="62">
    <w:abstractNumId w:val="2"/>
  </w:num>
  <w:num w:numId="63">
    <w:abstractNumId w:val="58"/>
  </w:num>
  <w:num w:numId="64">
    <w:abstractNumId w:val="30"/>
  </w:num>
  <w:num w:numId="65">
    <w:abstractNumId w:val="20"/>
  </w:num>
  <w:num w:numId="66">
    <w:abstractNumId w:val="18"/>
  </w:num>
  <w:numIdMacAtCleanup w:val="6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053F"/>
    <w:rsid w:val="00003794"/>
    <w:rsid w:val="00064932"/>
    <w:rsid w:val="00066D03"/>
    <w:rsid w:val="000823E5"/>
    <w:rsid w:val="00083257"/>
    <w:rsid w:val="00154934"/>
    <w:rsid w:val="001A6720"/>
    <w:rsid w:val="001B6556"/>
    <w:rsid w:val="001C3C36"/>
    <w:rsid w:val="00317DBD"/>
    <w:rsid w:val="00330975"/>
    <w:rsid w:val="00333E2B"/>
    <w:rsid w:val="0033628F"/>
    <w:rsid w:val="003802AF"/>
    <w:rsid w:val="003C053F"/>
    <w:rsid w:val="00413A19"/>
    <w:rsid w:val="0044556E"/>
    <w:rsid w:val="004912E5"/>
    <w:rsid w:val="004A0486"/>
    <w:rsid w:val="004B0374"/>
    <w:rsid w:val="004F5A31"/>
    <w:rsid w:val="00517CD1"/>
    <w:rsid w:val="00523FF3"/>
    <w:rsid w:val="00577F3C"/>
    <w:rsid w:val="00582BDF"/>
    <w:rsid w:val="00594D2B"/>
    <w:rsid w:val="005D0D46"/>
    <w:rsid w:val="006509A1"/>
    <w:rsid w:val="006527D0"/>
    <w:rsid w:val="00653780"/>
    <w:rsid w:val="007351CC"/>
    <w:rsid w:val="0074110C"/>
    <w:rsid w:val="00744F42"/>
    <w:rsid w:val="00754BEA"/>
    <w:rsid w:val="007D4202"/>
    <w:rsid w:val="00816F4E"/>
    <w:rsid w:val="00834ED1"/>
    <w:rsid w:val="00850C9A"/>
    <w:rsid w:val="00862681"/>
    <w:rsid w:val="008C16FF"/>
    <w:rsid w:val="0093483E"/>
    <w:rsid w:val="0093700A"/>
    <w:rsid w:val="00967FF0"/>
    <w:rsid w:val="009739A0"/>
    <w:rsid w:val="009B5126"/>
    <w:rsid w:val="009C0F31"/>
    <w:rsid w:val="00A07571"/>
    <w:rsid w:val="00A14A69"/>
    <w:rsid w:val="00A84B18"/>
    <w:rsid w:val="00A90058"/>
    <w:rsid w:val="00AA7C26"/>
    <w:rsid w:val="00AF1077"/>
    <w:rsid w:val="00B31EA0"/>
    <w:rsid w:val="00B41FDD"/>
    <w:rsid w:val="00B91DDF"/>
    <w:rsid w:val="00BC3908"/>
    <w:rsid w:val="00BE1849"/>
    <w:rsid w:val="00C1404C"/>
    <w:rsid w:val="00C155FE"/>
    <w:rsid w:val="00CD2D6E"/>
    <w:rsid w:val="00CF2092"/>
    <w:rsid w:val="00D33981"/>
    <w:rsid w:val="00D50B3B"/>
    <w:rsid w:val="00D8347F"/>
    <w:rsid w:val="00D916BF"/>
    <w:rsid w:val="00E028C8"/>
    <w:rsid w:val="00E80652"/>
    <w:rsid w:val="00F073BC"/>
    <w:rsid w:val="00F812C5"/>
    <w:rsid w:val="00F82D74"/>
    <w:rsid w:val="00F93AA4"/>
    <w:rsid w:val="00FE3080"/>
    <w:rsid w:val="00FF2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257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C053F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754BEA"/>
    <w:rPr>
      <w:rFonts w:cs="Times New Roman"/>
    </w:rPr>
  </w:style>
  <w:style w:type="paragraph" w:styleId="ListParagraph">
    <w:name w:val="List Paragraph"/>
    <w:basedOn w:val="Normal"/>
    <w:uiPriority w:val="99"/>
    <w:qFormat/>
    <w:rsid w:val="00754BEA"/>
    <w:pPr>
      <w:ind w:left="720"/>
      <w:contextualSpacing/>
    </w:pPr>
    <w:rPr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754BEA"/>
    <w:pPr>
      <w:widowControl w:val="0"/>
      <w:spacing w:after="120" w:line="420" w:lineRule="auto"/>
      <w:ind w:left="283"/>
    </w:pPr>
    <w:rPr>
      <w:rFonts w:ascii="Times New Roman" w:hAnsi="Times New Roman"/>
      <w:sz w:val="28"/>
      <w:szCs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54BEA"/>
    <w:rPr>
      <w:rFonts w:ascii="Times New Roman" w:hAnsi="Times New Roman" w:cs="Times New Roman"/>
      <w:sz w:val="28"/>
      <w:szCs w:val="28"/>
      <w:lang w:val="uk-UA"/>
    </w:rPr>
  </w:style>
  <w:style w:type="paragraph" w:customStyle="1" w:styleId="Default">
    <w:name w:val="Default"/>
    <w:uiPriority w:val="99"/>
    <w:rsid w:val="00754BE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character" w:customStyle="1" w:styleId="FontStyle36">
    <w:name w:val="Font Style36"/>
    <w:basedOn w:val="DefaultParagraphFont"/>
    <w:uiPriority w:val="99"/>
    <w:rsid w:val="00754BEA"/>
    <w:rPr>
      <w:rFonts w:ascii="Times New Roman" w:hAnsi="Times New Roman" w:cs="Times New Roman"/>
      <w:i/>
      <w:iCs/>
      <w:sz w:val="20"/>
      <w:szCs w:val="20"/>
    </w:rPr>
  </w:style>
  <w:style w:type="paragraph" w:styleId="NormalWeb">
    <w:name w:val="Normal (Web)"/>
    <w:basedOn w:val="Normal"/>
    <w:uiPriority w:val="99"/>
    <w:rsid w:val="007D4202"/>
    <w:pPr>
      <w:spacing w:before="100" w:beforeAutospacing="1" w:after="165" w:line="240" w:lineRule="auto"/>
    </w:pPr>
    <w:rPr>
      <w:rFonts w:ascii="Times New Roman" w:hAnsi="Times New Roman"/>
      <w:sz w:val="24"/>
      <w:szCs w:val="24"/>
      <w:lang w:val="uk-UA"/>
    </w:rPr>
  </w:style>
  <w:style w:type="character" w:customStyle="1" w:styleId="FontStyle16">
    <w:name w:val="Font Style16"/>
    <w:uiPriority w:val="99"/>
    <w:rsid w:val="007D4202"/>
    <w:rPr>
      <w:rFonts w:ascii="Times New Roman" w:hAnsi="Times New Roman"/>
      <w:color w:val="000000"/>
      <w:sz w:val="20"/>
    </w:rPr>
  </w:style>
  <w:style w:type="paragraph" w:styleId="NoSpacing">
    <w:name w:val="No Spacing"/>
    <w:uiPriority w:val="99"/>
    <w:qFormat/>
    <w:rsid w:val="007D4202"/>
    <w:rPr>
      <w:lang w:val="ru-RU" w:eastAsia="en-US"/>
    </w:rPr>
  </w:style>
  <w:style w:type="paragraph" w:styleId="BodyText">
    <w:name w:val="Body Text"/>
    <w:basedOn w:val="Normal"/>
    <w:link w:val="BodyTextChar"/>
    <w:uiPriority w:val="99"/>
    <w:semiHidden/>
    <w:rsid w:val="00B91DD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91DDF"/>
    <w:rPr>
      <w:rFonts w:cs="Times New Roman"/>
    </w:rPr>
  </w:style>
  <w:style w:type="character" w:customStyle="1" w:styleId="FontStyle14">
    <w:name w:val="Font Style14"/>
    <w:uiPriority w:val="99"/>
    <w:rsid w:val="00E028C8"/>
    <w:rPr>
      <w:rFonts w:ascii="Times New Roman" w:hAnsi="Times New Roman"/>
      <w:b/>
      <w:color w:val="000000"/>
      <w:sz w:val="24"/>
    </w:rPr>
  </w:style>
  <w:style w:type="paragraph" w:customStyle="1" w:styleId="Style10">
    <w:name w:val="Style10"/>
    <w:basedOn w:val="Normal"/>
    <w:uiPriority w:val="99"/>
    <w:rsid w:val="00E028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uiPriority w:val="99"/>
    <w:rsid w:val="00E028C8"/>
    <w:rPr>
      <w:rFonts w:ascii="Times New Roman" w:hAnsi="Times New Roman"/>
      <w:b/>
      <w:color w:val="000000"/>
      <w:sz w:val="20"/>
    </w:rPr>
  </w:style>
  <w:style w:type="character" w:customStyle="1" w:styleId="FontStyle11">
    <w:name w:val="Font Style11"/>
    <w:uiPriority w:val="99"/>
    <w:rsid w:val="00E028C8"/>
    <w:rPr>
      <w:rFonts w:ascii="Times New Roman" w:hAnsi="Times New Roman"/>
      <w:b/>
      <w:color w:val="000000"/>
      <w:spacing w:val="-10"/>
      <w:sz w:val="20"/>
    </w:rPr>
  </w:style>
  <w:style w:type="character" w:customStyle="1" w:styleId="FontStyle12">
    <w:name w:val="Font Style12"/>
    <w:uiPriority w:val="99"/>
    <w:rsid w:val="00E028C8"/>
    <w:rPr>
      <w:rFonts w:ascii="Times New Roman" w:hAnsi="Times New Roman"/>
      <w:color w:val="000000"/>
      <w:sz w:val="20"/>
    </w:rPr>
  </w:style>
  <w:style w:type="character" w:customStyle="1" w:styleId="FontStyle17">
    <w:name w:val="Font Style17"/>
    <w:uiPriority w:val="99"/>
    <w:rsid w:val="00E028C8"/>
    <w:rPr>
      <w:rFonts w:ascii="Times New Roman" w:hAnsi="Times New Roman"/>
      <w:b/>
      <w:i/>
      <w:color w:val="000000"/>
      <w:sz w:val="20"/>
    </w:rPr>
  </w:style>
  <w:style w:type="character" w:customStyle="1" w:styleId="FontStyle13">
    <w:name w:val="Font Style13"/>
    <w:uiPriority w:val="99"/>
    <w:rsid w:val="00E028C8"/>
    <w:rPr>
      <w:rFonts w:ascii="Times New Roman" w:hAnsi="Times New Roman"/>
      <w:smallCaps/>
      <w:color w:val="000000"/>
      <w:sz w:val="16"/>
    </w:rPr>
  </w:style>
  <w:style w:type="character" w:customStyle="1" w:styleId="FontStyle18">
    <w:name w:val="Font Style18"/>
    <w:uiPriority w:val="99"/>
    <w:rsid w:val="00E028C8"/>
    <w:rPr>
      <w:rFonts w:ascii="Times New Roman" w:hAnsi="Times New Roman"/>
      <w:i/>
      <w:color w:val="000000"/>
      <w:spacing w:val="-10"/>
      <w:sz w:val="20"/>
    </w:rPr>
  </w:style>
  <w:style w:type="table" w:styleId="TableGrid">
    <w:name w:val="Table Grid"/>
    <w:basedOn w:val="TableNormal"/>
    <w:uiPriority w:val="99"/>
    <w:rsid w:val="00E028C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Визначення"/>
    <w:basedOn w:val="Normal"/>
    <w:uiPriority w:val="99"/>
    <w:rsid w:val="00E028C8"/>
    <w:pPr>
      <w:keepLines/>
      <w:numPr>
        <w:numId w:val="52"/>
      </w:numPr>
      <w:pBdr>
        <w:top w:val="single" w:sz="4" w:space="1" w:color="auto"/>
        <w:bottom w:val="single" w:sz="4" w:space="1" w:color="auto"/>
      </w:pBdr>
      <w:spacing w:before="120" w:after="120" w:line="240" w:lineRule="auto"/>
      <w:jc w:val="both"/>
    </w:pPr>
    <w:rPr>
      <w:rFonts w:ascii="Times New Roman" w:hAnsi="Times New Roman"/>
      <w:i/>
      <w:sz w:val="24"/>
      <w:szCs w:val="24"/>
      <w:lang w:val="uk-UA"/>
    </w:rPr>
  </w:style>
  <w:style w:type="character" w:styleId="FootnoteReference">
    <w:name w:val="footnote reference"/>
    <w:basedOn w:val="DefaultParagraphFont"/>
    <w:uiPriority w:val="99"/>
    <w:semiHidden/>
    <w:rsid w:val="00E028C8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semiHidden/>
    <w:rsid w:val="00330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3097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30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30975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834ED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34ED1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</Pages>
  <Words>6861</Words>
  <Characters>3912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Світлана Воронова</dc:title>
  <dc:subject/>
  <dc:creator>WIN7XP</dc:creator>
  <cp:keywords/>
  <dc:description/>
  <cp:lastModifiedBy>Admin</cp:lastModifiedBy>
  <cp:revision>2</cp:revision>
  <dcterms:created xsi:type="dcterms:W3CDTF">2014-02-24T20:57:00Z</dcterms:created>
  <dcterms:modified xsi:type="dcterms:W3CDTF">2014-02-24T20:57:00Z</dcterms:modified>
</cp:coreProperties>
</file>