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426" w:rsidRDefault="003C3426" w:rsidP="00786B35">
      <w:pPr>
        <w:snapToGrid/>
        <w:spacing w:line="360" w:lineRule="auto"/>
        <w:jc w:val="right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И.Ф.</w:t>
      </w:r>
      <w:bookmarkStart w:id="0" w:name="_GoBack"/>
      <w:bookmarkEnd w:id="0"/>
      <w:r>
        <w:rPr>
          <w:b/>
          <w:sz w:val="28"/>
          <w:szCs w:val="28"/>
          <w:lang w:eastAsia="en-US"/>
        </w:rPr>
        <w:t xml:space="preserve"> Урманбекова</w:t>
      </w:r>
    </w:p>
    <w:p w:rsidR="003C3426" w:rsidRDefault="003C3426" w:rsidP="00786B35">
      <w:pPr>
        <w:snapToGrid/>
        <w:spacing w:line="360" w:lineRule="auto"/>
        <w:jc w:val="right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(Ташкент, Узбекистан)</w:t>
      </w:r>
    </w:p>
    <w:p w:rsidR="003C3426" w:rsidRDefault="003C3426" w:rsidP="00C86275">
      <w:pPr>
        <w:snapToGrid/>
        <w:spacing w:line="360" w:lineRule="auto"/>
        <w:jc w:val="center"/>
        <w:rPr>
          <w:b/>
          <w:sz w:val="28"/>
          <w:szCs w:val="28"/>
          <w:lang w:eastAsia="en-US"/>
        </w:rPr>
      </w:pPr>
    </w:p>
    <w:p w:rsidR="003C3426" w:rsidRDefault="003C3426" w:rsidP="00C86275">
      <w:pPr>
        <w:snapToGrid/>
        <w:spacing w:line="360" w:lineRule="auto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АНАЛИЗ ПОКАЗАТЕЛЕЙ КОНКУРЕНТОСПОСОБНОСТИ ХОЗЯЙСТВУЮЩИХ СУБЪЕКТОВ</w:t>
      </w:r>
    </w:p>
    <w:p w:rsidR="003C3426" w:rsidRDefault="003C3426" w:rsidP="00C86275">
      <w:pPr>
        <w:snapToGrid/>
        <w:spacing w:line="360" w:lineRule="auto"/>
        <w:jc w:val="center"/>
        <w:rPr>
          <w:b/>
          <w:sz w:val="28"/>
          <w:szCs w:val="28"/>
          <w:lang w:eastAsia="en-US"/>
        </w:rPr>
      </w:pPr>
    </w:p>
    <w:p w:rsidR="003C3426" w:rsidRDefault="003C3426" w:rsidP="00C86275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экономических показателей Узбекистана за последнее время свидетельствует о стабильном развитии его экономики. В основе таких достижений лежат экономические принципы развития страны, разработанные Президентом Республики Узбекистан и которые дают в настоящее время положительный эффект. В результате либерализации и модернизации экономики, углубления рыночных реформ идет последовательный рост экономических показателей страны. </w:t>
      </w:r>
    </w:p>
    <w:p w:rsidR="003C3426" w:rsidRDefault="003C3426" w:rsidP="00C86275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Подчеркнем, что в сфере экономики проходит стабильное увеличение внутреннего валового продукта . За годы независимости в  общем объеме валового национального продукта доля промышленности увеличилась с 11% до 26 %, доля сферы обслуживания с 18% до 42%. Доля малого бизнеса в валовом внутреннем продукте перевалила за 50,0%.</w:t>
      </w:r>
    </w:p>
    <w:p w:rsidR="003C3426" w:rsidRDefault="003C3426" w:rsidP="00C86275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глубоко продуманной экономической политике Президента И.Каримова приоритет отдается ее поэтапному осуществлению  намеченных целей, обеспечению макроэкономической стабильности,привлечению иностранных инвестиций, модернизации производства,обновлению производственных мощностей, созданию новых экспортоориентированных предприятий, выпуску импортозаменяющих товаров и развитию частного предпринимательства.</w:t>
      </w:r>
    </w:p>
    <w:p w:rsidR="003C3426" w:rsidRDefault="003C3426" w:rsidP="00C86275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показывает правоту проводимой экономической политики государства. В частности, проведена эффективная экономическая реформа, модернизирован  производственный потенциал, иностранных  инвестиций,обеспечен стабильный рост производства, сформирован частный сектор , созданы благоприятные условия  для частного бизнеса,  новый импульс получило фермерское движение.</w:t>
      </w:r>
    </w:p>
    <w:p w:rsidR="003C3426" w:rsidRDefault="003C3426" w:rsidP="00C86275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основным направлениям экономической политики государства можно  отнести:</w:t>
      </w:r>
    </w:p>
    <w:p w:rsidR="003C3426" w:rsidRDefault="003C3426" w:rsidP="00C86275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-углубление  экономических  реформ, модернизация производственного потенциала, создания благоприятных условий  для иностранных инвестиций, обеспечение  стабильного производства.</w:t>
      </w:r>
    </w:p>
    <w:p w:rsidR="003C3426" w:rsidRDefault="003C3426" w:rsidP="00C86275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-расширение сектора частной собственности, создание благоприятных условий для частного бизнеса, превращение фермерства в основной сектор  в сельском хозяйстве.</w:t>
      </w:r>
    </w:p>
    <w:p w:rsidR="003C3426" w:rsidRDefault="003C3426" w:rsidP="00C86275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Благодаря реализации инвестиционный и структурной политики  динамично развиваются в нашей республике отрасли промышленности, которые  обеспечивают  устойчивость нашей экономики - электроэнергетика, топливная промышленность, черная и цветная металлургия , химическая и нефтехимическая  промышленность и др.</w:t>
      </w:r>
    </w:p>
    <w:p w:rsidR="003C3426" w:rsidRDefault="003C3426" w:rsidP="00C86275">
      <w:pPr>
        <w:snapToGrid/>
        <w:spacing w:line="360" w:lineRule="auto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Проводимые решительные меры по системному и последовательному структурному обновлению экономики оказали позитивное влияние на структуру производимого валового продукта. Продолжается работа по расширению и углублению процессов либерализации экономики. На современном этапе развития нашей страны одним из важнейших факторов развития  экономики,  увеличения  объемов  производства  продукции  на промышленных предприятиях является обеспеченность их основными фондами  в необходимом количестве и ассортименте. Но для решения  данных  задач необходимо  не  только  полное  обеспечение  предприятия техническим потенциалом, т.е. основными средствами, но и повышение эффективности их использования. Анализ основных фондов может проводиться по нескольким направлениям, разработка которых в комплексе позволит дать оценку структуры, динамики и эффективности  использования основных средств и долгосрочных инвестиций.</w:t>
      </w:r>
    </w:p>
    <w:p w:rsidR="003C3426" w:rsidRDefault="003C3426" w:rsidP="00C86275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Выбор направлений анализа и решаемых аналитических задач определяется потребностями управления.</w:t>
      </w:r>
    </w:p>
    <w:p w:rsidR="003C3426" w:rsidRDefault="003C3426" w:rsidP="00C86275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структурной  динамики основных средств, инвестиционный анализ составляет содержание финансового анализа. Оценка эффективности использования основных средств и затрат по их эксплуатации относится к  управленческому анализу, анализ затрат  по содержанию и эксплуатации оборудования является составной частью анализа себестоимости продукции.  </w:t>
      </w:r>
    </w:p>
    <w:p w:rsidR="003C3426" w:rsidRDefault="003C3426" w:rsidP="00C86275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Особую актуальность проблема снижения себестоимости приобретает на современном этапе. Поиск резервов ее снижения помогает многим предприятиям повысить свою конкурентоспособность, избежать банкротства и выжить в условиях рыночной экономики. </w:t>
      </w:r>
    </w:p>
    <w:p w:rsidR="003C3426" w:rsidRDefault="003C3426" w:rsidP="00C86275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снижение себестоимости продукции использовалось как объективная база для снижения розничных цен на товары и продукты народного потребления. Фактически, снижение этого показателя является объективным условием снижения цен на продукты питания и товары народного потребления, повышения реальной заработной платы, жизненного уровня населения и в условиях рыночных отношений.</w:t>
      </w:r>
    </w:p>
    <w:p w:rsidR="003C3426" w:rsidRDefault="003C3426" w:rsidP="00C86275">
      <w:pPr>
        <w:snapToGrid/>
        <w:spacing w:line="360" w:lineRule="auto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этих условиях формируется, усиливается конкурентная борьба между предприятиями за рынки сбыта своей продукции, и в этой борьбе широко используется и ценовая политика, когда предприятия идут на снижение цен на выпускаемые и реализуемые товары и продукты и добиваются победы в конкурентной борьбе.</w:t>
      </w:r>
    </w:p>
    <w:p w:rsidR="003C3426" w:rsidRDefault="003C3426" w:rsidP="00BE152B">
      <w:pPr>
        <w:snapToGrid/>
        <w:spacing w:line="360" w:lineRule="auto"/>
        <w:ind w:firstLine="851"/>
        <w:jc w:val="both"/>
      </w:pPr>
      <w:r>
        <w:rPr>
          <w:sz w:val="28"/>
          <w:szCs w:val="28"/>
          <w:lang w:eastAsia="en-US"/>
        </w:rPr>
        <w:t>Себестоимость продукции – это важнейший показатель экономической эффективности производства. В ней отражены все стороны хозяйственной деятельности, результаты использования всех производственных ресурсов. От уровня себестоимости продукции и услуг зависят сумма прибыли и уровень рентабельности, финансовое состояние предприятия и его платежеспособность.</w:t>
      </w:r>
    </w:p>
    <w:sectPr w:rsidR="003C3426" w:rsidSect="007D2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6275"/>
    <w:rsid w:val="00046807"/>
    <w:rsid w:val="003C3426"/>
    <w:rsid w:val="006D189D"/>
    <w:rsid w:val="00786B35"/>
    <w:rsid w:val="007D21EA"/>
    <w:rsid w:val="009B2DEF"/>
    <w:rsid w:val="00A00871"/>
    <w:rsid w:val="00BE152B"/>
    <w:rsid w:val="00C86275"/>
    <w:rsid w:val="00D64B2C"/>
    <w:rsid w:val="00DF3894"/>
    <w:rsid w:val="00FC1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275"/>
    <w:pPr>
      <w:snapToGrid w:val="0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C86275"/>
    <w:rPr>
      <w:rFonts w:eastAsia="Times New Roman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86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3</Pages>
  <Words>3168</Words>
  <Characters>1807</Characters>
  <Application>Microsoft Office Outlook</Application>
  <DocSecurity>0</DocSecurity>
  <Lines>0</Lines>
  <Paragraphs>0</Paragraphs>
  <ScaleCrop>false</ScaleCrop>
  <Company>TFI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kmot</dc:creator>
  <cp:keywords/>
  <dc:description/>
  <cp:lastModifiedBy>Admin</cp:lastModifiedBy>
  <cp:revision>6</cp:revision>
  <cp:lastPrinted>2015-05-11T10:41:00Z</cp:lastPrinted>
  <dcterms:created xsi:type="dcterms:W3CDTF">2015-05-11T10:11:00Z</dcterms:created>
  <dcterms:modified xsi:type="dcterms:W3CDTF">2015-05-30T20:06:00Z</dcterms:modified>
</cp:coreProperties>
</file>