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7140" w:rsidRPr="001F2B4B" w:rsidRDefault="00E57140" w:rsidP="001F2B4B">
      <w:pPr>
        <w:pStyle w:val="ListParagraph"/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1F2B4B">
        <w:rPr>
          <w:rFonts w:ascii="Times New Roman" w:hAnsi="Times New Roman"/>
          <w:b/>
          <w:sz w:val="28"/>
          <w:szCs w:val="28"/>
        </w:rPr>
        <w:t xml:space="preserve">А. Усмонов </w:t>
      </w:r>
    </w:p>
    <w:p w:rsidR="00E57140" w:rsidRPr="001F2B4B" w:rsidRDefault="00E57140" w:rsidP="001F2B4B">
      <w:pPr>
        <w:pStyle w:val="ListParagraph"/>
        <w:spacing w:after="0"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1F2B4B">
        <w:rPr>
          <w:rFonts w:ascii="Times New Roman" w:hAnsi="Times New Roman"/>
          <w:b/>
          <w:sz w:val="28"/>
          <w:szCs w:val="28"/>
        </w:rPr>
        <w:t>(Ташкент, Узбекистан)</w:t>
      </w:r>
    </w:p>
    <w:p w:rsidR="00E57140" w:rsidRDefault="00E57140" w:rsidP="00C32BB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57140" w:rsidRDefault="00E57140" w:rsidP="00C32BB5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5B471D">
        <w:rPr>
          <w:rFonts w:ascii="Times New Roman" w:hAnsi="Times New Roman"/>
          <w:b/>
          <w:sz w:val="28"/>
          <w:szCs w:val="28"/>
        </w:rPr>
        <w:t>ОСОБЕННОСТИ ПРОФЕССИОНАЛЬНОЙ КОМПЕТЕНТНОСТИ ПРЕПОДАВАТЕЛЕЙ ВУЗА В УСЛОВИЯХ МОДУЛЬНОГО ОБУЧЕНИЯ</w:t>
      </w:r>
    </w:p>
    <w:p w:rsidR="00E57140" w:rsidRDefault="00E57140" w:rsidP="00C32B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E57140" w:rsidRDefault="00E57140" w:rsidP="00C32B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В условиях бурного развития информационного общества в соответствии с запросами складывающегося в Узбекистане рынка труда и рабочей силы, система высшего профессионального образования ориентирована на подготовку мобильного, конкурентоспособного специалиста, умеющего осваивать быстро изменяющие производственные и социальные технологии, обладающего навыками профессионального самообразования и готовностью чутко реагировать на новшества в области науки, техники, технологии и культуры.</w:t>
      </w:r>
    </w:p>
    <w:p w:rsidR="00E57140" w:rsidRDefault="00E57140" w:rsidP="00C32B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Такого специалиста, в настоящее время, призвана подготовить система модульного обучения, которая органически выбирает в себя лучшие методологические, теоретические и методические инновации мировой педагогики, психологии, социологии и кибернетики.</w:t>
      </w:r>
    </w:p>
    <w:p w:rsidR="00E57140" w:rsidRDefault="00E57140" w:rsidP="00C32B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Модульный подход к подготовке специалистов в вузе требует качественно новой, системной подготовки преподавателей.</w:t>
      </w:r>
    </w:p>
    <w:p w:rsidR="00E57140" w:rsidRDefault="00E57140" w:rsidP="00C32B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Системный подход к организации и приведению модульного подхода от преподавателя требует: -знание методологии и философии модульного обучения; законы и закономерности системного анализа; особенностей целеполагания и организацию мотивации познающих субъектов; закономерностей получения, хранения, обработки и воспроизведения нужной информации; закономерностей педагогики, психологии, социологии и кибернетики. </w:t>
      </w:r>
    </w:p>
    <w:p w:rsidR="00E57140" w:rsidRDefault="00E57140" w:rsidP="00C32BB5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Так как процесс познания связана с качественными изменениями в психике развивающей личности, преподаватель способствует образованию этих изменений в психике студентов. Он управляет развитием этих изменений и учит студентов к самостоятельному развитию своих знаний, умений, навыков и способностей. Здесь преподаватель выступает и как управленец, который использует все законы кибернетики в процессе обучения и воспитания студентов. </w:t>
      </w:r>
    </w:p>
    <w:p w:rsidR="00E57140" w:rsidRDefault="00E57140" w:rsidP="00C32BB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Такие личностные характеристики преподавателя вуза образуют его профессиональную компетентность: информационные; технические; экономические; социально-личностные; психологические (мыслительные, поведенческие).      </w:t>
      </w:r>
    </w:p>
    <w:p w:rsidR="00E57140" w:rsidRDefault="00E57140" w:rsidP="00C32BB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исследуемом плане педагогическая компетентность – это способность получать запланированный педагогический результат. </w:t>
      </w:r>
    </w:p>
    <w:p w:rsidR="00E57140" w:rsidRDefault="00E57140" w:rsidP="00C32BB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Профессиональная компетентность личности педагога к модульному обучению состоит из таких составных частей: </w:t>
      </w:r>
    </w:p>
    <w:p w:rsidR="00E57140" w:rsidRDefault="00E57140" w:rsidP="00C32BB5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Умение построить и привести в движение логически завершенную педагогическую систему: комплексное планирование образовательно-воспитательных задач; обоснованный отбор содержания образовательного процесса; оптимальный выбор форм, методов и средств его организации.</w:t>
      </w:r>
    </w:p>
    <w:p w:rsidR="00E57140" w:rsidRDefault="00E57140" w:rsidP="00C32BB5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Умения «переводить» содержание объективного процесса обучения и воспитания в конкретные педагогические задачи: изучение личности и коллектива для определения уровня их подготовленности, к овладению новыми знаниями и проектирование на этой основе  профессиональное развитие коллектива и отдельных студентов. </w:t>
      </w:r>
    </w:p>
    <w:p w:rsidR="00E57140" w:rsidRDefault="00E57140" w:rsidP="00C32BB5">
      <w:pPr>
        <w:pStyle w:val="ListParagraph"/>
        <w:numPr>
          <w:ilvl w:val="0"/>
          <w:numId w:val="1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Умение выделять и устанавливать взаимосвязи между компонентами и факторами обучения и воспитания, приводить их в действие; создание нужных условий; активизация личности студента; развитие его деятельности, где он из объекта превращается в субъект воспитания; организация и развитие совместной и самостоятельной деятельности и т.п. </w:t>
      </w:r>
    </w:p>
    <w:p w:rsidR="00E57140" w:rsidRDefault="00E57140" w:rsidP="00C32BB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Преподаватель, составляющий оптимальный модуль, должен успеть строго системно анализировать понятийный аппарат дисциплины; выделить группы фундаментальных понятий; логично и компактно группировать материал; четко наметить основные навыки, развиваемые в процесс занятий. </w:t>
      </w:r>
    </w:p>
    <w:p w:rsidR="00E57140" w:rsidRPr="002C48B4" w:rsidRDefault="00E57140" w:rsidP="00C32BB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Преподаватель, осуществляющий модульное обучение, как правило, знает поведенческое учение бихевиори</w:t>
      </w:r>
      <w:r w:rsidRPr="002C48B4">
        <w:rPr>
          <w:rFonts w:ascii="Times New Roman" w:hAnsi="Times New Roman"/>
          <w:sz w:val="28"/>
          <w:szCs w:val="28"/>
        </w:rPr>
        <w:t>стов, особенности стимулов и реакций на них, теорию поэтапного формирования умственных действий П.Я.Гальперина, законы взаимосвязи теоретических знаний и практических навыков;  взаимосвязь всех наук, нужных для профессионального становления; индивидуализацию обучения, организации самостоятельной работы студентов.</w:t>
      </w:r>
    </w:p>
    <w:p w:rsidR="00E57140" w:rsidRPr="002C48B4" w:rsidRDefault="00E57140" w:rsidP="00C32BB5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2C48B4">
        <w:rPr>
          <w:rFonts w:ascii="Times New Roman" w:hAnsi="Times New Roman"/>
          <w:sz w:val="28"/>
          <w:szCs w:val="28"/>
        </w:rPr>
        <w:t xml:space="preserve">Особенностью организации модульного обучения является то, что учебный материал представляется компактно, сжато в определенной системе, в учебном материале выделяются опорные места, данный материал должен отличаться научностью, фундаментальностью и практичностью.   </w:t>
      </w:r>
    </w:p>
    <w:p w:rsidR="00E57140" w:rsidRPr="002C48B4" w:rsidRDefault="00E57140" w:rsidP="001F2B4B">
      <w:pPr>
        <w:spacing w:after="0" w:line="36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2C48B4">
        <w:rPr>
          <w:rFonts w:ascii="Times New Roman" w:hAnsi="Times New Roman"/>
          <w:b/>
          <w:sz w:val="28"/>
          <w:szCs w:val="28"/>
        </w:rPr>
        <w:t>Литература</w:t>
      </w:r>
      <w:r>
        <w:rPr>
          <w:rFonts w:ascii="Times New Roman" w:hAnsi="Times New Roman"/>
          <w:b/>
          <w:sz w:val="28"/>
          <w:szCs w:val="28"/>
        </w:rPr>
        <w:t>:</w:t>
      </w:r>
    </w:p>
    <w:p w:rsidR="00E57140" w:rsidRPr="002C48B4" w:rsidRDefault="00E57140" w:rsidP="00C32BB5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C48B4">
        <w:rPr>
          <w:rFonts w:ascii="Times New Roman" w:hAnsi="Times New Roman"/>
          <w:sz w:val="28"/>
          <w:szCs w:val="28"/>
        </w:rPr>
        <w:t>Мусинов С. , Абдукаримов А., Абдукаримова Х. Теоретические и практические основы развития профессиональной компетентности будущего специалиста. –Т.; 2014. -232 с.</w:t>
      </w:r>
    </w:p>
    <w:p w:rsidR="00E57140" w:rsidRDefault="00E57140" w:rsidP="00C32BB5">
      <w:pPr>
        <w:pStyle w:val="ListParagraph"/>
        <w:numPr>
          <w:ilvl w:val="0"/>
          <w:numId w:val="2"/>
        </w:num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C48B4">
        <w:rPr>
          <w:rFonts w:ascii="Times New Roman" w:hAnsi="Times New Roman"/>
          <w:sz w:val="28"/>
          <w:szCs w:val="28"/>
        </w:rPr>
        <w:t>Трайнев В.А. , Теплышев В.Ю., Трайнов И.В. Новые информационно-коммуникационные технологии в образовании. –М.; 2009, -320 с.</w:t>
      </w:r>
    </w:p>
    <w:p w:rsidR="00E57140" w:rsidRDefault="00E57140" w:rsidP="00C32BB5">
      <w:pPr>
        <w:pStyle w:val="ListParagraph"/>
        <w:spacing w:after="0" w:line="360" w:lineRule="auto"/>
        <w:jc w:val="right"/>
        <w:rPr>
          <w:rFonts w:ascii="Times New Roman" w:hAnsi="Times New Roman"/>
          <w:b/>
          <w:i/>
          <w:sz w:val="28"/>
          <w:szCs w:val="28"/>
        </w:rPr>
      </w:pPr>
      <w:bookmarkStart w:id="0" w:name="_GoBack"/>
      <w:bookmarkEnd w:id="0"/>
    </w:p>
    <w:p w:rsidR="00E57140" w:rsidRDefault="00E57140" w:rsidP="00C32BB5">
      <w:pPr>
        <w:pStyle w:val="ListParagraph"/>
        <w:spacing w:after="0" w:line="360" w:lineRule="auto"/>
        <w:jc w:val="right"/>
        <w:rPr>
          <w:rFonts w:ascii="Times New Roman" w:hAnsi="Times New Roman"/>
          <w:sz w:val="28"/>
          <w:szCs w:val="28"/>
        </w:rPr>
      </w:pPr>
    </w:p>
    <w:p w:rsidR="00E57140" w:rsidRDefault="00E57140" w:rsidP="004B489A">
      <w:pPr>
        <w:pStyle w:val="ListParagraph"/>
        <w:spacing w:after="0" w:line="360" w:lineRule="auto"/>
        <w:rPr>
          <w:b/>
        </w:rPr>
      </w:pPr>
    </w:p>
    <w:p w:rsidR="00E57140" w:rsidRDefault="00E57140" w:rsidP="004B489A">
      <w:pPr>
        <w:pStyle w:val="ListParagraph"/>
        <w:spacing w:after="0" w:line="360" w:lineRule="auto"/>
        <w:rPr>
          <w:b/>
        </w:rPr>
      </w:pPr>
    </w:p>
    <w:p w:rsidR="00E57140" w:rsidRPr="002C48B4" w:rsidRDefault="00E57140" w:rsidP="001F2B4B">
      <w:pPr>
        <w:pStyle w:val="ListParagraph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</w:p>
    <w:sectPr w:rsidR="00E57140" w:rsidRPr="002C48B4" w:rsidSect="00C32BB5">
      <w:footerReference w:type="default" r:id="rId7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7140" w:rsidRDefault="00E57140" w:rsidP="001253EE">
      <w:pPr>
        <w:spacing w:after="0" w:line="240" w:lineRule="auto"/>
      </w:pPr>
      <w:r>
        <w:separator/>
      </w:r>
    </w:p>
  </w:endnote>
  <w:endnote w:type="continuationSeparator" w:id="1">
    <w:p w:rsidR="00E57140" w:rsidRDefault="00E57140" w:rsidP="001253E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7140" w:rsidRDefault="00E57140">
    <w:pPr>
      <w:pStyle w:val="Footer"/>
      <w:jc w:val="center"/>
    </w:pPr>
    <w:fldSimple w:instr="PAGE   \* MERGEFORMAT">
      <w:r>
        <w:rPr>
          <w:noProof/>
        </w:rPr>
        <w:t>3</w:t>
      </w:r>
    </w:fldSimple>
  </w:p>
  <w:p w:rsidR="00E57140" w:rsidRDefault="00E5714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7140" w:rsidRDefault="00E57140" w:rsidP="001253EE">
      <w:pPr>
        <w:spacing w:after="0" w:line="240" w:lineRule="auto"/>
      </w:pPr>
      <w:r>
        <w:separator/>
      </w:r>
    </w:p>
  </w:footnote>
  <w:footnote w:type="continuationSeparator" w:id="1">
    <w:p w:rsidR="00E57140" w:rsidRDefault="00E57140" w:rsidP="001253E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CE22AD"/>
    <w:multiLevelType w:val="hybridMultilevel"/>
    <w:tmpl w:val="8A7E790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3A0B6DBE"/>
    <w:multiLevelType w:val="hybridMultilevel"/>
    <w:tmpl w:val="63205F58"/>
    <w:lvl w:ilvl="0" w:tplc="A5183AF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4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438E4"/>
    <w:rsid w:val="00086578"/>
    <w:rsid w:val="000A6F2C"/>
    <w:rsid w:val="001253EE"/>
    <w:rsid w:val="00191646"/>
    <w:rsid w:val="001F2B4B"/>
    <w:rsid w:val="001F6ADA"/>
    <w:rsid w:val="00227ECF"/>
    <w:rsid w:val="002369A7"/>
    <w:rsid w:val="002552B2"/>
    <w:rsid w:val="002A2F69"/>
    <w:rsid w:val="002C48B4"/>
    <w:rsid w:val="002D5940"/>
    <w:rsid w:val="002E7BCD"/>
    <w:rsid w:val="00337FF6"/>
    <w:rsid w:val="003F350E"/>
    <w:rsid w:val="003F3D94"/>
    <w:rsid w:val="00427F91"/>
    <w:rsid w:val="00462A5E"/>
    <w:rsid w:val="004B489A"/>
    <w:rsid w:val="004E3165"/>
    <w:rsid w:val="005B471D"/>
    <w:rsid w:val="00652C3C"/>
    <w:rsid w:val="006D2EBA"/>
    <w:rsid w:val="007056A1"/>
    <w:rsid w:val="007D04EA"/>
    <w:rsid w:val="00835BC5"/>
    <w:rsid w:val="0084032A"/>
    <w:rsid w:val="00842BDD"/>
    <w:rsid w:val="008B6385"/>
    <w:rsid w:val="009000F6"/>
    <w:rsid w:val="00A41E9C"/>
    <w:rsid w:val="00B03D66"/>
    <w:rsid w:val="00B17854"/>
    <w:rsid w:val="00B32FDF"/>
    <w:rsid w:val="00BD6081"/>
    <w:rsid w:val="00BD6EBC"/>
    <w:rsid w:val="00C32BB5"/>
    <w:rsid w:val="00C33CC5"/>
    <w:rsid w:val="00C6320C"/>
    <w:rsid w:val="00C92E6B"/>
    <w:rsid w:val="00CC15F4"/>
    <w:rsid w:val="00D7630C"/>
    <w:rsid w:val="00DF3587"/>
    <w:rsid w:val="00E0663F"/>
    <w:rsid w:val="00E20281"/>
    <w:rsid w:val="00E438E4"/>
    <w:rsid w:val="00E51086"/>
    <w:rsid w:val="00E57140"/>
    <w:rsid w:val="00F27886"/>
    <w:rsid w:val="00FA65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65F2"/>
    <w:pPr>
      <w:spacing w:after="200" w:line="276" w:lineRule="auto"/>
    </w:pPr>
    <w:rPr>
      <w:lang w:val="ru-RU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1F6AD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1253E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uk-UA" w:eastAsia="uk-UA"/>
    </w:rPr>
  </w:style>
  <w:style w:type="character" w:customStyle="1" w:styleId="HeaderChar">
    <w:name w:val="Header Char"/>
    <w:basedOn w:val="DefaultParagraphFont"/>
    <w:link w:val="Header"/>
    <w:uiPriority w:val="99"/>
    <w:locked/>
    <w:rsid w:val="001253EE"/>
  </w:style>
  <w:style w:type="paragraph" w:styleId="Footer">
    <w:name w:val="footer"/>
    <w:basedOn w:val="Normal"/>
    <w:link w:val="FooterChar"/>
    <w:uiPriority w:val="99"/>
    <w:rsid w:val="001253EE"/>
    <w:pPr>
      <w:tabs>
        <w:tab w:val="center" w:pos="4677"/>
        <w:tab w:val="right" w:pos="9355"/>
      </w:tabs>
      <w:spacing w:after="0" w:line="240" w:lineRule="auto"/>
    </w:pPr>
    <w:rPr>
      <w:sz w:val="20"/>
      <w:szCs w:val="20"/>
      <w:lang w:val="uk-UA" w:eastAsia="uk-UA"/>
    </w:rPr>
  </w:style>
  <w:style w:type="character" w:customStyle="1" w:styleId="FooterChar">
    <w:name w:val="Footer Char"/>
    <w:basedOn w:val="DefaultParagraphFont"/>
    <w:link w:val="Footer"/>
    <w:uiPriority w:val="99"/>
    <w:locked/>
    <w:rsid w:val="001253EE"/>
  </w:style>
  <w:style w:type="paragraph" w:styleId="BalloonText">
    <w:name w:val="Balloon Text"/>
    <w:basedOn w:val="Normal"/>
    <w:link w:val="BalloonTextChar"/>
    <w:uiPriority w:val="99"/>
    <w:semiHidden/>
    <w:rsid w:val="002C48B4"/>
    <w:pPr>
      <w:spacing w:after="0" w:line="240" w:lineRule="auto"/>
    </w:pPr>
    <w:rPr>
      <w:rFonts w:ascii="Tahoma" w:hAnsi="Tahoma"/>
      <w:sz w:val="16"/>
      <w:szCs w:val="16"/>
      <w:lang w:val="uk-UA" w:eastAsia="uk-UA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C48B4"/>
    <w:rPr>
      <w:rFonts w:ascii="Tahoma" w:hAnsi="Tahoma"/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70</TotalTime>
  <Pages>3</Pages>
  <Words>2819</Words>
  <Characters>1608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39</cp:revision>
  <cp:lastPrinted>2015-01-31T07:41:00Z</cp:lastPrinted>
  <dcterms:created xsi:type="dcterms:W3CDTF">2015-01-31T06:16:00Z</dcterms:created>
  <dcterms:modified xsi:type="dcterms:W3CDTF">2015-06-27T13:08:00Z</dcterms:modified>
</cp:coreProperties>
</file>