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227" w:rsidRPr="00DD4EDC" w:rsidRDefault="007A3227" w:rsidP="00E551A9">
      <w:pPr>
        <w:spacing w:line="360" w:lineRule="auto"/>
        <w:jc w:val="right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DD4EDC">
        <w:rPr>
          <w:rStyle w:val="apple-converted-space"/>
          <w:b/>
          <w:color w:val="000000"/>
          <w:sz w:val="28"/>
          <w:szCs w:val="28"/>
          <w:shd w:val="clear" w:color="auto" w:fill="FFFFFF"/>
        </w:rPr>
        <w:t>Маргарита Брус</w:t>
      </w:r>
    </w:p>
    <w:p w:rsidR="007A3227" w:rsidRPr="00DD4EDC" w:rsidRDefault="007A3227" w:rsidP="00E551A9">
      <w:pPr>
        <w:spacing w:line="360" w:lineRule="auto"/>
        <w:jc w:val="right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DD4EDC">
        <w:rPr>
          <w:rStyle w:val="apple-converted-space"/>
          <w:b/>
          <w:color w:val="000000"/>
          <w:sz w:val="28"/>
          <w:szCs w:val="28"/>
          <w:shd w:val="clear" w:color="auto" w:fill="FFFFFF"/>
        </w:rPr>
        <w:t>(Краматорск, Украина)</w:t>
      </w:r>
    </w:p>
    <w:p w:rsidR="007A3227" w:rsidRDefault="007A3227" w:rsidP="00E551A9">
      <w:pPr>
        <w:spacing w:line="360" w:lineRule="auto"/>
        <w:jc w:val="right"/>
        <w:rPr>
          <w:rStyle w:val="apple-converted-space"/>
          <w:color w:val="000000"/>
          <w:sz w:val="28"/>
          <w:szCs w:val="28"/>
          <w:shd w:val="clear" w:color="auto" w:fill="FFFFFF"/>
        </w:rPr>
      </w:pPr>
    </w:p>
    <w:p w:rsidR="007A3227" w:rsidRDefault="007A3227" w:rsidP="00E551A9">
      <w:pPr>
        <w:spacing w:line="360" w:lineRule="auto"/>
        <w:jc w:val="center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E551A9">
        <w:rPr>
          <w:rStyle w:val="apple-converted-space"/>
          <w:b/>
          <w:color w:val="000000"/>
          <w:sz w:val="28"/>
          <w:szCs w:val="28"/>
          <w:shd w:val="clear" w:color="auto" w:fill="FFFFFF"/>
        </w:rPr>
        <w:t xml:space="preserve">ОПТИМИЗАЦИОННЫЙ АНАЛИЗ РЕЗУЛЬТАТОВ РЕШЕНИЯ </w:t>
      </w:r>
    </w:p>
    <w:p w:rsidR="007A3227" w:rsidRPr="00E551A9" w:rsidRDefault="007A3227" w:rsidP="00E551A9">
      <w:pPr>
        <w:spacing w:line="360" w:lineRule="auto"/>
        <w:jc w:val="center"/>
        <w:rPr>
          <w:rStyle w:val="apple-converted-space"/>
          <w:b/>
          <w:color w:val="000000"/>
          <w:sz w:val="28"/>
          <w:szCs w:val="28"/>
          <w:shd w:val="clear" w:color="auto" w:fill="FFFFFF"/>
        </w:rPr>
      </w:pPr>
      <w:r w:rsidRPr="00E551A9">
        <w:rPr>
          <w:rStyle w:val="apple-converted-space"/>
          <w:b/>
          <w:color w:val="000000"/>
          <w:sz w:val="28"/>
          <w:szCs w:val="28"/>
          <w:shd w:val="clear" w:color="auto" w:fill="FFFFFF"/>
        </w:rPr>
        <w:t>ЗАДАЧ ЛИНЕЙНОГО ПРОГРАММИРОВАНИЯ</w:t>
      </w:r>
    </w:p>
    <w:p w:rsidR="007A3227" w:rsidRPr="00FE4BA5" w:rsidRDefault="007A3227" w:rsidP="00440D96">
      <w:pPr>
        <w:spacing w:line="360" w:lineRule="auto"/>
        <w:ind w:firstLine="709"/>
        <w:rPr>
          <w:sz w:val="28"/>
          <w:szCs w:val="24"/>
          <w:lang w:bidi="mr-IN"/>
        </w:rPr>
      </w:pPr>
    </w:p>
    <w:p w:rsidR="007A3227" w:rsidRPr="00204CD5" w:rsidRDefault="007A3227" w:rsidP="00204CD5">
      <w:pPr>
        <w:spacing w:line="360" w:lineRule="auto"/>
        <w:ind w:firstLine="709"/>
        <w:rPr>
          <w:sz w:val="28"/>
          <w:szCs w:val="24"/>
          <w:lang w:bidi="mr-IN"/>
        </w:rPr>
      </w:pPr>
      <w:r>
        <w:rPr>
          <w:sz w:val="28"/>
          <w:szCs w:val="24"/>
          <w:lang w:bidi="mr-IN"/>
        </w:rPr>
        <w:t xml:space="preserve">Данная публикация является продолжением исследований, начатых в </w:t>
      </w:r>
      <w:r w:rsidRPr="00DD4EDC">
        <w:rPr>
          <w:sz w:val="28"/>
          <w:szCs w:val="24"/>
          <w:lang w:bidi="mr-IN"/>
        </w:rPr>
        <w:t>[5]</w:t>
      </w:r>
      <w:r>
        <w:rPr>
          <w:sz w:val="28"/>
          <w:szCs w:val="24"/>
          <w:lang w:bidi="mr-IN"/>
        </w:rPr>
        <w:t>. Как уже отмечалось, к</w:t>
      </w:r>
      <w:r w:rsidRPr="00204CD5">
        <w:rPr>
          <w:sz w:val="28"/>
          <w:szCs w:val="24"/>
          <w:lang w:bidi="mr-IN"/>
        </w:rPr>
        <w:t xml:space="preserve">роме результатов в электронной таблице </w:t>
      </w:r>
      <w:r w:rsidRPr="00204CD5">
        <w:rPr>
          <w:sz w:val="28"/>
          <w:szCs w:val="24"/>
          <w:lang w:val="en-US" w:bidi="mr-IN"/>
        </w:rPr>
        <w:t>EXCEL</w:t>
      </w:r>
      <w:r w:rsidRPr="00204CD5">
        <w:rPr>
          <w:sz w:val="28"/>
          <w:szCs w:val="24"/>
          <w:lang w:bidi="mr-IN"/>
        </w:rPr>
        <w:t xml:space="preserve">, </w:t>
      </w:r>
      <w:r w:rsidRPr="00204CD5">
        <w:rPr>
          <w:b/>
          <w:bCs/>
          <w:sz w:val="28"/>
          <w:szCs w:val="24"/>
          <w:lang w:bidi="mr-IN"/>
        </w:rPr>
        <w:t>Поиск решения</w:t>
      </w:r>
      <w:r w:rsidRPr="00204CD5">
        <w:rPr>
          <w:sz w:val="28"/>
          <w:szCs w:val="24"/>
          <w:lang w:bidi="mr-IN"/>
        </w:rPr>
        <w:t xml:space="preserve"> создает три типа отчета: Результаты, Устойчивость, Пределы. Ра</w:t>
      </w:r>
      <w:r w:rsidRPr="00204CD5">
        <w:rPr>
          <w:sz w:val="28"/>
          <w:szCs w:val="24"/>
          <w:lang w:bidi="mr-IN"/>
        </w:rPr>
        <w:t>с</w:t>
      </w:r>
      <w:r w:rsidRPr="00204CD5">
        <w:rPr>
          <w:sz w:val="28"/>
          <w:szCs w:val="24"/>
          <w:lang w:bidi="mr-IN"/>
        </w:rPr>
        <w:t xml:space="preserve">смотрим подробнее каждый из этих отчетов. </w:t>
      </w:r>
    </w:p>
    <w:p w:rsidR="007A3227" w:rsidRPr="00204CD5" w:rsidRDefault="007A3227" w:rsidP="00204CD5">
      <w:pPr>
        <w:spacing w:line="360" w:lineRule="auto"/>
        <w:ind w:firstLine="709"/>
        <w:rPr>
          <w:sz w:val="28"/>
          <w:szCs w:val="24"/>
          <w:lang w:bidi="mr-IN"/>
        </w:rPr>
      </w:pPr>
      <w:r w:rsidRPr="00204CD5">
        <w:rPr>
          <w:sz w:val="28"/>
          <w:szCs w:val="24"/>
          <w:lang w:bidi="mr-IN"/>
        </w:rPr>
        <w:t>Отчет о результатах изображен на рис.1.  Этот отчет содержит три табл</w:t>
      </w:r>
      <w:r w:rsidRPr="00204CD5">
        <w:rPr>
          <w:sz w:val="28"/>
          <w:szCs w:val="24"/>
          <w:lang w:bidi="mr-IN"/>
        </w:rPr>
        <w:t>и</w:t>
      </w:r>
      <w:r w:rsidRPr="00204CD5">
        <w:rPr>
          <w:sz w:val="28"/>
          <w:szCs w:val="24"/>
          <w:lang w:bidi="mr-IN"/>
        </w:rPr>
        <w:t xml:space="preserve">цы. </w:t>
      </w:r>
    </w:p>
    <w:p w:rsidR="007A3227" w:rsidRPr="00204CD5" w:rsidRDefault="007A3227" w:rsidP="00204CD5">
      <w:pPr>
        <w:spacing w:line="360" w:lineRule="auto"/>
        <w:ind w:firstLine="709"/>
        <w:rPr>
          <w:sz w:val="28"/>
          <w:szCs w:val="24"/>
          <w:lang w:bidi="mr-IN"/>
        </w:rPr>
      </w:pPr>
      <w:r w:rsidRPr="00204CD5">
        <w:rPr>
          <w:sz w:val="28"/>
          <w:szCs w:val="24"/>
          <w:lang w:bidi="mr-IN"/>
        </w:rPr>
        <w:t>1-я таблица –</w:t>
      </w:r>
      <w:bookmarkStart w:id="0" w:name="_GoBack"/>
      <w:bookmarkEnd w:id="0"/>
      <w:r w:rsidRPr="00204CD5">
        <w:rPr>
          <w:sz w:val="28"/>
          <w:szCs w:val="24"/>
          <w:lang w:bidi="mr-IN"/>
        </w:rPr>
        <w:t xml:space="preserve">Ячейка целевой функции – дает значение целевой функции, которая уже имеется в таблице </w:t>
      </w:r>
      <w:r w:rsidRPr="00204CD5">
        <w:rPr>
          <w:sz w:val="28"/>
          <w:szCs w:val="24"/>
          <w:lang w:val="en-US" w:bidi="mr-IN"/>
        </w:rPr>
        <w:t>EXCEL</w:t>
      </w:r>
      <w:r w:rsidRPr="00204CD5">
        <w:rPr>
          <w:sz w:val="28"/>
          <w:szCs w:val="24"/>
          <w:lang w:bidi="mr-IN"/>
        </w:rPr>
        <w:t xml:space="preserve">, значит, эти данные избыточны. </w:t>
      </w:r>
    </w:p>
    <w:p w:rsidR="007A3227" w:rsidRPr="00204CD5" w:rsidRDefault="007A3227" w:rsidP="00204CD5">
      <w:pPr>
        <w:spacing w:line="360" w:lineRule="auto"/>
        <w:ind w:firstLine="709"/>
        <w:rPr>
          <w:sz w:val="28"/>
          <w:szCs w:val="24"/>
          <w:lang w:bidi="mr-IN"/>
        </w:rPr>
      </w:pPr>
      <w:r w:rsidRPr="00204CD5">
        <w:rPr>
          <w:sz w:val="28"/>
          <w:szCs w:val="24"/>
          <w:lang w:bidi="mr-IN"/>
        </w:rPr>
        <w:t xml:space="preserve">2-я таблица – Изменяемые ячейки– дает значение переменных, которые уже имеются в таблице </w:t>
      </w:r>
      <w:r w:rsidRPr="00204CD5">
        <w:rPr>
          <w:sz w:val="28"/>
          <w:szCs w:val="24"/>
          <w:lang w:val="en-US" w:bidi="mr-IN"/>
        </w:rPr>
        <w:t>EXCEL</w:t>
      </w:r>
      <w:r w:rsidRPr="00204CD5">
        <w:rPr>
          <w:sz w:val="28"/>
          <w:szCs w:val="24"/>
          <w:lang w:bidi="mr-IN"/>
        </w:rPr>
        <w:t>, эти данные тоже избыточны.</w:t>
      </w:r>
    </w:p>
    <w:p w:rsidR="007A3227" w:rsidRPr="00204CD5" w:rsidRDefault="007A3227" w:rsidP="00204CD5">
      <w:pPr>
        <w:spacing w:line="360" w:lineRule="auto"/>
        <w:ind w:firstLine="709"/>
        <w:rPr>
          <w:sz w:val="28"/>
          <w:szCs w:val="24"/>
          <w:lang w:bidi="mr-IN"/>
        </w:rPr>
      </w:pPr>
      <w:r w:rsidRPr="00204CD5">
        <w:rPr>
          <w:sz w:val="28"/>
          <w:szCs w:val="24"/>
          <w:lang w:bidi="mr-IN"/>
        </w:rPr>
        <w:t>3-я таблица – Ограничения – дает оценку ограничений. Колонка «Знач</w:t>
      </w:r>
      <w:r w:rsidRPr="00204CD5">
        <w:rPr>
          <w:sz w:val="28"/>
          <w:szCs w:val="24"/>
          <w:lang w:bidi="mr-IN"/>
        </w:rPr>
        <w:t>е</w:t>
      </w:r>
      <w:r w:rsidRPr="00204CD5">
        <w:rPr>
          <w:sz w:val="28"/>
          <w:szCs w:val="24"/>
          <w:lang w:bidi="mr-IN"/>
        </w:rPr>
        <w:t xml:space="preserve">ние» дает значения планового расхода ресурсов и переменных – эти данные имеются в таблице </w:t>
      </w:r>
      <w:r w:rsidRPr="00204CD5">
        <w:rPr>
          <w:sz w:val="28"/>
          <w:szCs w:val="24"/>
          <w:lang w:val="en-US" w:bidi="mr-IN"/>
        </w:rPr>
        <w:t>EXCEL</w:t>
      </w:r>
      <w:r w:rsidRPr="00204CD5">
        <w:rPr>
          <w:sz w:val="28"/>
          <w:szCs w:val="24"/>
          <w:lang w:bidi="mr-IN"/>
        </w:rPr>
        <w:t xml:space="preserve"> и здесь избыточны. Столбец «Состояние» значением «Привязка» отмечает ограничения (не больше или не меньше), которые в р</w:t>
      </w:r>
      <w:r w:rsidRPr="00204CD5">
        <w:rPr>
          <w:sz w:val="28"/>
          <w:szCs w:val="24"/>
          <w:lang w:bidi="mr-IN"/>
        </w:rPr>
        <w:t>е</w:t>
      </w:r>
      <w:r w:rsidRPr="00204CD5">
        <w:rPr>
          <w:sz w:val="28"/>
          <w:szCs w:val="24"/>
          <w:lang w:bidi="mr-IN"/>
        </w:rPr>
        <w:t>зультате решения превратились в строгие равенства, прочие ограничения им</w:t>
      </w:r>
      <w:r w:rsidRPr="00204CD5">
        <w:rPr>
          <w:sz w:val="28"/>
          <w:szCs w:val="24"/>
          <w:lang w:bidi="mr-IN"/>
        </w:rPr>
        <w:t>е</w:t>
      </w:r>
      <w:r w:rsidRPr="00204CD5">
        <w:rPr>
          <w:sz w:val="28"/>
          <w:szCs w:val="24"/>
          <w:lang w:bidi="mr-IN"/>
        </w:rPr>
        <w:t>ют статус «Без привязки». Столбец «Допуск» показывает, на какую величину ограничения отклонились от строгого равенства. Так, например, ограничение 1-го ресурса 500, плановое значение 271,6, разница = 500 – 271,6 = 228,4, т.е. ра</w:t>
      </w:r>
      <w:r w:rsidRPr="00204CD5">
        <w:rPr>
          <w:sz w:val="28"/>
          <w:szCs w:val="24"/>
          <w:lang w:bidi="mr-IN"/>
        </w:rPr>
        <w:t>с</w:t>
      </w:r>
      <w:r w:rsidRPr="00204CD5">
        <w:rPr>
          <w:sz w:val="28"/>
          <w:szCs w:val="24"/>
          <w:lang w:bidi="mr-IN"/>
        </w:rPr>
        <w:t>считывается количество неиспользованных ресурсов.</w:t>
      </w:r>
    </w:p>
    <w:p w:rsidR="007A3227" w:rsidRPr="00780CF6" w:rsidRDefault="007A3227" w:rsidP="00440D96">
      <w:pPr>
        <w:spacing w:line="360" w:lineRule="auto"/>
        <w:ind w:firstLine="709"/>
        <w:rPr>
          <w:sz w:val="8"/>
          <w:szCs w:val="24"/>
          <w:lang w:bidi="mr-IN"/>
        </w:rPr>
      </w:pPr>
    </w:p>
    <w:p w:rsidR="007A3227" w:rsidRDefault="007A3227" w:rsidP="00F6708C">
      <w:pPr>
        <w:spacing w:line="360" w:lineRule="auto"/>
        <w:ind w:firstLine="0"/>
        <w:jc w:val="center"/>
        <w:rPr>
          <w:szCs w:val="24"/>
          <w:lang w:bidi="mr-IN"/>
        </w:rPr>
      </w:pPr>
      <w:r w:rsidRPr="006224E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48.5pt;height:382.5pt;visibility:visible">
            <v:imagedata r:id="rId7" o:title="" croptop="9895f" cropbottom="2059f" cropright="2404f"/>
          </v:shape>
        </w:pict>
      </w:r>
    </w:p>
    <w:p w:rsidR="007A3227" w:rsidRPr="00FE4BA5" w:rsidRDefault="007A3227" w:rsidP="00780CF6">
      <w:pPr>
        <w:spacing w:line="360" w:lineRule="auto"/>
        <w:ind w:firstLine="709"/>
        <w:jc w:val="center"/>
        <w:rPr>
          <w:i/>
          <w:sz w:val="28"/>
          <w:szCs w:val="24"/>
          <w:lang w:bidi="mr-IN"/>
        </w:rPr>
      </w:pPr>
      <w:r w:rsidRPr="00FE4BA5">
        <w:rPr>
          <w:i/>
          <w:sz w:val="28"/>
          <w:szCs w:val="24"/>
          <w:lang w:bidi="mr-IN"/>
        </w:rPr>
        <w:t>Рисунок 1</w:t>
      </w:r>
    </w:p>
    <w:p w:rsidR="007A3227" w:rsidRPr="00FE4BA5" w:rsidRDefault="007A3227" w:rsidP="00780CF6">
      <w:pPr>
        <w:spacing w:line="360" w:lineRule="auto"/>
        <w:ind w:firstLine="709"/>
        <w:jc w:val="center"/>
        <w:rPr>
          <w:i/>
          <w:sz w:val="2"/>
          <w:szCs w:val="24"/>
          <w:lang w:bidi="mr-IN"/>
        </w:rPr>
      </w:pPr>
    </w:p>
    <w:p w:rsidR="007A3227" w:rsidRDefault="007A3227" w:rsidP="00FE4BA5">
      <w:pPr>
        <w:spacing w:line="336" w:lineRule="auto"/>
        <w:ind w:firstLine="709"/>
        <w:rPr>
          <w:sz w:val="28"/>
          <w:szCs w:val="28"/>
        </w:rPr>
      </w:pPr>
    </w:p>
    <w:p w:rsidR="007A3227" w:rsidRPr="00204CD5" w:rsidRDefault="007A3227" w:rsidP="00FE4BA5">
      <w:pPr>
        <w:spacing w:line="336" w:lineRule="auto"/>
        <w:ind w:firstLine="709"/>
        <w:rPr>
          <w:sz w:val="28"/>
          <w:szCs w:val="28"/>
        </w:rPr>
      </w:pPr>
      <w:r w:rsidRPr="00204CD5">
        <w:rPr>
          <w:sz w:val="28"/>
          <w:szCs w:val="28"/>
        </w:rPr>
        <w:t>Отчет об устойчивости изображен на рис.2. Он состоит из двух таблиц.</w:t>
      </w:r>
    </w:p>
    <w:p w:rsidR="007A3227" w:rsidRPr="00204CD5" w:rsidRDefault="007A3227" w:rsidP="00FE4BA5">
      <w:pPr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</w:rPr>
        <w:t>Таблица «Ячейки переменных» показывает значения переменных, кот</w:t>
      </w:r>
      <w:r w:rsidRPr="00204CD5">
        <w:rPr>
          <w:sz w:val="28"/>
          <w:szCs w:val="28"/>
        </w:rPr>
        <w:t>о</w:t>
      </w:r>
      <w:r w:rsidRPr="00204CD5">
        <w:rPr>
          <w:sz w:val="28"/>
          <w:szCs w:val="28"/>
        </w:rPr>
        <w:t>рые уже имеются в</w:t>
      </w:r>
      <w:r w:rsidRPr="00204CD5">
        <w:rPr>
          <w:sz w:val="28"/>
          <w:szCs w:val="28"/>
          <w:lang w:bidi="mr-IN"/>
        </w:rPr>
        <w:t xml:space="preserve"> таблице </w:t>
      </w:r>
      <w:r w:rsidRPr="00204CD5">
        <w:rPr>
          <w:sz w:val="28"/>
          <w:szCs w:val="28"/>
          <w:lang w:val="en-US" w:bidi="mr-IN"/>
        </w:rPr>
        <w:t>EXCEL</w:t>
      </w:r>
      <w:r w:rsidRPr="00204CD5">
        <w:rPr>
          <w:sz w:val="28"/>
          <w:szCs w:val="28"/>
          <w:lang w:bidi="mr-IN"/>
        </w:rPr>
        <w:t>. Столбец «Приведен.градиент» показывает, как влияет увеличение переменных на единицу на величину целевой функции. Таблица «Ограничения» содержит важную информацию в столбце «Лагранжа множители». Эти величины в литературе имеют различные названия: объе</w:t>
      </w:r>
      <w:r w:rsidRPr="00204CD5">
        <w:rPr>
          <w:sz w:val="28"/>
          <w:szCs w:val="28"/>
          <w:lang w:bidi="mr-IN"/>
        </w:rPr>
        <w:t>к</w:t>
      </w:r>
      <w:r w:rsidRPr="00204CD5">
        <w:rPr>
          <w:sz w:val="28"/>
          <w:szCs w:val="28"/>
          <w:lang w:bidi="mr-IN"/>
        </w:rPr>
        <w:t>тивно обусловленные оценки (О.О.О.) по Л. Канторовичу, двойственные оце</w:t>
      </w:r>
      <w:r w:rsidRPr="00204CD5">
        <w:rPr>
          <w:sz w:val="28"/>
          <w:szCs w:val="28"/>
          <w:lang w:bidi="mr-IN"/>
        </w:rPr>
        <w:t>н</w:t>
      </w:r>
      <w:r w:rsidRPr="00204CD5">
        <w:rPr>
          <w:sz w:val="28"/>
          <w:szCs w:val="28"/>
          <w:lang w:bidi="mr-IN"/>
        </w:rPr>
        <w:t xml:space="preserve">ки по Д. Данцигу, оптимальные цены, теневые цены и другие. В дальнейшем будем называть их наиболее распространенным именем – двойственные оценки и обозначать - </w:t>
      </w:r>
      <w:r w:rsidRPr="00204CD5">
        <w:rPr>
          <w:i/>
          <w:iCs/>
          <w:sz w:val="28"/>
          <w:szCs w:val="28"/>
          <w:lang w:val="en-US" w:bidi="mr-IN"/>
        </w:rPr>
        <w:t>v</w:t>
      </w:r>
      <w:r w:rsidRPr="00204CD5">
        <w:rPr>
          <w:i/>
          <w:iCs/>
          <w:sz w:val="28"/>
          <w:szCs w:val="28"/>
          <w:vertAlign w:val="subscript"/>
          <w:lang w:val="en-US" w:bidi="mr-IN"/>
        </w:rPr>
        <w:t>i</w:t>
      </w:r>
      <w:r w:rsidRPr="00204CD5">
        <w:rPr>
          <w:sz w:val="28"/>
          <w:szCs w:val="28"/>
          <w:lang w:bidi="mr-IN"/>
        </w:rPr>
        <w:t xml:space="preserve">, где </w:t>
      </w:r>
      <w:r w:rsidRPr="00204CD5">
        <w:rPr>
          <w:i/>
          <w:iCs/>
          <w:sz w:val="28"/>
          <w:szCs w:val="28"/>
          <w:lang w:val="en-US" w:bidi="mr-IN"/>
        </w:rPr>
        <w:t>i</w:t>
      </w:r>
      <w:r w:rsidRPr="00204CD5">
        <w:rPr>
          <w:sz w:val="28"/>
          <w:szCs w:val="28"/>
          <w:lang w:bidi="mr-IN"/>
        </w:rPr>
        <w:t xml:space="preserve">- номер ограничения. В данном примере </w:t>
      </w:r>
      <w:r w:rsidRPr="00204CD5">
        <w:rPr>
          <w:i/>
          <w:iCs/>
          <w:sz w:val="28"/>
          <w:szCs w:val="28"/>
          <w:lang w:val="en-US" w:bidi="mr-IN"/>
        </w:rPr>
        <w:t>v</w:t>
      </w:r>
      <w:r w:rsidRPr="00204CD5">
        <w:rPr>
          <w:i/>
          <w:iCs/>
          <w:sz w:val="28"/>
          <w:szCs w:val="28"/>
          <w:vertAlign w:val="subscript"/>
          <w:lang w:bidi="mr-IN"/>
        </w:rPr>
        <w:t>1</w:t>
      </w:r>
      <w:r w:rsidRPr="00204CD5">
        <w:rPr>
          <w:sz w:val="28"/>
          <w:szCs w:val="28"/>
          <w:lang w:bidi="mr-IN"/>
        </w:rPr>
        <w:t xml:space="preserve"> = 0, </w:t>
      </w:r>
      <w:r w:rsidRPr="00204CD5">
        <w:rPr>
          <w:i/>
          <w:iCs/>
          <w:sz w:val="28"/>
          <w:szCs w:val="28"/>
          <w:lang w:val="en-US" w:bidi="mr-IN"/>
        </w:rPr>
        <w:t>v</w:t>
      </w:r>
      <w:r w:rsidRPr="00204CD5">
        <w:rPr>
          <w:i/>
          <w:iCs/>
          <w:sz w:val="28"/>
          <w:szCs w:val="28"/>
          <w:vertAlign w:val="subscript"/>
          <w:lang w:bidi="mr-IN"/>
        </w:rPr>
        <w:t>2</w:t>
      </w:r>
      <w:r w:rsidRPr="00204CD5">
        <w:rPr>
          <w:sz w:val="28"/>
          <w:szCs w:val="28"/>
          <w:lang w:bidi="mr-IN"/>
        </w:rPr>
        <w:t xml:space="preserve"> = 20,0, </w:t>
      </w:r>
      <w:r w:rsidRPr="00204CD5">
        <w:rPr>
          <w:i/>
          <w:iCs/>
          <w:sz w:val="28"/>
          <w:szCs w:val="28"/>
          <w:lang w:val="en-US" w:bidi="mr-IN"/>
        </w:rPr>
        <w:t>v</w:t>
      </w:r>
      <w:r w:rsidRPr="00204CD5">
        <w:rPr>
          <w:i/>
          <w:iCs/>
          <w:sz w:val="28"/>
          <w:szCs w:val="28"/>
          <w:vertAlign w:val="subscript"/>
          <w:lang w:bidi="mr-IN"/>
        </w:rPr>
        <w:t>3</w:t>
      </w:r>
      <w:r w:rsidRPr="00204CD5">
        <w:rPr>
          <w:sz w:val="28"/>
          <w:szCs w:val="28"/>
          <w:lang w:bidi="mr-IN"/>
        </w:rPr>
        <w:t xml:space="preserve"> = 4,4.</w:t>
      </w:r>
    </w:p>
    <w:p w:rsidR="007A3227" w:rsidRPr="00174196" w:rsidRDefault="007A3227" w:rsidP="00780CF6">
      <w:pPr>
        <w:spacing w:line="360" w:lineRule="auto"/>
        <w:ind w:firstLine="0"/>
        <w:jc w:val="left"/>
        <w:rPr>
          <w:iCs/>
          <w:sz w:val="16"/>
        </w:rPr>
      </w:pPr>
    </w:p>
    <w:p w:rsidR="007A3227" w:rsidRDefault="007A3227" w:rsidP="00A116B1">
      <w:pPr>
        <w:spacing w:line="360" w:lineRule="auto"/>
        <w:ind w:firstLine="0"/>
        <w:jc w:val="center"/>
        <w:rPr>
          <w:i/>
          <w:iCs/>
        </w:rPr>
      </w:pPr>
      <w:r w:rsidRPr="006224ED">
        <w:rPr>
          <w:noProof/>
          <w:lang w:val="uk-UA" w:eastAsia="uk-UA"/>
        </w:rPr>
        <w:pict>
          <v:shape id="Рисунок 9" o:spid="_x0000_i1026" type="#_x0000_t75" style="width:349.5pt;height:221.25pt;visibility:visible">
            <v:imagedata r:id="rId8" o:title="" croptop="14953f" cropbottom="3100f" cropright="4324f"/>
          </v:shape>
        </w:pict>
      </w:r>
    </w:p>
    <w:p w:rsidR="007A3227" w:rsidRPr="00FE4BA5" w:rsidRDefault="007A3227" w:rsidP="00780CF6">
      <w:pPr>
        <w:spacing w:line="360" w:lineRule="auto"/>
        <w:ind w:firstLine="709"/>
        <w:jc w:val="center"/>
        <w:rPr>
          <w:i/>
          <w:iCs/>
          <w:sz w:val="28"/>
        </w:rPr>
      </w:pPr>
      <w:r w:rsidRPr="00FE4BA5">
        <w:rPr>
          <w:i/>
          <w:iCs/>
          <w:sz w:val="28"/>
        </w:rPr>
        <w:t>Рисунок 2</w:t>
      </w:r>
    </w:p>
    <w:p w:rsidR="007A3227" w:rsidRDefault="007A3227" w:rsidP="00440D96">
      <w:pPr>
        <w:spacing w:line="360" w:lineRule="auto"/>
        <w:ind w:firstLine="709"/>
        <w:rPr>
          <w:sz w:val="28"/>
          <w:szCs w:val="28"/>
          <w:lang w:bidi="mr-IN"/>
        </w:rPr>
      </w:pPr>
    </w:p>
    <w:p w:rsidR="007A3227" w:rsidRPr="00204CD5" w:rsidRDefault="007A3227" w:rsidP="00440D96">
      <w:pPr>
        <w:spacing w:line="360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Отчет о пределах показан на рис. 3. В этом отчете уже в третий раз дается значение целевой функции 15880, в пятый раз значение переменных (х1 = 86, х2 = 0, х3 = 268). Нижний предел для всех переменных = 0, таким образом у</w:t>
      </w:r>
      <w:r w:rsidRPr="00204CD5">
        <w:rPr>
          <w:sz w:val="28"/>
          <w:szCs w:val="28"/>
          <w:lang w:bidi="mr-IN"/>
        </w:rPr>
        <w:t>с</w:t>
      </w:r>
      <w:r w:rsidRPr="00204CD5">
        <w:rPr>
          <w:sz w:val="28"/>
          <w:szCs w:val="28"/>
          <w:lang w:bidi="mr-IN"/>
        </w:rPr>
        <w:t>тановлены ограничения по переменным. Верхний предел равен соответственно 86, 0 и 268, так устанавливают ограничения по ресурсам. Целевой результат п</w:t>
      </w:r>
      <w:r w:rsidRPr="00204CD5">
        <w:rPr>
          <w:sz w:val="28"/>
          <w:szCs w:val="28"/>
          <w:lang w:bidi="mr-IN"/>
        </w:rPr>
        <w:t>о</w:t>
      </w:r>
      <w:r w:rsidRPr="00204CD5">
        <w:rPr>
          <w:sz w:val="28"/>
          <w:szCs w:val="28"/>
          <w:lang w:bidi="mr-IN"/>
        </w:rPr>
        <w:t>казывает значение целевой функции при соответствующих значениях переме</w:t>
      </w:r>
      <w:r w:rsidRPr="00204CD5">
        <w:rPr>
          <w:sz w:val="28"/>
          <w:szCs w:val="28"/>
          <w:lang w:bidi="mr-IN"/>
        </w:rPr>
        <w:t>н</w:t>
      </w:r>
      <w:r w:rsidRPr="00204CD5">
        <w:rPr>
          <w:sz w:val="28"/>
          <w:szCs w:val="28"/>
          <w:lang w:bidi="mr-IN"/>
        </w:rPr>
        <w:t>ных. Если х1=0, х2=0, х3=268, то целевая функция = 10720 и т.д.</w:t>
      </w:r>
    </w:p>
    <w:p w:rsidR="007A3227" w:rsidRPr="00FE4BA5" w:rsidRDefault="007A3227" w:rsidP="00440D96">
      <w:pPr>
        <w:spacing w:line="360" w:lineRule="auto"/>
        <w:ind w:firstLine="709"/>
        <w:rPr>
          <w:szCs w:val="24"/>
          <w:lang w:bidi="mr-IN"/>
        </w:rPr>
      </w:pPr>
    </w:p>
    <w:p w:rsidR="007A3227" w:rsidRPr="00276377" w:rsidRDefault="007A3227" w:rsidP="00174196">
      <w:pPr>
        <w:spacing w:line="360" w:lineRule="auto"/>
        <w:ind w:firstLine="0"/>
        <w:jc w:val="center"/>
        <w:rPr>
          <w:sz w:val="22"/>
          <w:szCs w:val="22"/>
          <w:lang w:bidi="mr-IN"/>
        </w:rPr>
      </w:pPr>
      <w:r w:rsidRPr="006224ED">
        <w:rPr>
          <w:noProof/>
          <w:lang w:val="uk-UA" w:eastAsia="uk-UA"/>
        </w:rPr>
        <w:pict>
          <v:shape id="Рисунок 12" o:spid="_x0000_i1027" type="#_x0000_t75" style="width:445.5pt;height:204.75pt;visibility:visible">
            <v:imagedata r:id="rId9" o:title="" croptop="18197f" cropbottom="3903f" cropright="2770f"/>
          </v:shape>
        </w:pict>
      </w:r>
    </w:p>
    <w:p w:rsidR="007A3227" w:rsidRPr="00FF7B77" w:rsidRDefault="007A3227" w:rsidP="00174196">
      <w:pPr>
        <w:spacing w:line="360" w:lineRule="auto"/>
        <w:ind w:firstLine="709"/>
        <w:jc w:val="center"/>
        <w:rPr>
          <w:i/>
          <w:sz w:val="28"/>
          <w:szCs w:val="28"/>
          <w:lang w:bidi="mr-IN"/>
        </w:rPr>
      </w:pPr>
      <w:r w:rsidRPr="00FF7B77">
        <w:rPr>
          <w:i/>
          <w:sz w:val="28"/>
          <w:szCs w:val="28"/>
          <w:lang w:bidi="mr-IN"/>
        </w:rPr>
        <w:t>Рисунок 3</w:t>
      </w:r>
    </w:p>
    <w:p w:rsidR="007A3227" w:rsidRDefault="007A3227" w:rsidP="00440D96">
      <w:pPr>
        <w:spacing w:line="360" w:lineRule="auto"/>
        <w:ind w:firstLine="709"/>
        <w:rPr>
          <w:sz w:val="22"/>
          <w:szCs w:val="22"/>
          <w:lang w:bidi="mr-IN"/>
        </w:rPr>
      </w:pPr>
    </w:p>
    <w:p w:rsidR="007A3227" w:rsidRPr="00204CD5" w:rsidRDefault="007A3227" w:rsidP="00440D96">
      <w:pPr>
        <w:spacing w:line="360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Как видим, из всех данных, содержащихся в отчетах, наибольшее знач</w:t>
      </w:r>
      <w:r w:rsidRPr="00204CD5">
        <w:rPr>
          <w:sz w:val="28"/>
          <w:szCs w:val="28"/>
          <w:lang w:bidi="mr-IN"/>
        </w:rPr>
        <w:t>е</w:t>
      </w:r>
      <w:r w:rsidRPr="00204CD5">
        <w:rPr>
          <w:sz w:val="28"/>
          <w:szCs w:val="28"/>
          <w:lang w:bidi="mr-IN"/>
        </w:rPr>
        <w:t>ние для анализа имеют двойственные оценки (Лагранжа множители), содерж</w:t>
      </w:r>
      <w:r w:rsidRPr="00204CD5">
        <w:rPr>
          <w:sz w:val="28"/>
          <w:szCs w:val="28"/>
          <w:lang w:bidi="mr-IN"/>
        </w:rPr>
        <w:t>а</w:t>
      </w:r>
      <w:r w:rsidRPr="00204CD5">
        <w:rPr>
          <w:sz w:val="28"/>
          <w:szCs w:val="28"/>
          <w:lang w:bidi="mr-IN"/>
        </w:rPr>
        <w:t>щиеся в отчете по устойчивости. Ими и будем пользоваться, опуская все о</w:t>
      </w:r>
      <w:r w:rsidRPr="00204CD5">
        <w:rPr>
          <w:sz w:val="28"/>
          <w:szCs w:val="28"/>
          <w:lang w:bidi="mr-IN"/>
        </w:rPr>
        <w:t>с</w:t>
      </w:r>
      <w:r w:rsidRPr="00204CD5">
        <w:rPr>
          <w:sz w:val="28"/>
          <w:szCs w:val="28"/>
          <w:lang w:bidi="mr-IN"/>
        </w:rPr>
        <w:t>тальные.</w:t>
      </w:r>
    </w:p>
    <w:p w:rsidR="007A3227" w:rsidRPr="00204CD5" w:rsidRDefault="007A3227" w:rsidP="00FE4BA5">
      <w:pPr>
        <w:tabs>
          <w:tab w:val="num" w:pos="720"/>
        </w:tabs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Двойственные оценки чрезвычайно важны для экономического анализа. Они относятся к ограничениям. Математически двойственная оценка показыв</w:t>
      </w:r>
      <w:r w:rsidRPr="00204CD5">
        <w:rPr>
          <w:sz w:val="28"/>
          <w:szCs w:val="28"/>
          <w:lang w:bidi="mr-IN"/>
        </w:rPr>
        <w:t>а</w:t>
      </w:r>
      <w:r w:rsidRPr="00204CD5">
        <w:rPr>
          <w:sz w:val="28"/>
          <w:szCs w:val="28"/>
          <w:lang w:bidi="mr-IN"/>
        </w:rPr>
        <w:t>ет, насколько изменится значение целевой функции при изменении правой ча</w:t>
      </w:r>
      <w:r w:rsidRPr="00204CD5">
        <w:rPr>
          <w:sz w:val="28"/>
          <w:szCs w:val="28"/>
          <w:lang w:bidi="mr-IN"/>
        </w:rPr>
        <w:t>с</w:t>
      </w:r>
      <w:r w:rsidRPr="00204CD5">
        <w:rPr>
          <w:sz w:val="28"/>
          <w:szCs w:val="28"/>
          <w:lang w:bidi="mr-IN"/>
        </w:rPr>
        <w:t xml:space="preserve">ти ограничения на единицу. Двойственная оценка есть частная производная от целевой функции по ограничению. Так, </w:t>
      </w:r>
      <w:r w:rsidRPr="00204CD5">
        <w:rPr>
          <w:sz w:val="28"/>
          <w:szCs w:val="28"/>
          <w:lang w:val="en-US" w:bidi="mr-IN"/>
        </w:rPr>
        <w:t>v</w:t>
      </w:r>
      <w:r w:rsidRPr="00204CD5">
        <w:rPr>
          <w:sz w:val="28"/>
          <w:szCs w:val="28"/>
          <w:vertAlign w:val="subscript"/>
          <w:lang w:bidi="mr-IN"/>
        </w:rPr>
        <w:t>2</w:t>
      </w:r>
      <w:r w:rsidRPr="00204CD5">
        <w:rPr>
          <w:sz w:val="28"/>
          <w:szCs w:val="28"/>
          <w:lang w:bidi="mr-IN"/>
        </w:rPr>
        <w:t>=20, эта двойственная оценка отн</w:t>
      </w:r>
      <w:r w:rsidRPr="00204CD5">
        <w:rPr>
          <w:sz w:val="28"/>
          <w:szCs w:val="28"/>
          <w:lang w:bidi="mr-IN"/>
        </w:rPr>
        <w:t>о</w:t>
      </w:r>
      <w:r w:rsidRPr="00204CD5">
        <w:rPr>
          <w:sz w:val="28"/>
          <w:szCs w:val="28"/>
          <w:lang w:bidi="mr-IN"/>
        </w:rPr>
        <w:t>сится ко 2-му ограничению. В данной задаче это означает, что если к име</w:t>
      </w:r>
      <w:r w:rsidRPr="00204CD5">
        <w:rPr>
          <w:sz w:val="28"/>
          <w:szCs w:val="28"/>
          <w:lang w:bidi="mr-IN"/>
        </w:rPr>
        <w:t>ю</w:t>
      </w:r>
      <w:r w:rsidRPr="00204CD5">
        <w:rPr>
          <w:sz w:val="28"/>
          <w:szCs w:val="28"/>
          <w:lang w:bidi="mr-IN"/>
        </w:rPr>
        <w:t>щимся 310 единицам 2-го ресурса добавить еще единицу, т.е. вместо 310 зап</w:t>
      </w:r>
      <w:r w:rsidRPr="00204CD5">
        <w:rPr>
          <w:sz w:val="28"/>
          <w:szCs w:val="28"/>
          <w:lang w:bidi="mr-IN"/>
        </w:rPr>
        <w:t>и</w:t>
      </w:r>
      <w:r w:rsidRPr="00204CD5">
        <w:rPr>
          <w:sz w:val="28"/>
          <w:szCs w:val="28"/>
          <w:lang w:bidi="mr-IN"/>
        </w:rPr>
        <w:t>сать в правой части ограничения 311, то целевая функция возрастет на 20 ед</w:t>
      </w:r>
      <w:r w:rsidRPr="00204CD5">
        <w:rPr>
          <w:sz w:val="28"/>
          <w:szCs w:val="28"/>
          <w:lang w:bidi="mr-IN"/>
        </w:rPr>
        <w:t>и</w:t>
      </w:r>
      <w:r w:rsidRPr="00204CD5">
        <w:rPr>
          <w:sz w:val="28"/>
          <w:szCs w:val="28"/>
          <w:lang w:bidi="mr-IN"/>
        </w:rPr>
        <w:t>ниц и будет равна 15880+20=15900. Наоборот, если уменьшить правую часть ограничения на единицу, то целевая функция уменьшится на 20. Однако след</w:t>
      </w:r>
      <w:r w:rsidRPr="00204CD5">
        <w:rPr>
          <w:sz w:val="28"/>
          <w:szCs w:val="28"/>
          <w:lang w:bidi="mr-IN"/>
        </w:rPr>
        <w:t>у</w:t>
      </w:r>
      <w:r w:rsidRPr="00204CD5">
        <w:rPr>
          <w:sz w:val="28"/>
          <w:szCs w:val="28"/>
          <w:lang w:bidi="mr-IN"/>
        </w:rPr>
        <w:t>ет иметь в виду, что двойственная оценка позволяет судить об эффекте сравн</w:t>
      </w:r>
      <w:r w:rsidRPr="00204CD5">
        <w:rPr>
          <w:sz w:val="28"/>
          <w:szCs w:val="28"/>
          <w:lang w:bidi="mr-IN"/>
        </w:rPr>
        <w:t>и</w:t>
      </w:r>
      <w:r w:rsidRPr="00204CD5">
        <w:rPr>
          <w:sz w:val="28"/>
          <w:szCs w:val="28"/>
          <w:lang w:bidi="mr-IN"/>
        </w:rPr>
        <w:t>тельно небольших изменений объема ресурсов.</w:t>
      </w:r>
    </w:p>
    <w:p w:rsidR="007A3227" w:rsidRPr="00204CD5" w:rsidRDefault="007A3227" w:rsidP="00FE4BA5">
      <w:pPr>
        <w:tabs>
          <w:tab w:val="num" w:pos="720"/>
        </w:tabs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 xml:space="preserve">Закономерен вопрос, почему же </w:t>
      </w:r>
      <w:r w:rsidRPr="00204CD5">
        <w:rPr>
          <w:sz w:val="28"/>
          <w:szCs w:val="28"/>
          <w:lang w:val="en-US" w:bidi="mr-IN"/>
        </w:rPr>
        <w:t>v</w:t>
      </w:r>
      <w:r w:rsidRPr="00204CD5">
        <w:rPr>
          <w:sz w:val="28"/>
          <w:szCs w:val="28"/>
          <w:vertAlign w:val="subscript"/>
          <w:lang w:bidi="mr-IN"/>
        </w:rPr>
        <w:t xml:space="preserve">2 </w:t>
      </w:r>
      <w:r w:rsidRPr="00204CD5">
        <w:rPr>
          <w:sz w:val="28"/>
          <w:szCs w:val="28"/>
          <w:lang w:bidi="mr-IN"/>
        </w:rPr>
        <w:t xml:space="preserve"> и </w:t>
      </w:r>
      <w:r w:rsidRPr="00204CD5">
        <w:rPr>
          <w:sz w:val="28"/>
          <w:szCs w:val="28"/>
          <w:lang w:val="en-US" w:bidi="mr-IN"/>
        </w:rPr>
        <w:t>v</w:t>
      </w:r>
      <w:r w:rsidRPr="00204CD5">
        <w:rPr>
          <w:sz w:val="28"/>
          <w:szCs w:val="28"/>
          <w:vertAlign w:val="subscript"/>
          <w:lang w:bidi="mr-IN"/>
        </w:rPr>
        <w:t>3</w:t>
      </w:r>
      <w:r w:rsidRPr="00204CD5">
        <w:rPr>
          <w:sz w:val="28"/>
          <w:szCs w:val="28"/>
          <w:lang w:bidi="mr-IN"/>
        </w:rPr>
        <w:t xml:space="preserve"> больше нуля, а </w:t>
      </w:r>
      <w:r w:rsidRPr="00204CD5">
        <w:rPr>
          <w:sz w:val="28"/>
          <w:szCs w:val="28"/>
          <w:lang w:val="en-US" w:bidi="mr-IN"/>
        </w:rPr>
        <w:t>v</w:t>
      </w:r>
      <w:r w:rsidRPr="00204CD5">
        <w:rPr>
          <w:sz w:val="28"/>
          <w:szCs w:val="28"/>
          <w:vertAlign w:val="subscript"/>
          <w:lang w:bidi="mr-IN"/>
        </w:rPr>
        <w:t>1</w:t>
      </w:r>
      <w:r w:rsidRPr="00204CD5">
        <w:rPr>
          <w:sz w:val="28"/>
          <w:szCs w:val="28"/>
          <w:lang w:bidi="mr-IN"/>
        </w:rPr>
        <w:t>=0? Дело в том, что 2-й и 3-й ресурсы израсходованы полностью (см. Отчет о результатах, к</w:t>
      </w:r>
      <w:r w:rsidRPr="00204CD5">
        <w:rPr>
          <w:sz w:val="28"/>
          <w:szCs w:val="28"/>
          <w:lang w:bidi="mr-IN"/>
        </w:rPr>
        <w:t>о</w:t>
      </w:r>
      <w:r w:rsidRPr="00204CD5">
        <w:rPr>
          <w:sz w:val="28"/>
          <w:szCs w:val="28"/>
          <w:lang w:bidi="mr-IN"/>
        </w:rPr>
        <w:t>лонка «</w:t>
      </w:r>
      <w:r w:rsidRPr="00204CD5">
        <w:rPr>
          <w:bCs/>
          <w:sz w:val="28"/>
          <w:szCs w:val="28"/>
          <w:lang w:bidi="mr-IN"/>
        </w:rPr>
        <w:t>Допуск</w:t>
      </w:r>
      <w:r w:rsidRPr="00204CD5">
        <w:rPr>
          <w:b/>
          <w:bCs/>
          <w:sz w:val="28"/>
          <w:szCs w:val="28"/>
          <w:lang w:bidi="mr-IN"/>
        </w:rPr>
        <w:t>»</w:t>
      </w:r>
      <w:r w:rsidRPr="00204CD5">
        <w:rPr>
          <w:sz w:val="28"/>
          <w:szCs w:val="28"/>
          <w:lang w:bidi="mr-IN"/>
        </w:rPr>
        <w:t>). Естественно, что добавление этих ресурсов увеличивает об</w:t>
      </w:r>
      <w:r w:rsidRPr="00204CD5">
        <w:rPr>
          <w:sz w:val="28"/>
          <w:szCs w:val="28"/>
          <w:lang w:bidi="mr-IN"/>
        </w:rPr>
        <w:t>ъ</w:t>
      </w:r>
      <w:r w:rsidRPr="00204CD5">
        <w:rPr>
          <w:sz w:val="28"/>
          <w:szCs w:val="28"/>
          <w:lang w:bidi="mr-IN"/>
        </w:rPr>
        <w:t xml:space="preserve">ем производства, а уменьшение </w:t>
      </w:r>
      <w:r w:rsidRPr="00204CD5">
        <w:rPr>
          <w:sz w:val="28"/>
          <w:szCs w:val="28"/>
          <w:lang w:bidi="mr-IN"/>
        </w:rPr>
        <w:sym w:font="Symbol" w:char="F02D"/>
      </w:r>
      <w:r w:rsidRPr="00204CD5">
        <w:rPr>
          <w:sz w:val="28"/>
          <w:szCs w:val="28"/>
          <w:lang w:bidi="mr-IN"/>
        </w:rPr>
        <w:t xml:space="preserve"> сокращает этот объем. Соответственно во</w:t>
      </w:r>
      <w:r w:rsidRPr="00204CD5">
        <w:rPr>
          <w:sz w:val="28"/>
          <w:szCs w:val="28"/>
          <w:lang w:bidi="mr-IN"/>
        </w:rPr>
        <w:t>з</w:t>
      </w:r>
      <w:r w:rsidRPr="00204CD5">
        <w:rPr>
          <w:sz w:val="28"/>
          <w:szCs w:val="28"/>
          <w:lang w:bidi="mr-IN"/>
        </w:rPr>
        <w:t>растает или сокращается оптимальное значение целевой функции. Но 1-й р</w:t>
      </w:r>
      <w:r w:rsidRPr="00204CD5">
        <w:rPr>
          <w:sz w:val="28"/>
          <w:szCs w:val="28"/>
          <w:lang w:bidi="mr-IN"/>
        </w:rPr>
        <w:t>е</w:t>
      </w:r>
      <w:r w:rsidRPr="00204CD5">
        <w:rPr>
          <w:sz w:val="28"/>
          <w:szCs w:val="28"/>
          <w:lang w:bidi="mr-IN"/>
        </w:rPr>
        <w:t>сурс имеется в избытке и полностью не израсходован (остаток – 228,4 ед). Сл</w:t>
      </w:r>
      <w:r w:rsidRPr="00204CD5">
        <w:rPr>
          <w:sz w:val="28"/>
          <w:szCs w:val="28"/>
          <w:lang w:bidi="mr-IN"/>
        </w:rPr>
        <w:t>е</w:t>
      </w:r>
      <w:r w:rsidRPr="00204CD5">
        <w:rPr>
          <w:sz w:val="28"/>
          <w:szCs w:val="28"/>
          <w:lang w:bidi="mr-IN"/>
        </w:rPr>
        <w:t xml:space="preserve">довательно, добавление или сокращение этого ресурса никак не скажется на объеме производства и на значении целевой функции. Именно поэтому </w:t>
      </w:r>
      <w:r w:rsidRPr="00204CD5">
        <w:rPr>
          <w:sz w:val="28"/>
          <w:szCs w:val="28"/>
          <w:lang w:val="en-US" w:bidi="mr-IN"/>
        </w:rPr>
        <w:t>v</w:t>
      </w:r>
      <w:r w:rsidRPr="00204CD5">
        <w:rPr>
          <w:sz w:val="28"/>
          <w:szCs w:val="28"/>
          <w:vertAlign w:val="subscript"/>
          <w:lang w:bidi="mr-IN"/>
        </w:rPr>
        <w:t>1</w:t>
      </w:r>
      <w:r w:rsidRPr="00204CD5">
        <w:rPr>
          <w:sz w:val="28"/>
          <w:szCs w:val="28"/>
          <w:lang w:bidi="mr-IN"/>
        </w:rPr>
        <w:t>=0.</w:t>
      </w:r>
    </w:p>
    <w:p w:rsidR="007A3227" w:rsidRPr="00204CD5" w:rsidRDefault="007A3227" w:rsidP="00FE4BA5">
      <w:pPr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Следует отметить также, что для задач об оптимальном ассортименте двойственные оценки являются также мерилом стоимости единицы ресурса. Наибольшей величине оценки ресурса соответствует наиболее дефицитный р</w:t>
      </w:r>
      <w:r w:rsidRPr="00204CD5">
        <w:rPr>
          <w:sz w:val="28"/>
          <w:szCs w:val="28"/>
          <w:lang w:bidi="mr-IN"/>
        </w:rPr>
        <w:t>е</w:t>
      </w:r>
      <w:r w:rsidRPr="00204CD5">
        <w:rPr>
          <w:sz w:val="28"/>
          <w:szCs w:val="28"/>
          <w:lang w:bidi="mr-IN"/>
        </w:rPr>
        <w:t>сурс. Недефицитному ресурсу соответствует оценка, равная 0.</w:t>
      </w:r>
    </w:p>
    <w:p w:rsidR="007A3227" w:rsidRPr="00204CD5" w:rsidRDefault="007A3227" w:rsidP="00FE4BA5">
      <w:pPr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 xml:space="preserve">Мы увидели, что  при помощи надстройки </w:t>
      </w:r>
      <w:r w:rsidRPr="00204CD5">
        <w:rPr>
          <w:b/>
          <w:bCs/>
          <w:sz w:val="28"/>
          <w:szCs w:val="28"/>
          <w:lang w:bidi="mr-IN"/>
        </w:rPr>
        <w:t>Поиск решения</w:t>
      </w:r>
      <w:r w:rsidRPr="00204CD5">
        <w:rPr>
          <w:sz w:val="28"/>
          <w:szCs w:val="28"/>
          <w:lang w:bidi="mr-IN"/>
        </w:rPr>
        <w:t xml:space="preserve"> можно дост</w:t>
      </w:r>
      <w:r w:rsidRPr="00204CD5">
        <w:rPr>
          <w:sz w:val="28"/>
          <w:szCs w:val="28"/>
          <w:lang w:bidi="mr-IN"/>
        </w:rPr>
        <w:t>а</w:t>
      </w:r>
      <w:r w:rsidRPr="00204CD5">
        <w:rPr>
          <w:sz w:val="28"/>
          <w:szCs w:val="28"/>
          <w:lang w:bidi="mr-IN"/>
        </w:rPr>
        <w:t>точно полно проанализировать полученные результаты решения задачи лине</w:t>
      </w:r>
      <w:r w:rsidRPr="00204CD5">
        <w:rPr>
          <w:sz w:val="28"/>
          <w:szCs w:val="28"/>
          <w:lang w:bidi="mr-IN"/>
        </w:rPr>
        <w:t>й</w:t>
      </w:r>
      <w:r w:rsidRPr="00204CD5">
        <w:rPr>
          <w:sz w:val="28"/>
          <w:szCs w:val="28"/>
          <w:lang w:bidi="mr-IN"/>
        </w:rPr>
        <w:t>ного программирования.</w:t>
      </w:r>
    </w:p>
    <w:p w:rsidR="007A3227" w:rsidRDefault="007A3227" w:rsidP="00FF7B77">
      <w:pPr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Поставим перед собой другую задачу. Проанализируем, как повлияет на максимальную прибыль увеличение каждого из  видов ресурса на единицу. Р</w:t>
      </w:r>
      <w:r w:rsidRPr="00204CD5">
        <w:rPr>
          <w:sz w:val="28"/>
          <w:szCs w:val="28"/>
          <w:lang w:bidi="mr-IN"/>
        </w:rPr>
        <w:t>е</w:t>
      </w:r>
      <w:r w:rsidRPr="00204CD5">
        <w:rPr>
          <w:sz w:val="28"/>
          <w:szCs w:val="28"/>
          <w:lang w:bidi="mr-IN"/>
        </w:rPr>
        <w:t xml:space="preserve">шим поставленные задачи при помощи </w:t>
      </w:r>
      <w:r w:rsidRPr="00204CD5">
        <w:rPr>
          <w:b/>
          <w:bCs/>
          <w:sz w:val="28"/>
          <w:szCs w:val="28"/>
          <w:lang w:bidi="mr-IN"/>
        </w:rPr>
        <w:t xml:space="preserve">Поиска решений </w:t>
      </w:r>
      <w:r w:rsidRPr="00204CD5">
        <w:rPr>
          <w:sz w:val="28"/>
          <w:szCs w:val="28"/>
          <w:lang w:bidi="mr-IN"/>
        </w:rPr>
        <w:t xml:space="preserve">(см. рис.4). </w:t>
      </w:r>
    </w:p>
    <w:p w:rsidR="007A3227" w:rsidRPr="00FF7B77" w:rsidRDefault="007A3227" w:rsidP="00FF7B77">
      <w:pPr>
        <w:spacing w:line="336" w:lineRule="auto"/>
        <w:ind w:firstLine="709"/>
        <w:rPr>
          <w:sz w:val="8"/>
          <w:szCs w:val="28"/>
          <w:lang w:bidi="mr-IN"/>
        </w:rPr>
      </w:pPr>
    </w:p>
    <w:p w:rsidR="007A3227" w:rsidRDefault="007A3227" w:rsidP="00FF7B77">
      <w:pPr>
        <w:spacing w:line="336" w:lineRule="auto"/>
        <w:ind w:firstLine="709"/>
        <w:rPr>
          <w:szCs w:val="24"/>
          <w:lang w:bidi="mr-IN"/>
        </w:rPr>
      </w:pPr>
      <w:r w:rsidRPr="006224ED">
        <w:rPr>
          <w:noProof/>
          <w:lang w:val="uk-UA" w:eastAsia="uk-UA"/>
        </w:rPr>
        <w:pict>
          <v:shape id="Рисунок 1" o:spid="_x0000_i1028" type="#_x0000_t75" style="width:395.25pt;height:405pt;visibility:visible">
            <v:imagedata r:id="rId10" o:title="" croptop="9111f" cropbottom="3197f" cropright="1183f"/>
          </v:shape>
        </w:pict>
      </w:r>
    </w:p>
    <w:p w:rsidR="007A3227" w:rsidRPr="00204CD5" w:rsidRDefault="007A3227" w:rsidP="00F6708C">
      <w:pPr>
        <w:spacing w:line="360" w:lineRule="auto"/>
        <w:ind w:firstLine="709"/>
        <w:jc w:val="center"/>
        <w:rPr>
          <w:i/>
          <w:sz w:val="28"/>
        </w:rPr>
      </w:pPr>
      <w:r w:rsidRPr="00204CD5">
        <w:rPr>
          <w:i/>
          <w:sz w:val="28"/>
        </w:rPr>
        <w:t>Рисунок 4</w:t>
      </w:r>
    </w:p>
    <w:p w:rsidR="007A3227" w:rsidRPr="00204CD5" w:rsidRDefault="007A3227" w:rsidP="00FF7B77">
      <w:pPr>
        <w:spacing w:line="336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Результаты оформим в виде таблицы 1.</w:t>
      </w:r>
    </w:p>
    <w:p w:rsidR="007A3227" w:rsidRPr="007966B8" w:rsidRDefault="007A3227" w:rsidP="00FF7B77">
      <w:pPr>
        <w:spacing w:line="360" w:lineRule="auto"/>
        <w:ind w:firstLine="709"/>
        <w:rPr>
          <w:sz w:val="14"/>
          <w:szCs w:val="24"/>
          <w:lang w:bidi="mr-IN"/>
        </w:rPr>
      </w:pPr>
    </w:p>
    <w:p w:rsidR="007A3227" w:rsidRPr="00204CD5" w:rsidRDefault="007A3227" w:rsidP="00FF7B77">
      <w:pPr>
        <w:spacing w:line="360" w:lineRule="auto"/>
        <w:ind w:firstLine="709"/>
        <w:rPr>
          <w:sz w:val="28"/>
          <w:szCs w:val="28"/>
          <w:lang w:bidi="mr-IN"/>
        </w:rPr>
      </w:pPr>
      <w:r w:rsidRPr="00204CD5">
        <w:rPr>
          <w:sz w:val="28"/>
          <w:szCs w:val="28"/>
          <w:lang w:bidi="mr-IN"/>
        </w:rPr>
        <w:t>Таблица 1</w:t>
      </w:r>
    </w:p>
    <w:tbl>
      <w:tblPr>
        <w:tblW w:w="9558" w:type="dxa"/>
        <w:jc w:val="center"/>
        <w:tblInd w:w="93" w:type="dxa"/>
        <w:tblLook w:val="0000"/>
      </w:tblPr>
      <w:tblGrid>
        <w:gridCol w:w="1071"/>
        <w:gridCol w:w="2535"/>
        <w:gridCol w:w="1102"/>
        <w:gridCol w:w="1102"/>
        <w:gridCol w:w="1102"/>
        <w:gridCol w:w="1184"/>
        <w:gridCol w:w="1496"/>
      </w:tblGrid>
      <w:tr w:rsidR="007A3227" w:rsidRPr="00204CD5" w:rsidTr="00AF33E1">
        <w:trPr>
          <w:trHeight w:val="780"/>
          <w:jc w:val="center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227" w:rsidRPr="00204CD5" w:rsidRDefault="007A3227" w:rsidP="00AF33E1">
            <w:pPr>
              <w:spacing w:line="24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Вариант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24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Дополнительные</w:t>
            </w:r>
          </w:p>
          <w:p w:rsidR="007A3227" w:rsidRPr="00204CD5" w:rsidRDefault="007A3227" w:rsidP="00AF33E1">
            <w:pPr>
              <w:spacing w:line="24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требования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240" w:lineRule="auto"/>
              <w:ind w:left="33"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План выпуска Товара1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240" w:lineRule="auto"/>
              <w:ind w:left="33"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План выпуска Товара2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240" w:lineRule="auto"/>
              <w:ind w:left="33"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План выпуска Товара3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240" w:lineRule="auto"/>
              <w:ind w:left="33"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Прибыль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240" w:lineRule="auto"/>
              <w:ind w:left="33"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Вывод</w:t>
            </w:r>
          </w:p>
        </w:tc>
      </w:tr>
      <w:tr w:rsidR="007A3227" w:rsidRPr="00204CD5" w:rsidTr="00AF33E1">
        <w:trPr>
          <w:trHeight w:val="463"/>
          <w:jc w:val="center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отсутствуют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238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15880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 </w:t>
            </w:r>
          </w:p>
        </w:tc>
      </w:tr>
      <w:tr w:rsidR="007A3227" w:rsidRPr="00204CD5" w:rsidTr="00AF33E1">
        <w:trPr>
          <w:trHeight w:val="555"/>
          <w:jc w:val="center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Ресурс1 увеличен на 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268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15880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24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не измен</w:t>
            </w:r>
            <w:r w:rsidRPr="00204CD5">
              <w:rPr>
                <w:szCs w:val="28"/>
                <w:lang w:bidi="mr-IN"/>
              </w:rPr>
              <w:t>и</w:t>
            </w:r>
            <w:r w:rsidRPr="00204CD5">
              <w:rPr>
                <w:szCs w:val="28"/>
                <w:lang w:bidi="mr-IN"/>
              </w:rPr>
              <w:t>лась</w:t>
            </w:r>
          </w:p>
        </w:tc>
      </w:tr>
      <w:tr w:rsidR="007A3227" w:rsidRPr="00204CD5" w:rsidTr="00AF33E1">
        <w:trPr>
          <w:trHeight w:val="525"/>
          <w:jc w:val="center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Ресурс2 увеличен на 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270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15900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увеличилась</w:t>
            </w:r>
          </w:p>
        </w:tc>
      </w:tr>
      <w:tr w:rsidR="007A3227" w:rsidRPr="00204CD5" w:rsidTr="00AF33E1">
        <w:trPr>
          <w:trHeight w:val="525"/>
          <w:jc w:val="center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4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Ресурс3 увеличен на 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86.18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267.84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jc w:val="center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15884.4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3227" w:rsidRPr="00204CD5" w:rsidRDefault="007A3227" w:rsidP="00AF33E1">
            <w:pPr>
              <w:spacing w:line="360" w:lineRule="auto"/>
              <w:ind w:firstLine="0"/>
              <w:rPr>
                <w:szCs w:val="28"/>
                <w:lang w:bidi="mr-IN"/>
              </w:rPr>
            </w:pPr>
            <w:r w:rsidRPr="00204CD5">
              <w:rPr>
                <w:szCs w:val="28"/>
                <w:lang w:bidi="mr-IN"/>
              </w:rPr>
              <w:t>снизилась</w:t>
            </w:r>
          </w:p>
        </w:tc>
      </w:tr>
    </w:tbl>
    <w:p w:rsidR="007A3227" w:rsidRDefault="007A3227" w:rsidP="00440D96">
      <w:pPr>
        <w:spacing w:line="360" w:lineRule="auto"/>
        <w:ind w:firstLine="709"/>
        <w:rPr>
          <w:szCs w:val="24"/>
          <w:lang w:bidi="mr-IN"/>
        </w:rPr>
      </w:pPr>
      <w:r w:rsidRPr="00204CD5">
        <w:rPr>
          <w:sz w:val="28"/>
          <w:szCs w:val="24"/>
          <w:lang w:bidi="mr-IN"/>
        </w:rPr>
        <w:t xml:space="preserve">Наши исследования показали, что использование надстройки </w:t>
      </w:r>
      <w:r w:rsidRPr="00204CD5">
        <w:rPr>
          <w:b/>
          <w:bCs/>
          <w:sz w:val="28"/>
          <w:szCs w:val="24"/>
          <w:lang w:bidi="mr-IN"/>
        </w:rPr>
        <w:t>Поиск р</w:t>
      </w:r>
      <w:r w:rsidRPr="00204CD5">
        <w:rPr>
          <w:b/>
          <w:bCs/>
          <w:sz w:val="28"/>
          <w:szCs w:val="24"/>
          <w:lang w:bidi="mr-IN"/>
        </w:rPr>
        <w:t>е</w:t>
      </w:r>
      <w:r w:rsidRPr="00204CD5">
        <w:rPr>
          <w:b/>
          <w:bCs/>
          <w:sz w:val="28"/>
          <w:szCs w:val="24"/>
          <w:lang w:bidi="mr-IN"/>
        </w:rPr>
        <w:t>шения</w:t>
      </w:r>
      <w:r w:rsidRPr="00204CD5">
        <w:rPr>
          <w:sz w:val="28"/>
          <w:szCs w:val="24"/>
          <w:lang w:bidi="mr-IN"/>
        </w:rPr>
        <w:t xml:space="preserve"> позволяет довольно быстро и полно проводить оптимизационный ан</w:t>
      </w:r>
      <w:r w:rsidRPr="00204CD5">
        <w:rPr>
          <w:sz w:val="28"/>
          <w:szCs w:val="24"/>
          <w:lang w:bidi="mr-IN"/>
        </w:rPr>
        <w:t>а</w:t>
      </w:r>
      <w:r w:rsidRPr="00204CD5">
        <w:rPr>
          <w:sz w:val="28"/>
          <w:szCs w:val="24"/>
          <w:lang w:bidi="mr-IN"/>
        </w:rPr>
        <w:t>лиз полученных результатов решения задач линейного программирования. Это очень важно, поскольку для каждой конкретной ситуации позволяет принять приемлемое управленческое решение</w:t>
      </w:r>
      <w:r>
        <w:rPr>
          <w:szCs w:val="24"/>
          <w:lang w:bidi="mr-IN"/>
        </w:rPr>
        <w:t>.</w:t>
      </w:r>
    </w:p>
    <w:p w:rsidR="007A3227" w:rsidRPr="000936EE" w:rsidRDefault="007A3227" w:rsidP="00440D96">
      <w:pPr>
        <w:spacing w:line="360" w:lineRule="auto"/>
        <w:ind w:firstLine="709"/>
        <w:rPr>
          <w:szCs w:val="24"/>
          <w:lang w:bidi="mr-IN"/>
        </w:rPr>
      </w:pPr>
    </w:p>
    <w:p w:rsidR="007A3227" w:rsidRPr="00204CD5" w:rsidRDefault="007A3227" w:rsidP="00440D96">
      <w:pPr>
        <w:pStyle w:val="Heading3"/>
        <w:spacing w:before="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4BA5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sz w:val="28"/>
          <w:szCs w:val="28"/>
        </w:rPr>
        <w:t>:</w:t>
      </w:r>
    </w:p>
    <w:p w:rsidR="007A3227" w:rsidRPr="00204CD5" w:rsidRDefault="007A3227" w:rsidP="00AA3974">
      <w:pPr>
        <w:numPr>
          <w:ilvl w:val="0"/>
          <w:numId w:val="1"/>
        </w:numPr>
        <w:tabs>
          <w:tab w:val="clear" w:pos="1774"/>
        </w:tabs>
        <w:spacing w:line="276" w:lineRule="auto"/>
        <w:ind w:left="0" w:firstLine="426"/>
        <w:rPr>
          <w:sz w:val="28"/>
          <w:szCs w:val="28"/>
        </w:rPr>
      </w:pPr>
      <w:r w:rsidRPr="00204CD5">
        <w:rPr>
          <w:sz w:val="28"/>
          <w:szCs w:val="28"/>
        </w:rPr>
        <w:t>Горчаков А.А., Орлова И.В. Компьютерные экономико-математические модели. – М.:Компьютер. – 1995. – 135 с.</w:t>
      </w:r>
    </w:p>
    <w:p w:rsidR="007A3227" w:rsidRPr="00204CD5" w:rsidRDefault="007A3227" w:rsidP="00AA3974">
      <w:pPr>
        <w:numPr>
          <w:ilvl w:val="0"/>
          <w:numId w:val="1"/>
        </w:numPr>
        <w:tabs>
          <w:tab w:val="clear" w:pos="1774"/>
        </w:tabs>
        <w:spacing w:line="276" w:lineRule="auto"/>
        <w:ind w:left="0" w:firstLine="426"/>
        <w:rPr>
          <w:sz w:val="28"/>
          <w:szCs w:val="28"/>
        </w:rPr>
      </w:pPr>
      <w:r w:rsidRPr="00204CD5">
        <w:rPr>
          <w:sz w:val="28"/>
          <w:szCs w:val="28"/>
        </w:rPr>
        <w:t>Кузнецов А.В., Холод Н.И. Математическое программирование. Мн.:Высш.шк. – 1984 . –221 с.</w:t>
      </w:r>
    </w:p>
    <w:p w:rsidR="007A3227" w:rsidRPr="00204CD5" w:rsidRDefault="007A3227" w:rsidP="00AA3974">
      <w:pPr>
        <w:numPr>
          <w:ilvl w:val="0"/>
          <w:numId w:val="1"/>
        </w:numPr>
        <w:tabs>
          <w:tab w:val="clear" w:pos="1774"/>
        </w:tabs>
        <w:spacing w:line="276" w:lineRule="auto"/>
        <w:ind w:left="0" w:firstLine="426"/>
        <w:rPr>
          <w:sz w:val="28"/>
          <w:szCs w:val="28"/>
        </w:rPr>
      </w:pPr>
      <w:r w:rsidRPr="00204CD5">
        <w:rPr>
          <w:sz w:val="28"/>
          <w:szCs w:val="28"/>
        </w:rPr>
        <w:t>Каллихман И.Л. Сборник задач по математическому программированию. М.:Высшая школа. – 1975. – 270с</w:t>
      </w:r>
    </w:p>
    <w:p w:rsidR="007A3227" w:rsidRPr="00204CD5" w:rsidRDefault="007A3227" w:rsidP="00AA3974">
      <w:pPr>
        <w:pStyle w:val="Header"/>
        <w:numPr>
          <w:ilvl w:val="0"/>
          <w:numId w:val="1"/>
        </w:numPr>
        <w:tabs>
          <w:tab w:val="clear" w:pos="1774"/>
          <w:tab w:val="clear" w:pos="4677"/>
          <w:tab w:val="clear" w:pos="9355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04CD5">
        <w:rPr>
          <w:rFonts w:ascii="Times New Roman" w:hAnsi="Times New Roman"/>
          <w:sz w:val="28"/>
          <w:szCs w:val="28"/>
        </w:rPr>
        <w:t xml:space="preserve">Гарнаев А.В. </w:t>
      </w:r>
      <w:r w:rsidRPr="00204CD5">
        <w:rPr>
          <w:rFonts w:ascii="Times New Roman" w:hAnsi="Times New Roman"/>
          <w:sz w:val="28"/>
          <w:szCs w:val="28"/>
          <w:lang w:val="en-US"/>
        </w:rPr>
        <w:t>Ex</w:t>
      </w:r>
      <w:r w:rsidRPr="00204CD5">
        <w:rPr>
          <w:rFonts w:ascii="Times New Roman" w:hAnsi="Times New Roman"/>
          <w:sz w:val="28"/>
          <w:szCs w:val="28"/>
        </w:rPr>
        <w:t>c</w:t>
      </w:r>
      <w:r w:rsidRPr="00204CD5">
        <w:rPr>
          <w:rFonts w:ascii="Times New Roman" w:hAnsi="Times New Roman"/>
          <w:sz w:val="28"/>
          <w:szCs w:val="28"/>
          <w:lang w:val="en-US"/>
        </w:rPr>
        <w:t>el</w:t>
      </w:r>
      <w:r w:rsidRPr="00204CD5">
        <w:rPr>
          <w:rFonts w:ascii="Times New Roman" w:hAnsi="Times New Roman"/>
          <w:sz w:val="28"/>
          <w:szCs w:val="28"/>
        </w:rPr>
        <w:t xml:space="preserve">, </w:t>
      </w:r>
      <w:r w:rsidRPr="00204CD5">
        <w:rPr>
          <w:rFonts w:ascii="Times New Roman" w:hAnsi="Times New Roman"/>
          <w:sz w:val="28"/>
          <w:szCs w:val="28"/>
          <w:lang w:val="en-US"/>
        </w:rPr>
        <w:t>VBA</w:t>
      </w:r>
      <w:r w:rsidRPr="00204CD5">
        <w:rPr>
          <w:rFonts w:ascii="Times New Roman" w:hAnsi="Times New Roman"/>
          <w:sz w:val="28"/>
          <w:szCs w:val="28"/>
        </w:rPr>
        <w:t xml:space="preserve">, </w:t>
      </w:r>
      <w:r w:rsidRPr="00204CD5">
        <w:rPr>
          <w:rFonts w:ascii="Times New Roman" w:hAnsi="Times New Roman"/>
          <w:sz w:val="28"/>
          <w:szCs w:val="28"/>
          <w:lang w:val="en-US"/>
        </w:rPr>
        <w:t>Internet</w:t>
      </w:r>
      <w:r w:rsidRPr="00204CD5">
        <w:rPr>
          <w:rFonts w:ascii="Times New Roman" w:hAnsi="Times New Roman"/>
          <w:sz w:val="28"/>
          <w:szCs w:val="28"/>
        </w:rPr>
        <w:t xml:space="preserve"> в экономике и финансах. – СПб.: БХВ-Петербург, 2001. – 816 с.</w:t>
      </w:r>
    </w:p>
    <w:p w:rsidR="007A3227" w:rsidRPr="00FE4BA5" w:rsidRDefault="007A3227" w:rsidP="00FE4BA5">
      <w:pPr>
        <w:numPr>
          <w:ilvl w:val="0"/>
          <w:numId w:val="1"/>
        </w:numPr>
        <w:tabs>
          <w:tab w:val="clear" w:pos="1774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Брус М.В., </w:t>
      </w:r>
      <w:r w:rsidRPr="00FE4BA5">
        <w:rPr>
          <w:sz w:val="28"/>
          <w:szCs w:val="28"/>
        </w:rPr>
        <w:t>Использование надстроек EXCEL для решения задач линейн</w:t>
      </w:r>
      <w:r w:rsidRPr="00FE4BA5">
        <w:rPr>
          <w:sz w:val="28"/>
          <w:szCs w:val="28"/>
        </w:rPr>
        <w:t>о</w:t>
      </w:r>
      <w:r w:rsidRPr="00FE4BA5">
        <w:rPr>
          <w:sz w:val="28"/>
          <w:szCs w:val="28"/>
        </w:rPr>
        <w:t xml:space="preserve">го программирования, Материалы ХІІ Международной научно-практической интернет-конференции «Проблемы и перспективы развития науки в начале третьего тысячелетия в странах Европы и Азии» // Сборник научных трудов. – Переяслав-Хмельницкий, </w:t>
      </w:r>
      <w:smartTag w:uri="urn:schemas-microsoft-com:office:smarttags" w:element="metricconverter">
        <w:smartTagPr>
          <w:attr w:name="ProductID" w:val="2015 г"/>
        </w:smartTagPr>
        <w:r w:rsidRPr="00FE4BA5">
          <w:rPr>
            <w:sz w:val="28"/>
            <w:szCs w:val="28"/>
          </w:rPr>
          <w:t>2015 г</w:t>
        </w:r>
      </w:smartTag>
      <w:r w:rsidRPr="00FE4BA5">
        <w:rPr>
          <w:sz w:val="28"/>
          <w:szCs w:val="28"/>
        </w:rPr>
        <w:t>. – 131-133 с.</w:t>
      </w:r>
    </w:p>
    <w:p w:rsidR="007A3227" w:rsidRPr="00F6708C" w:rsidRDefault="007A3227" w:rsidP="00440D96">
      <w:pPr>
        <w:spacing w:line="360" w:lineRule="auto"/>
        <w:ind w:firstLine="709"/>
        <w:rPr>
          <w:sz w:val="32"/>
        </w:rPr>
      </w:pPr>
    </w:p>
    <w:sectPr w:rsidR="007A3227" w:rsidRPr="00F6708C" w:rsidSect="00440D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227" w:rsidRDefault="007A3227" w:rsidP="00204CD5">
      <w:pPr>
        <w:spacing w:line="240" w:lineRule="auto"/>
      </w:pPr>
      <w:r>
        <w:separator/>
      </w:r>
    </w:p>
  </w:endnote>
  <w:endnote w:type="continuationSeparator" w:id="1">
    <w:p w:rsidR="007A3227" w:rsidRDefault="007A3227" w:rsidP="00204CD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227" w:rsidRDefault="007A3227" w:rsidP="00204CD5">
      <w:pPr>
        <w:spacing w:line="240" w:lineRule="auto"/>
      </w:pPr>
      <w:r>
        <w:separator/>
      </w:r>
    </w:p>
  </w:footnote>
  <w:footnote w:type="continuationSeparator" w:id="1">
    <w:p w:rsidR="007A3227" w:rsidRDefault="007A3227" w:rsidP="00204C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069E9"/>
    <w:multiLevelType w:val="hybridMultilevel"/>
    <w:tmpl w:val="D95092A8"/>
    <w:lvl w:ilvl="0" w:tplc="3E10396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D96"/>
    <w:rsid w:val="00083B04"/>
    <w:rsid w:val="000936EE"/>
    <w:rsid w:val="00123151"/>
    <w:rsid w:val="00174196"/>
    <w:rsid w:val="00190C0B"/>
    <w:rsid w:val="00204CD5"/>
    <w:rsid w:val="00276377"/>
    <w:rsid w:val="0037501F"/>
    <w:rsid w:val="00440D96"/>
    <w:rsid w:val="0050242C"/>
    <w:rsid w:val="00596AE1"/>
    <w:rsid w:val="006224ED"/>
    <w:rsid w:val="00780CF6"/>
    <w:rsid w:val="007966B8"/>
    <w:rsid w:val="007A3227"/>
    <w:rsid w:val="00870F81"/>
    <w:rsid w:val="00910AE8"/>
    <w:rsid w:val="00A03E68"/>
    <w:rsid w:val="00A116B1"/>
    <w:rsid w:val="00AA3974"/>
    <w:rsid w:val="00AA63F5"/>
    <w:rsid w:val="00AF33E1"/>
    <w:rsid w:val="00C6650B"/>
    <w:rsid w:val="00C675C7"/>
    <w:rsid w:val="00DD4EDC"/>
    <w:rsid w:val="00E0143B"/>
    <w:rsid w:val="00E551A9"/>
    <w:rsid w:val="00E638F7"/>
    <w:rsid w:val="00EC64B2"/>
    <w:rsid w:val="00F6708C"/>
    <w:rsid w:val="00FE4BA5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96"/>
    <w:pPr>
      <w:spacing w:line="288" w:lineRule="auto"/>
      <w:ind w:firstLine="567"/>
      <w:jc w:val="both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0D96"/>
    <w:pPr>
      <w:keepNext/>
      <w:spacing w:before="240" w:after="60" w:line="240" w:lineRule="auto"/>
      <w:ind w:firstLine="709"/>
      <w:jc w:val="left"/>
      <w:outlineLvl w:val="2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440D96"/>
    <w:rPr>
      <w:rFonts w:ascii="Arial" w:hAnsi="Arial" w:cs="Arial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40D96"/>
    <w:pPr>
      <w:tabs>
        <w:tab w:val="center" w:pos="4677"/>
        <w:tab w:val="right" w:pos="9355"/>
      </w:tabs>
      <w:spacing w:line="240" w:lineRule="auto"/>
      <w:ind w:firstLine="709"/>
      <w:jc w:val="left"/>
    </w:pPr>
    <w:rPr>
      <w:rFonts w:ascii="Courier New" w:hAnsi="Courier New" w:cs="Courier New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40D96"/>
    <w:rPr>
      <w:rFonts w:ascii="Courier New" w:hAnsi="Courier New" w:cs="Courier New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40D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0D96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A03E68"/>
  </w:style>
  <w:style w:type="character" w:styleId="Hyperlink">
    <w:name w:val="Hyperlink"/>
    <w:basedOn w:val="DefaultParagraphFont"/>
    <w:uiPriority w:val="99"/>
    <w:rsid w:val="00204CD5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204CD5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04CD5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FE4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6</Pages>
  <Words>4012</Words>
  <Characters>2288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</dc:creator>
  <cp:keywords/>
  <dc:description/>
  <cp:lastModifiedBy>Admin</cp:lastModifiedBy>
  <cp:revision>5</cp:revision>
  <dcterms:created xsi:type="dcterms:W3CDTF">2015-06-27T13:24:00Z</dcterms:created>
  <dcterms:modified xsi:type="dcterms:W3CDTF">2015-06-27T15:03:00Z</dcterms:modified>
</cp:coreProperties>
</file>