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74C" w:rsidRPr="007835EA" w:rsidRDefault="0098374C" w:rsidP="007835EA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en-US"/>
        </w:rPr>
      </w:pPr>
      <w:r w:rsidRPr="007835EA">
        <w:rPr>
          <w:rFonts w:ascii="Times New Roman" w:hAnsi="Times New Roman"/>
          <w:b/>
          <w:sz w:val="28"/>
          <w:szCs w:val="28"/>
        </w:rPr>
        <w:t>Олена Кривильова</w:t>
      </w:r>
    </w:p>
    <w:p w:rsidR="0098374C" w:rsidRPr="007835EA" w:rsidRDefault="0098374C" w:rsidP="007835EA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7835EA">
        <w:rPr>
          <w:rFonts w:ascii="Times New Roman" w:hAnsi="Times New Roman"/>
          <w:b/>
          <w:sz w:val="28"/>
          <w:szCs w:val="28"/>
          <w:lang w:val="uk-UA"/>
        </w:rPr>
        <w:t>(Бердянськ, Україна)</w:t>
      </w:r>
    </w:p>
    <w:p w:rsidR="0098374C" w:rsidRDefault="0098374C" w:rsidP="007835EA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8374C" w:rsidRDefault="0098374C" w:rsidP="007835E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ВИКОРИСТАННЯ АКМЕОЛОГІЧНОГО ПІДХОДУ У ПРОЦЕСІ </w:t>
      </w:r>
      <w:r w:rsidRPr="00CC101A">
        <w:rPr>
          <w:rFonts w:ascii="Times New Roman" w:hAnsi="Times New Roman"/>
          <w:b/>
          <w:sz w:val="28"/>
          <w:szCs w:val="28"/>
          <w:lang w:val="uk-UA"/>
        </w:rPr>
        <w:t xml:space="preserve">ПСИХОЛОГО-ПЕДАГОГІЧНОЇ </w:t>
      </w:r>
      <w:r>
        <w:rPr>
          <w:rFonts w:ascii="Times New Roman" w:hAnsi="Times New Roman"/>
          <w:b/>
          <w:sz w:val="28"/>
          <w:szCs w:val="28"/>
          <w:lang w:val="uk-UA"/>
        </w:rPr>
        <w:t>ПІДГОТОВКИ МАЙБУТНІХ ВИКЛАДАЧІВ ПТНЗ</w:t>
      </w:r>
    </w:p>
    <w:p w:rsidR="0098374C" w:rsidRPr="007835EA" w:rsidRDefault="0098374C" w:rsidP="007835E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8374C" w:rsidRPr="003A4520" w:rsidRDefault="0098374C" w:rsidP="007835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A03B0">
        <w:rPr>
          <w:rFonts w:ascii="Times New Roman" w:hAnsi="Times New Roman"/>
          <w:sz w:val="28"/>
          <w:szCs w:val="28"/>
          <w:lang w:val="uk-UA"/>
        </w:rPr>
        <w:t>В національній стратегії розвитку освіти в Україні зазначається про необхідність «створення умов для самореалізації кожної особистості». З огляду на визначені пріоритети у стратегії розвитку одним із найважливіших завдань для держави є «проектування акмеологічного освітнього простору з урахуванням інноваційного розвитку освіти, запитів особистості, потреб суспільства і держави»</w:t>
      </w:r>
      <w:r>
        <w:rPr>
          <w:rFonts w:ascii="Times New Roman" w:hAnsi="Times New Roman"/>
          <w:sz w:val="28"/>
          <w:szCs w:val="28"/>
          <w:lang w:val="uk-UA"/>
        </w:rPr>
        <w:t xml:space="preserve"> [1]</w:t>
      </w:r>
      <w:r w:rsidRPr="00BA03B0">
        <w:rPr>
          <w:rFonts w:ascii="Times New Roman" w:hAnsi="Times New Roman"/>
          <w:sz w:val="28"/>
          <w:szCs w:val="28"/>
          <w:lang w:val="uk-UA"/>
        </w:rPr>
        <w:t>.</w:t>
      </w:r>
    </w:p>
    <w:p w:rsidR="0098374C" w:rsidRDefault="0098374C" w:rsidP="007835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53D5D">
        <w:rPr>
          <w:rFonts w:ascii="Times New Roman" w:hAnsi="Times New Roman"/>
          <w:sz w:val="28"/>
          <w:szCs w:val="28"/>
          <w:lang w:val="uk-UA"/>
        </w:rPr>
        <w:t xml:space="preserve">Провідна роль в оновленні системи освіти належить вищим навчальним закладам, оскільки саме тут закладаються теоретико-методологічні та змістові, методичні засади освіти, формується педагогічне мислення та професіоналізм майбутнього </w:t>
      </w:r>
      <w:r>
        <w:rPr>
          <w:rFonts w:ascii="Times New Roman" w:hAnsi="Times New Roman"/>
          <w:sz w:val="28"/>
          <w:szCs w:val="28"/>
          <w:lang w:val="uk-UA"/>
        </w:rPr>
        <w:t>викладача, зокрема природничо-математичних дисциплін</w:t>
      </w:r>
      <w:r w:rsidRPr="00053D5D">
        <w:rPr>
          <w:rFonts w:ascii="Times New Roman" w:hAnsi="Times New Roman"/>
          <w:sz w:val="28"/>
          <w:szCs w:val="28"/>
          <w:lang w:val="uk-UA"/>
        </w:rPr>
        <w:t>.</w:t>
      </w:r>
    </w:p>
    <w:p w:rsidR="0098374C" w:rsidRDefault="0098374C" w:rsidP="007835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59EE">
        <w:rPr>
          <w:rFonts w:ascii="Times New Roman" w:hAnsi="Times New Roman"/>
          <w:sz w:val="28"/>
          <w:szCs w:val="28"/>
          <w:lang w:val="uk-UA"/>
        </w:rPr>
        <w:t>Психолого-педагогічна підготовка є ядром професійної підготовки майбутнього викладача будь-якої спеціальності і спрямована на розвиток його педагогічної самосвідомості, його творчої індивідуальності, яка проявляється у способах аналізу, проектування, моделювання, реалізації і рефлексії педагогічної діяльності. Психолого-педагогічна підготовка забезпечує майбутніх викладачів фундаментальними знаннями в області педагогіки і психології, які передбачають оволодіння закономірностями психічного розвитку тих, хто навчається, проектуванням і моделюванням навчально-виховного процесу, різними технологіями навчання, виховання і управління, основами педагогічної і психологічної культури.</w:t>
      </w:r>
    </w:p>
    <w:p w:rsidR="0098374C" w:rsidRPr="00AA1F64" w:rsidRDefault="0098374C" w:rsidP="007835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Аналіз науково-педагогічної літератури свідчить, що в наукових пошуках вітчизняні та зарубіжні дослідники все частіше звертають увагу на проблему професійної підготовки вчителя (В.</w:t>
      </w:r>
      <w:r w:rsidRPr="000B32D1"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Адольф, В.</w:t>
      </w:r>
      <w:r w:rsidRPr="000B32D1"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Андрущенко, Т.</w:t>
      </w:r>
      <w:r w:rsidRPr="000B32D1"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Браже, М.</w:t>
      </w:r>
      <w:r w:rsidRPr="000B32D1"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Богданова, Р.</w:t>
      </w:r>
      <w:r w:rsidRPr="000B32D1"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Гуревич, І.</w:t>
      </w:r>
      <w:r w:rsidRPr="000B32D1"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Зязюн, В.</w:t>
      </w:r>
      <w:r w:rsidRPr="000B32D1"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Кремень, Н.</w:t>
      </w:r>
      <w:r w:rsidRPr="000B32D1"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Кузьміна, Н.</w:t>
      </w:r>
      <w:r w:rsidRPr="000B32D1"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Мойсеюк, І.</w:t>
      </w:r>
      <w:r w:rsidRPr="000B32D1"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Підласий, Л.</w:t>
      </w:r>
      <w:r w:rsidRPr="000B32D1"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Рувинський, В</w:t>
      </w:r>
      <w:r w:rsidRPr="000B32D1"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Сластьонін, М.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Сметанський, М.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Фіцула та ін.).</w:t>
      </w:r>
    </w:p>
    <w:p w:rsidR="0098374C" w:rsidRPr="009C0F54" w:rsidRDefault="0098374C" w:rsidP="007835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Як окрем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 xml:space="preserve"> напрям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розгляда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ється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проблема професійної підготовки вчителя математики (І.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Акуленко, В.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Ачкан, В.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Бевз, М.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Бурда, О.</w:t>
      </w:r>
      <w:r w:rsidRPr="000B32D1"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Дубинчук, А.</w:t>
      </w:r>
      <w:r w:rsidRPr="000B32D1"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Кузьмінський, В.</w:t>
      </w:r>
      <w:r w:rsidRPr="000B32D1"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Моторіна, А.Раков, О.</w:t>
      </w:r>
      <w:r w:rsidRPr="000B32D1"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Співаковський, О.</w:t>
      </w:r>
      <w:r w:rsidRPr="000B32D1"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Скафа, З.</w:t>
      </w:r>
      <w:r w:rsidRPr="000B32D1"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Слєпкань, С.</w:t>
      </w:r>
      <w:r w:rsidRPr="000B32D1"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Скворцова, Н.</w:t>
      </w:r>
      <w:r w:rsidRPr="000B32D1"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Тарасенкова, О.</w:t>
      </w:r>
      <w:r w:rsidRPr="000B32D1"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Чашечнікова, В.</w:t>
      </w:r>
      <w:r w:rsidRPr="000B32D1">
        <w:rPr>
          <w:rFonts w:ascii="Times New Roman" w:hAnsi="Times New Roman"/>
          <w:color w:val="000000"/>
          <w:sz w:val="28"/>
          <w:szCs w:val="28"/>
        </w:rPr>
        <w:t> </w:t>
      </w:r>
      <w:r w:rsidRPr="00AA1F64">
        <w:rPr>
          <w:rFonts w:ascii="Times New Roman" w:hAnsi="Times New Roman"/>
          <w:color w:val="000000"/>
          <w:sz w:val="28"/>
          <w:szCs w:val="28"/>
          <w:lang w:val="uk-UA"/>
        </w:rPr>
        <w:t>Швець та ін.)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та </w:t>
      </w:r>
      <w:r w:rsidRPr="009C0F54">
        <w:rPr>
          <w:rFonts w:ascii="Times New Roman" w:hAnsi="Times New Roman"/>
          <w:sz w:val="28"/>
          <w:szCs w:val="28"/>
          <w:lang w:val="uk-UA" w:eastAsia="ru-RU"/>
        </w:rPr>
        <w:t xml:space="preserve">фізики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Pr="009C0F54">
        <w:rPr>
          <w:rFonts w:ascii="Times New Roman" w:hAnsi="Times New Roman"/>
          <w:sz w:val="28"/>
          <w:szCs w:val="28"/>
          <w:lang w:val="uk-UA" w:eastAsia="ru-RU"/>
        </w:rPr>
        <w:t>П.</w:t>
      </w:r>
      <w:r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9C0F54">
        <w:rPr>
          <w:rFonts w:ascii="Times New Roman" w:hAnsi="Times New Roman"/>
          <w:sz w:val="28"/>
          <w:szCs w:val="28"/>
          <w:lang w:val="uk-UA" w:eastAsia="ru-RU"/>
        </w:rPr>
        <w:t>Атаманчук, О.</w:t>
      </w:r>
      <w:r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9C0F54">
        <w:rPr>
          <w:rFonts w:ascii="Times New Roman" w:hAnsi="Times New Roman"/>
          <w:sz w:val="28"/>
          <w:szCs w:val="28"/>
          <w:lang w:val="uk-UA" w:eastAsia="ru-RU"/>
        </w:rPr>
        <w:t>Бугайов, С.</w:t>
      </w:r>
      <w:r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9C0F54">
        <w:rPr>
          <w:rFonts w:ascii="Times New Roman" w:hAnsi="Times New Roman"/>
          <w:sz w:val="28"/>
          <w:szCs w:val="28"/>
          <w:lang w:val="uk-UA" w:eastAsia="ru-RU"/>
        </w:rPr>
        <w:t>Величко, Ю.</w:t>
      </w:r>
      <w:r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9C0F54">
        <w:rPr>
          <w:rFonts w:ascii="Times New Roman" w:hAnsi="Times New Roman"/>
          <w:sz w:val="28"/>
          <w:szCs w:val="28"/>
          <w:lang w:val="uk-UA" w:eastAsia="ru-RU"/>
        </w:rPr>
        <w:t>Галатюк, О.</w:t>
      </w:r>
      <w:r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9C0F54">
        <w:rPr>
          <w:rFonts w:ascii="Times New Roman" w:hAnsi="Times New Roman"/>
          <w:sz w:val="28"/>
          <w:szCs w:val="28"/>
          <w:lang w:val="uk-UA" w:eastAsia="ru-RU"/>
        </w:rPr>
        <w:t>Іваницький, А.</w:t>
      </w:r>
      <w:r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9C0F54">
        <w:rPr>
          <w:rFonts w:ascii="Times New Roman" w:hAnsi="Times New Roman"/>
          <w:sz w:val="28"/>
          <w:szCs w:val="28"/>
          <w:lang w:val="uk-UA" w:eastAsia="ru-RU"/>
        </w:rPr>
        <w:t>Касперський, Є.</w:t>
      </w:r>
      <w:r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9C0F54">
        <w:rPr>
          <w:rFonts w:ascii="Times New Roman" w:hAnsi="Times New Roman"/>
          <w:sz w:val="28"/>
          <w:szCs w:val="28"/>
          <w:lang w:val="uk-UA" w:eastAsia="ru-RU"/>
        </w:rPr>
        <w:t>Коршак, О.</w:t>
      </w:r>
      <w:r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9C0F54">
        <w:rPr>
          <w:rFonts w:ascii="Times New Roman" w:hAnsi="Times New Roman"/>
          <w:sz w:val="28"/>
          <w:szCs w:val="28"/>
          <w:lang w:val="uk-UA" w:eastAsia="ru-RU"/>
        </w:rPr>
        <w:t>Ляшенко, М.</w:t>
      </w:r>
      <w:r>
        <w:rPr>
          <w:rFonts w:ascii="Times New Roman" w:hAnsi="Times New Roman"/>
          <w:sz w:val="28"/>
          <w:szCs w:val="28"/>
          <w:lang w:val="uk-UA" w:eastAsia="ru-RU"/>
        </w:rPr>
        <w:t> Мартинюк, А. </w:t>
      </w:r>
      <w:r w:rsidRPr="009C0F54">
        <w:rPr>
          <w:rFonts w:ascii="Times New Roman" w:hAnsi="Times New Roman"/>
          <w:sz w:val="28"/>
          <w:szCs w:val="28"/>
          <w:lang w:val="uk-UA" w:eastAsia="ru-RU"/>
        </w:rPr>
        <w:t>Павленко, В.</w:t>
      </w:r>
      <w:r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9C0F54">
        <w:rPr>
          <w:rFonts w:ascii="Times New Roman" w:hAnsi="Times New Roman"/>
          <w:sz w:val="28"/>
          <w:szCs w:val="28"/>
          <w:lang w:val="uk-UA" w:eastAsia="ru-RU"/>
        </w:rPr>
        <w:t>Савченко, В.</w:t>
      </w:r>
      <w:r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9C0F54">
        <w:rPr>
          <w:rFonts w:ascii="Times New Roman" w:hAnsi="Times New Roman"/>
          <w:sz w:val="28"/>
          <w:szCs w:val="28"/>
          <w:lang w:val="uk-UA" w:eastAsia="ru-RU"/>
        </w:rPr>
        <w:t>Сергієнко, О.</w:t>
      </w:r>
      <w:r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9C0F54">
        <w:rPr>
          <w:rFonts w:ascii="Times New Roman" w:hAnsi="Times New Roman"/>
          <w:sz w:val="28"/>
          <w:szCs w:val="28"/>
          <w:lang w:val="uk-UA" w:eastAsia="ru-RU"/>
        </w:rPr>
        <w:t>Сергєєв, В.</w:t>
      </w:r>
      <w:r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9C0F54">
        <w:rPr>
          <w:rFonts w:ascii="Times New Roman" w:hAnsi="Times New Roman"/>
          <w:sz w:val="28"/>
          <w:szCs w:val="28"/>
          <w:lang w:val="uk-UA" w:eastAsia="ru-RU"/>
        </w:rPr>
        <w:t>Шарко, М.</w:t>
      </w:r>
      <w:r>
        <w:rPr>
          <w:rFonts w:ascii="Times New Roman" w:hAnsi="Times New Roman"/>
          <w:sz w:val="28"/>
          <w:szCs w:val="28"/>
          <w:lang w:val="uk-UA" w:eastAsia="ru-RU"/>
        </w:rPr>
        <w:t> Ш</w:t>
      </w:r>
      <w:r w:rsidRPr="009C0F54">
        <w:rPr>
          <w:rFonts w:ascii="Times New Roman" w:hAnsi="Times New Roman"/>
          <w:sz w:val="28"/>
          <w:szCs w:val="28"/>
          <w:lang w:val="uk-UA" w:eastAsia="ru-RU"/>
        </w:rPr>
        <w:t>ут та інших</w:t>
      </w:r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Pr="009C0F54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98374C" w:rsidRPr="00135880" w:rsidRDefault="0098374C" w:rsidP="007835E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35880">
        <w:rPr>
          <w:rFonts w:ascii="Times New Roman" w:hAnsi="Times New Roman"/>
          <w:color w:val="000000"/>
          <w:sz w:val="28"/>
          <w:szCs w:val="28"/>
          <w:lang w:val="uk-UA"/>
        </w:rPr>
        <w:t>Останнім часом підґрунтям досліджен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ь</w:t>
      </w:r>
      <w:r w:rsidRPr="0013588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процесу підготовки майбутніх викладачів</w:t>
      </w:r>
      <w:r w:rsidRPr="00135880">
        <w:rPr>
          <w:rFonts w:ascii="Times New Roman" w:hAnsi="Times New Roman"/>
          <w:color w:val="000000"/>
          <w:sz w:val="28"/>
          <w:szCs w:val="28"/>
          <w:lang w:val="uk-UA"/>
        </w:rPr>
        <w:t>, стали ідеї акмеології, педагогічної акмеології, що передбачають наявність значного потенціалу акмеологічного проектування або самопроектування професійного (життєвого) шляху особистості (К.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135880">
        <w:rPr>
          <w:rFonts w:ascii="Times New Roman" w:hAnsi="Times New Roman"/>
          <w:color w:val="000000"/>
          <w:sz w:val="28"/>
          <w:szCs w:val="28"/>
          <w:lang w:val="uk-UA"/>
        </w:rPr>
        <w:t>Абульханова-Славська, О.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135880">
        <w:rPr>
          <w:rFonts w:ascii="Times New Roman" w:hAnsi="Times New Roman"/>
          <w:color w:val="000000"/>
          <w:sz w:val="28"/>
          <w:szCs w:val="28"/>
          <w:lang w:val="uk-UA"/>
        </w:rPr>
        <w:t>Бодальов, В.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135880">
        <w:rPr>
          <w:rFonts w:ascii="Times New Roman" w:hAnsi="Times New Roman"/>
          <w:color w:val="000000"/>
          <w:sz w:val="28"/>
          <w:szCs w:val="28"/>
          <w:lang w:val="uk-UA"/>
        </w:rPr>
        <w:t>Вакуленко, Н.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135880">
        <w:rPr>
          <w:rFonts w:ascii="Times New Roman" w:hAnsi="Times New Roman"/>
          <w:color w:val="000000"/>
          <w:sz w:val="28"/>
          <w:szCs w:val="28"/>
          <w:lang w:val="uk-UA"/>
        </w:rPr>
        <w:t>Гузій, А.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135880">
        <w:rPr>
          <w:rFonts w:ascii="Times New Roman" w:hAnsi="Times New Roman"/>
          <w:color w:val="000000"/>
          <w:sz w:val="28"/>
          <w:szCs w:val="28"/>
          <w:lang w:val="uk-UA"/>
        </w:rPr>
        <w:t>Деркач, В.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135880">
        <w:rPr>
          <w:rFonts w:ascii="Times New Roman" w:hAnsi="Times New Roman"/>
          <w:color w:val="000000"/>
          <w:sz w:val="28"/>
          <w:szCs w:val="28"/>
          <w:lang w:val="uk-UA"/>
        </w:rPr>
        <w:t>Зазикін, Н.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135880">
        <w:rPr>
          <w:rFonts w:ascii="Times New Roman" w:hAnsi="Times New Roman"/>
          <w:color w:val="000000"/>
          <w:sz w:val="28"/>
          <w:szCs w:val="28"/>
          <w:lang w:val="uk-UA"/>
        </w:rPr>
        <w:t>Кузьміна, А.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135880">
        <w:rPr>
          <w:rFonts w:ascii="Times New Roman" w:hAnsi="Times New Roman"/>
          <w:color w:val="000000"/>
          <w:sz w:val="28"/>
          <w:szCs w:val="28"/>
          <w:lang w:val="uk-UA"/>
        </w:rPr>
        <w:t>Маркова, В.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135880">
        <w:rPr>
          <w:rFonts w:ascii="Times New Roman" w:hAnsi="Times New Roman"/>
          <w:color w:val="000000"/>
          <w:sz w:val="28"/>
          <w:szCs w:val="28"/>
          <w:lang w:val="uk-UA"/>
        </w:rPr>
        <w:t>Максимова, С.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135880">
        <w:rPr>
          <w:rFonts w:ascii="Times New Roman" w:hAnsi="Times New Roman"/>
          <w:color w:val="000000"/>
          <w:sz w:val="28"/>
          <w:szCs w:val="28"/>
          <w:lang w:val="uk-UA"/>
        </w:rPr>
        <w:t>Пальчевський, Л.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135880">
        <w:rPr>
          <w:rFonts w:ascii="Times New Roman" w:hAnsi="Times New Roman"/>
          <w:color w:val="000000"/>
          <w:sz w:val="28"/>
          <w:szCs w:val="28"/>
          <w:lang w:val="uk-UA"/>
        </w:rPr>
        <w:t xml:space="preserve">Рибалко та інші). </w:t>
      </w:r>
    </w:p>
    <w:p w:rsidR="0098374C" w:rsidRDefault="0098374C" w:rsidP="007835E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35880">
        <w:rPr>
          <w:rFonts w:ascii="Times New Roman" w:hAnsi="Times New Roman"/>
          <w:color w:val="000000"/>
          <w:sz w:val="28"/>
          <w:szCs w:val="28"/>
          <w:lang w:val="uk-UA"/>
        </w:rPr>
        <w:t>Об’єднувальним фактором цих процесів є акмеологічний підхід як вивчення і здійснення практичного вдосконалення педагога через перетворення наявного професійного рівня розвитку у вищий, оптимальний.</w:t>
      </w:r>
    </w:p>
    <w:p w:rsidR="0098374C" w:rsidRPr="000C55D2" w:rsidRDefault="0098374C" w:rsidP="007835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B4045">
        <w:rPr>
          <w:rFonts w:ascii="Times New Roman" w:hAnsi="Times New Roman"/>
          <w:sz w:val="28"/>
          <w:szCs w:val="28"/>
          <w:lang w:val="uk-UA"/>
        </w:rPr>
        <w:t xml:space="preserve">В освіті акмеологічний підхід виступає в якості нового науково-методологічного напряму, який стосується розробки моделей та проектів становлення людини до рівня її найвищих досягнень, удосконалення її як індивіда, особистості, суб’єкта діяльності, індивідуальності. </w:t>
      </w:r>
      <w:r w:rsidRPr="003A4520">
        <w:rPr>
          <w:rFonts w:ascii="Times New Roman" w:hAnsi="Times New Roman"/>
          <w:sz w:val="28"/>
          <w:szCs w:val="28"/>
          <w:lang w:val="uk-UA"/>
        </w:rPr>
        <w:t xml:space="preserve">У дослідженнях останніх десятиріч акмеологічний підхід до особистісно-професійного розвитку людини розуміється як готовність до нововведень, проектування мети власної діяльності, яка націлена на високий результат, життєві успіхи, моделювання маршруту щодо професійного самовдосконалення з урахуванням своїх потенційних здібностей і потреб суспільства (А. Деркач, Н. Кузьміна, С. Пожарський та інші) </w:t>
      </w:r>
      <w:r w:rsidRPr="000C55D2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3; 4; 5</w:t>
      </w:r>
      <w:r w:rsidRPr="000C55D2">
        <w:rPr>
          <w:rFonts w:ascii="Times New Roman" w:hAnsi="Times New Roman"/>
          <w:sz w:val="28"/>
          <w:szCs w:val="28"/>
          <w:lang w:val="uk-UA"/>
        </w:rPr>
        <w:t>].</w:t>
      </w:r>
    </w:p>
    <w:p w:rsidR="0098374C" w:rsidRPr="00237733" w:rsidRDefault="0098374C" w:rsidP="007835EA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37733">
        <w:rPr>
          <w:sz w:val="28"/>
          <w:szCs w:val="28"/>
        </w:rPr>
        <w:t>еалізація акмеологічного підходу розглядає основного суб’єкта професійного становлення – студента як індивіда, особистість, суб’єкта діяльності й індивідуальність і орієнтується на досягнення кінцевого результату –</w:t>
      </w:r>
      <w:r w:rsidRPr="00A5361F">
        <w:rPr>
          <w:sz w:val="28"/>
          <w:szCs w:val="28"/>
        </w:rPr>
        <w:t xml:space="preserve"> </w:t>
      </w:r>
      <w:r w:rsidRPr="00237733">
        <w:rPr>
          <w:sz w:val="28"/>
          <w:szCs w:val="28"/>
        </w:rPr>
        <w:t>високого рівня готовності до майбутньої професійної діяльності</w:t>
      </w:r>
      <w:r>
        <w:rPr>
          <w:sz w:val="28"/>
          <w:szCs w:val="28"/>
        </w:rPr>
        <w:t xml:space="preserve"> </w:t>
      </w:r>
    </w:p>
    <w:p w:rsidR="0098374C" w:rsidRDefault="0098374C" w:rsidP="007835E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D62D0">
        <w:rPr>
          <w:rFonts w:ascii="Times New Roman" w:hAnsi="Times New Roman"/>
          <w:sz w:val="28"/>
          <w:szCs w:val="28"/>
          <w:lang w:val="uk-UA"/>
        </w:rPr>
        <w:t xml:space="preserve">Зазначений підхід до </w:t>
      </w:r>
      <w:r>
        <w:rPr>
          <w:rFonts w:ascii="Times New Roman" w:hAnsi="Times New Roman"/>
          <w:sz w:val="28"/>
          <w:szCs w:val="28"/>
          <w:lang w:val="uk-UA"/>
        </w:rPr>
        <w:t>психолого-</w:t>
      </w:r>
      <w:r w:rsidRPr="006D62D0">
        <w:rPr>
          <w:rFonts w:ascii="Times New Roman" w:hAnsi="Times New Roman"/>
          <w:sz w:val="28"/>
          <w:szCs w:val="28"/>
          <w:lang w:val="uk-UA"/>
        </w:rPr>
        <w:t xml:space="preserve">педагогічної підготовки майбутніх </w:t>
      </w:r>
      <w:r>
        <w:rPr>
          <w:rFonts w:ascii="Times New Roman" w:hAnsi="Times New Roman"/>
          <w:sz w:val="28"/>
          <w:szCs w:val="28"/>
          <w:lang w:val="uk-UA"/>
        </w:rPr>
        <w:t>викладачів</w:t>
      </w:r>
      <w:r w:rsidRPr="006D62D0">
        <w:rPr>
          <w:rFonts w:ascii="Times New Roman" w:hAnsi="Times New Roman"/>
          <w:sz w:val="28"/>
          <w:szCs w:val="28"/>
          <w:lang w:val="uk-UA"/>
        </w:rPr>
        <w:t xml:space="preserve"> реалізується у площині певних принципів, а саме: гуманізації (гуманістична орієнтованість навчального процесу, що реалізується у системі заходів, спрямованих на визнання цінності людини як особистості, її права на вільний розвиток і прояв своїх здібностей), демократизації (демократичний характер відносин усіх учасників освітнього процесу), неперервності (цілісність та неперервність усіх процесуальних та системних аспектів освіти), фундаменталізації (спрямованість освіти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6D62D0">
        <w:rPr>
          <w:rFonts w:ascii="Times New Roman" w:hAnsi="Times New Roman"/>
          <w:sz w:val="28"/>
          <w:szCs w:val="28"/>
          <w:lang w:val="uk-UA"/>
        </w:rPr>
        <w:t xml:space="preserve"> фундаментальний, міжпредметний характер знань), персоніфікації (особистісно орієнтований зміст навчального процесу, врахування особис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Pr="006D62D0">
        <w:rPr>
          <w:rFonts w:ascii="Times New Roman" w:hAnsi="Times New Roman"/>
          <w:sz w:val="28"/>
          <w:szCs w:val="28"/>
          <w:lang w:val="uk-UA"/>
        </w:rPr>
        <w:t xml:space="preserve">існо-діяльнісних особливостей та ціннісних орієнтацій </w:t>
      </w:r>
      <w:r>
        <w:rPr>
          <w:rFonts w:ascii="Times New Roman" w:hAnsi="Times New Roman"/>
          <w:sz w:val="28"/>
          <w:szCs w:val="28"/>
          <w:lang w:val="uk-UA"/>
        </w:rPr>
        <w:t>суб’єктів</w:t>
      </w:r>
      <w:r w:rsidRPr="006D62D0">
        <w:rPr>
          <w:rFonts w:ascii="Times New Roman" w:hAnsi="Times New Roman"/>
          <w:sz w:val="28"/>
          <w:szCs w:val="28"/>
          <w:lang w:val="uk-UA"/>
        </w:rPr>
        <w:t xml:space="preserve"> полікультурної взаємодії), системності (спрямованість навчального процесу на системну цілісність у побудові та аналізі полікультурних освітніх процесів), діалогічності (духовно-ціннісна орієнтація людини і більшою мірою її розвиток зд</w:t>
      </w:r>
      <w:r>
        <w:rPr>
          <w:rFonts w:ascii="Times New Roman" w:hAnsi="Times New Roman"/>
          <w:sz w:val="28"/>
          <w:szCs w:val="28"/>
          <w:lang w:val="uk-UA"/>
        </w:rPr>
        <w:t>ійснює</w:t>
      </w:r>
      <w:r w:rsidRPr="006D62D0">
        <w:rPr>
          <w:rFonts w:ascii="Times New Roman" w:hAnsi="Times New Roman"/>
          <w:sz w:val="28"/>
          <w:szCs w:val="28"/>
          <w:lang w:val="uk-UA"/>
        </w:rPr>
        <w:t>ться у процесі взаємодії учасників освітнього процесу, зміс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Pr="006D62D0">
        <w:rPr>
          <w:rFonts w:ascii="Times New Roman" w:hAnsi="Times New Roman"/>
          <w:sz w:val="28"/>
          <w:szCs w:val="28"/>
          <w:lang w:val="uk-UA"/>
        </w:rPr>
        <w:t>ом якої є обмін інтелектуальними, емоційними, моральними цінностями, що передбачає діалоговий характер навчального процесу, залучення особистості студента до культурних надбань людства за допомогою діалогу з культурними формами історичного розвитку людської цивілізації), природовідповід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6D62D0">
        <w:rPr>
          <w:rFonts w:ascii="Times New Roman" w:hAnsi="Times New Roman"/>
          <w:sz w:val="28"/>
          <w:szCs w:val="28"/>
          <w:lang w:val="uk-UA"/>
        </w:rPr>
        <w:t xml:space="preserve">ості (професійна підготовка майбутнього вчителя ґрунтується на науковому розумінні природних і соціальних процесів, які узгоджуються із загальними законами  розвитку природи і людини і спрямовується на її </w:t>
      </w:r>
      <w:r>
        <w:rPr>
          <w:rFonts w:ascii="Times New Roman" w:hAnsi="Times New Roman"/>
          <w:sz w:val="28"/>
          <w:szCs w:val="28"/>
          <w:lang w:val="uk-UA"/>
        </w:rPr>
        <w:t>вихованця</w:t>
      </w:r>
      <w:r w:rsidRPr="006D62D0">
        <w:rPr>
          <w:rFonts w:ascii="Times New Roman" w:hAnsi="Times New Roman"/>
          <w:sz w:val="28"/>
          <w:szCs w:val="28"/>
          <w:lang w:val="uk-UA"/>
        </w:rPr>
        <w:t xml:space="preserve"> відповідно </w:t>
      </w: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6D62D0">
        <w:rPr>
          <w:rFonts w:ascii="Times New Roman" w:hAnsi="Times New Roman"/>
          <w:sz w:val="28"/>
          <w:szCs w:val="28"/>
          <w:lang w:val="uk-UA"/>
        </w:rPr>
        <w:t>індивідуальних особливостей, формування у неї відповідальності та свій розвиток та пода</w:t>
      </w:r>
      <w:r>
        <w:rPr>
          <w:rFonts w:ascii="Times New Roman" w:hAnsi="Times New Roman"/>
          <w:sz w:val="28"/>
          <w:szCs w:val="28"/>
          <w:lang w:val="uk-UA"/>
        </w:rPr>
        <w:t>льшу</w:t>
      </w:r>
      <w:r w:rsidRPr="006D62D0">
        <w:rPr>
          <w:rFonts w:ascii="Times New Roman" w:hAnsi="Times New Roman"/>
          <w:sz w:val="28"/>
          <w:szCs w:val="28"/>
          <w:lang w:val="uk-UA"/>
        </w:rPr>
        <w:t xml:space="preserve"> еволюцію ноосфери), полікультурності (полікультурний характер педагогічного процесу), культуровідповідності (освіта та виховання мають ґрунтуватися на загальнолюдських цінностях та нормах</w:t>
      </w:r>
      <w:r>
        <w:rPr>
          <w:rFonts w:ascii="Times New Roman" w:hAnsi="Times New Roman"/>
          <w:sz w:val="28"/>
          <w:szCs w:val="28"/>
          <w:lang w:val="uk-UA"/>
        </w:rPr>
        <w:t xml:space="preserve"> н</w:t>
      </w:r>
      <w:r w:rsidRPr="006D62D0">
        <w:rPr>
          <w:rFonts w:ascii="Times New Roman" w:hAnsi="Times New Roman"/>
          <w:sz w:val="28"/>
          <w:szCs w:val="28"/>
          <w:lang w:val="uk-UA"/>
        </w:rPr>
        <w:t>аціональних культур, етнічних особливостях регіонів, залучати людину до різних площин культури етносу, суспільства і світа в цілому)</w:t>
      </w:r>
      <w:r>
        <w:rPr>
          <w:rFonts w:ascii="Times New Roman" w:hAnsi="Times New Roman"/>
          <w:sz w:val="28"/>
          <w:szCs w:val="28"/>
          <w:lang w:val="uk-UA"/>
        </w:rPr>
        <w:t xml:space="preserve"> [6]</w:t>
      </w:r>
      <w:r w:rsidRPr="006D62D0">
        <w:rPr>
          <w:rFonts w:ascii="Times New Roman" w:hAnsi="Times New Roman"/>
          <w:sz w:val="28"/>
          <w:szCs w:val="28"/>
          <w:lang w:val="uk-UA"/>
        </w:rPr>
        <w:t>.</w:t>
      </w:r>
    </w:p>
    <w:p w:rsidR="0098374C" w:rsidRPr="00D50D53" w:rsidRDefault="0098374C" w:rsidP="007835EA">
      <w:pPr>
        <w:pStyle w:val="PlainText"/>
        <w:ind w:firstLine="709"/>
        <w:rPr>
          <w:lang w:val="uk-UA"/>
        </w:rPr>
      </w:pPr>
      <w:r>
        <w:rPr>
          <w:lang w:val="uk-UA"/>
        </w:rPr>
        <w:t>Вакуленко В.</w:t>
      </w:r>
      <w:r w:rsidRPr="00D50D53">
        <w:rPr>
          <w:lang w:val="uk-UA"/>
        </w:rPr>
        <w:t xml:space="preserve"> визначає акмеологічний підхід як базисне узагальнююче поняття акмеології, що акумулює сукупність принципів, методів, прийомів, засобів організації й побудови теоретичної та практичної діяльності, орієнтованих на прогноз якісного результату в підготовці педагога, високий рівень продуктивності й професійної зрілості.</w:t>
      </w:r>
    </w:p>
    <w:p w:rsidR="0098374C" w:rsidRPr="00237733" w:rsidRDefault="0098374C" w:rsidP="007835EA">
      <w:pPr>
        <w:pStyle w:val="PlainText"/>
        <w:ind w:firstLine="709"/>
        <w:rPr>
          <w:lang w:val="uk-UA"/>
        </w:rPr>
      </w:pPr>
      <w:r>
        <w:rPr>
          <w:lang w:val="uk-UA"/>
        </w:rPr>
        <w:t>Підготовка майбутніх фахівців має здійснюватися з в</w:t>
      </w:r>
      <w:r w:rsidRPr="00237733">
        <w:rPr>
          <w:lang w:val="uk-UA"/>
        </w:rPr>
        <w:t>рахування</w:t>
      </w:r>
      <w:r>
        <w:rPr>
          <w:lang w:val="uk-UA"/>
        </w:rPr>
        <w:t>м</w:t>
      </w:r>
      <w:r w:rsidRPr="00237733">
        <w:rPr>
          <w:lang w:val="uk-UA"/>
        </w:rPr>
        <w:t xml:space="preserve"> сутнісних характеристик акмеологічного підходу, який передбачає: </w:t>
      </w:r>
    </w:p>
    <w:p w:rsidR="0098374C" w:rsidRPr="00237733" w:rsidRDefault="0098374C" w:rsidP="007835EA">
      <w:pPr>
        <w:pStyle w:val="PlainText"/>
        <w:ind w:firstLine="709"/>
        <w:rPr>
          <w:lang w:val="uk-UA"/>
        </w:rPr>
      </w:pPr>
      <w:r w:rsidRPr="00237733">
        <w:rPr>
          <w:lang w:val="uk-UA"/>
        </w:rPr>
        <w:t xml:space="preserve">– використання методологічних засад акмеології для побудови системи професійної підготовки майбутніх </w:t>
      </w:r>
      <w:r>
        <w:rPr>
          <w:lang w:val="uk-UA"/>
        </w:rPr>
        <w:t>викладачів</w:t>
      </w:r>
      <w:r w:rsidRPr="00237733">
        <w:rPr>
          <w:lang w:val="uk-UA"/>
        </w:rPr>
        <w:t xml:space="preserve">; </w:t>
      </w:r>
    </w:p>
    <w:p w:rsidR="0098374C" w:rsidRPr="00237733" w:rsidRDefault="0098374C" w:rsidP="007835EA">
      <w:pPr>
        <w:pStyle w:val="PlainText"/>
        <w:ind w:firstLine="709"/>
        <w:rPr>
          <w:lang w:val="uk-UA"/>
        </w:rPr>
      </w:pPr>
      <w:r w:rsidRPr="00237733">
        <w:rPr>
          <w:lang w:val="uk-UA"/>
        </w:rPr>
        <w:t>– засвоєння студентами педагогічних ВНЗ категоріально-понятійного апарату акмеології, її закономірностей, принципів;</w:t>
      </w:r>
    </w:p>
    <w:p w:rsidR="0098374C" w:rsidRPr="00237733" w:rsidRDefault="0098374C" w:rsidP="007835EA">
      <w:pPr>
        <w:pStyle w:val="PlainText"/>
        <w:ind w:firstLine="709"/>
        <w:rPr>
          <w:lang w:val="uk-UA"/>
        </w:rPr>
      </w:pPr>
      <w:r w:rsidRPr="00237733">
        <w:rPr>
          <w:lang w:val="uk-UA"/>
        </w:rPr>
        <w:t>– застосування в практичній підготовці майбутніх педагогів акмеологічних моделей, технологій і методів;</w:t>
      </w:r>
    </w:p>
    <w:p w:rsidR="0098374C" w:rsidRDefault="0098374C" w:rsidP="007835EA">
      <w:pPr>
        <w:pStyle w:val="PlainText"/>
        <w:ind w:firstLine="709"/>
        <w:rPr>
          <w:lang w:val="uk-UA"/>
        </w:rPr>
      </w:pPr>
      <w:r w:rsidRPr="00237733">
        <w:rPr>
          <w:lang w:val="uk-UA"/>
        </w:rPr>
        <w:t>– орієнтацію теоретичної й практичної підготовки студентів педагогічних навчальних закладів на продуктивні моделі професійної діяльності, досягнення акмевершин</w:t>
      </w:r>
      <w:r>
        <w:rPr>
          <w:lang w:val="uk-UA"/>
        </w:rPr>
        <w:t xml:space="preserve"> [2]. </w:t>
      </w:r>
    </w:p>
    <w:p w:rsidR="0098374C" w:rsidRDefault="0098374C" w:rsidP="007835E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70930">
        <w:rPr>
          <w:rFonts w:ascii="Times New Roman" w:hAnsi="Times New Roman"/>
          <w:sz w:val="28"/>
          <w:szCs w:val="28"/>
          <w:lang w:val="uk-UA"/>
        </w:rPr>
        <w:t xml:space="preserve">Акмеологічний підхід є пріоритетним напрямком, який спонукає особистість </w:t>
      </w:r>
      <w:r>
        <w:rPr>
          <w:rFonts w:ascii="Times New Roman" w:hAnsi="Times New Roman"/>
          <w:sz w:val="28"/>
          <w:szCs w:val="28"/>
          <w:lang w:val="uk-UA"/>
        </w:rPr>
        <w:t>майбутнього викладача</w:t>
      </w:r>
      <w:r w:rsidRPr="00570930">
        <w:rPr>
          <w:rFonts w:ascii="Times New Roman" w:hAnsi="Times New Roman"/>
          <w:sz w:val="28"/>
          <w:szCs w:val="28"/>
          <w:lang w:val="uk-UA"/>
        </w:rPr>
        <w:t xml:space="preserve"> до прогресивного саморозвитку, самоорганізації та відповідно професійного самовдосконалення.</w:t>
      </w:r>
      <w:r>
        <w:rPr>
          <w:rFonts w:ascii="Times New Roman" w:hAnsi="Times New Roman"/>
          <w:sz w:val="28"/>
          <w:szCs w:val="28"/>
          <w:lang w:val="uk-UA"/>
        </w:rPr>
        <w:t xml:space="preserve"> Успішна реалізація особистісно-професійного потенціалу майбутнього викладача ПТНЗ здійснюється </w:t>
      </w:r>
      <w:r w:rsidRPr="00DE2902">
        <w:rPr>
          <w:rFonts w:ascii="Times New Roman" w:hAnsi="Times New Roman"/>
          <w:sz w:val="28"/>
          <w:szCs w:val="28"/>
          <w:lang w:val="uk-UA"/>
        </w:rPr>
        <w:t xml:space="preserve">в процесі цілеспрямованого переорієнтування його поглядів, переконань, 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DE2902">
        <w:rPr>
          <w:rFonts w:ascii="Times New Roman" w:hAnsi="Times New Roman"/>
          <w:sz w:val="28"/>
          <w:szCs w:val="28"/>
          <w:lang w:val="uk-UA"/>
        </w:rPr>
        <w:t>умок, ідейних принципів на розвиток природи самості.</w:t>
      </w:r>
    </w:p>
    <w:p w:rsidR="0098374C" w:rsidRPr="00237733" w:rsidRDefault="0098374C" w:rsidP="007835EA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237733">
        <w:rPr>
          <w:sz w:val="28"/>
          <w:szCs w:val="28"/>
        </w:rPr>
        <w:t xml:space="preserve">Практичне застосування акмеологічного підходу </w:t>
      </w:r>
      <w:r>
        <w:rPr>
          <w:sz w:val="28"/>
          <w:szCs w:val="28"/>
        </w:rPr>
        <w:t>при підготовці майбутніх викладачів професійно-технічних навчальних закладів</w:t>
      </w:r>
      <w:r w:rsidRPr="00237733">
        <w:rPr>
          <w:sz w:val="28"/>
          <w:szCs w:val="28"/>
        </w:rPr>
        <w:t xml:space="preserve"> передбачає опору на ідеї </w:t>
      </w:r>
      <w:r w:rsidRPr="007E55D2">
        <w:rPr>
          <w:iCs/>
          <w:sz w:val="28"/>
          <w:szCs w:val="28"/>
        </w:rPr>
        <w:t>педагогічної акмеології</w:t>
      </w:r>
      <w:r w:rsidRPr="00237733">
        <w:rPr>
          <w:sz w:val="28"/>
          <w:szCs w:val="28"/>
        </w:rPr>
        <w:t xml:space="preserve">, </w:t>
      </w:r>
      <w:r>
        <w:rPr>
          <w:sz w:val="28"/>
          <w:szCs w:val="28"/>
        </w:rPr>
        <w:t>яка</w:t>
      </w:r>
      <w:r w:rsidRPr="00237733">
        <w:rPr>
          <w:sz w:val="28"/>
          <w:szCs w:val="28"/>
        </w:rPr>
        <w:t xml:space="preserve"> визначає об’єктивні, об’єктивно-суб’єктивні й суб’єктивні чинники (основні причини, рушійні сили, головні детермінанти професіоналізму), які забезпечують упровадження акмеологічного підходу у вищу педагогічну освіту; прагнення до самореалізації, високі особистісні й професійні стандарти, високий рівень професійного сприйняття й мислення, престиж професіоналізму та інші</w:t>
      </w:r>
      <w:r>
        <w:rPr>
          <w:sz w:val="28"/>
          <w:szCs w:val="28"/>
        </w:rPr>
        <w:t xml:space="preserve"> </w:t>
      </w:r>
      <w:r w:rsidRPr="00237733">
        <w:rPr>
          <w:sz w:val="28"/>
          <w:szCs w:val="28"/>
        </w:rPr>
        <w:t>Значущими акмеологічними умовами є задатки, загальні й спеціальні здібності суб’єкта праці, стан суспільства, умови сімейного виховання й освіти, доступ до культурних цінностей тощо</w:t>
      </w:r>
      <w:r>
        <w:rPr>
          <w:sz w:val="28"/>
          <w:szCs w:val="28"/>
        </w:rPr>
        <w:t xml:space="preserve"> </w:t>
      </w:r>
      <w:r w:rsidRPr="00237733">
        <w:rPr>
          <w:sz w:val="28"/>
          <w:szCs w:val="28"/>
        </w:rPr>
        <w:t>Вони складають зміст так званого передстартового періоду розвитку професіоналізму.</w:t>
      </w:r>
    </w:p>
    <w:p w:rsidR="0098374C" w:rsidRDefault="0098374C" w:rsidP="007835E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Саме тому, одним з елементів використання акмеологічного підходу вважаємо впровадження дисципліни «Педагогічна акмеологія» у процесі психолого-педагогічної підготовки майбутніх викладачів професійно-технічних навчальних закладів</w:t>
      </w:r>
      <w:r w:rsidRPr="00D21B8E">
        <w:rPr>
          <w:rFonts w:ascii="Times New Roman" w:hAnsi="Times New Roman"/>
          <w:sz w:val="28"/>
          <w:szCs w:val="28"/>
          <w:lang w:val="uk-UA"/>
        </w:rPr>
        <w:t xml:space="preserve"> (природничо-математичних дисциплін)</w:t>
      </w:r>
      <w:r>
        <w:rPr>
          <w:rFonts w:ascii="Times New Roman" w:hAnsi="Times New Roman"/>
          <w:sz w:val="28"/>
          <w:szCs w:val="28"/>
          <w:lang w:val="uk-UA"/>
        </w:rPr>
        <w:t xml:space="preserve">, яка передбачає вирішення наступних завдань: </w:t>
      </w:r>
    </w:p>
    <w:p w:rsidR="0098374C" w:rsidRDefault="0098374C" w:rsidP="007835E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73635F">
        <w:rPr>
          <w:rFonts w:ascii="Times New Roman" w:hAnsi="Times New Roman"/>
          <w:sz w:val="28"/>
          <w:szCs w:val="28"/>
          <w:lang w:val="uk-UA"/>
        </w:rPr>
        <w:t>ознайом</w:t>
      </w:r>
      <w:r>
        <w:rPr>
          <w:rFonts w:ascii="Times New Roman" w:hAnsi="Times New Roman"/>
          <w:sz w:val="28"/>
          <w:szCs w:val="28"/>
          <w:lang w:val="uk-UA"/>
        </w:rPr>
        <w:t>лення</w:t>
      </w:r>
      <w:r w:rsidRPr="0073635F">
        <w:rPr>
          <w:rFonts w:ascii="Times New Roman" w:hAnsi="Times New Roman"/>
          <w:sz w:val="28"/>
          <w:szCs w:val="28"/>
          <w:lang w:val="uk-UA"/>
        </w:rPr>
        <w:t xml:space="preserve"> з акмеологічними законами, принципами та закономірностями, що застосовуються в педагогічній акмеології; </w:t>
      </w:r>
      <w:bookmarkStart w:id="0" w:name="OLE_LINK9"/>
      <w:bookmarkStart w:id="1" w:name="OLE_LINK10"/>
      <w:r w:rsidRPr="0073635F">
        <w:rPr>
          <w:rFonts w:ascii="Times New Roman" w:hAnsi="Times New Roman"/>
          <w:sz w:val="28"/>
          <w:szCs w:val="28"/>
          <w:lang w:val="uk-UA"/>
        </w:rPr>
        <w:t>з основними теоретичними і прикладними проблемами та розробками сучасної педагогічної акмеології; з акмеологічною спрямованістю підготовки фахівців фізико-математичних наук; з акмеологічними технологіями;</w:t>
      </w:r>
    </w:p>
    <w:p w:rsidR="0098374C" w:rsidRDefault="0098374C" w:rsidP="007835E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3635F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формування</w:t>
      </w:r>
      <w:r w:rsidRPr="0073635F">
        <w:rPr>
          <w:rFonts w:ascii="Times New Roman" w:hAnsi="Times New Roman"/>
          <w:sz w:val="28"/>
          <w:szCs w:val="28"/>
          <w:lang w:val="uk-UA"/>
        </w:rPr>
        <w:t xml:space="preserve"> систем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73635F">
        <w:rPr>
          <w:rFonts w:ascii="Times New Roman" w:hAnsi="Times New Roman"/>
          <w:sz w:val="28"/>
          <w:szCs w:val="28"/>
          <w:lang w:val="uk-UA"/>
        </w:rPr>
        <w:t xml:space="preserve"> знань щодо розвитку індивідуальних, особистісних та суб’єктивно-діяльнісних характеристик; уміння пізнавати себе як особистість; аналізувати причини досягнень та невдач; визначати шляхи самовдосконалення;</w:t>
      </w:r>
    </w:p>
    <w:p w:rsidR="0098374C" w:rsidRDefault="0098374C" w:rsidP="007835E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3635F">
        <w:rPr>
          <w:rFonts w:ascii="Times New Roman" w:hAnsi="Times New Roman"/>
          <w:sz w:val="28"/>
          <w:szCs w:val="28"/>
          <w:lang w:val="uk-UA"/>
        </w:rPr>
        <w:t>- орієнтуван</w:t>
      </w:r>
      <w:r>
        <w:rPr>
          <w:rFonts w:ascii="Times New Roman" w:hAnsi="Times New Roman"/>
          <w:sz w:val="28"/>
          <w:szCs w:val="28"/>
          <w:lang w:val="uk-UA"/>
        </w:rPr>
        <w:t>ня</w:t>
      </w:r>
      <w:r w:rsidRPr="0073635F">
        <w:rPr>
          <w:rFonts w:ascii="Times New Roman" w:hAnsi="Times New Roman"/>
          <w:sz w:val="28"/>
          <w:szCs w:val="28"/>
          <w:lang w:val="uk-UA"/>
        </w:rPr>
        <w:t xml:space="preserve"> на досягнення в майбутньому вершин професіоналізму; на творчу діяльність як засіб розвитку і самореалізації творчого потенціалу.</w:t>
      </w:r>
    </w:p>
    <w:p w:rsidR="0098374C" w:rsidRPr="00D24E30" w:rsidRDefault="0098374C" w:rsidP="007835E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результаті вивчення дисципліни студент знатиме </w:t>
      </w:r>
      <w:bookmarkStart w:id="2" w:name="OLE_LINK22"/>
      <w:bookmarkStart w:id="3" w:name="OLE_LINK23"/>
      <w:r w:rsidRPr="00D24E30">
        <w:rPr>
          <w:rFonts w:ascii="Times New Roman" w:hAnsi="Times New Roman"/>
          <w:color w:val="000000"/>
          <w:sz w:val="28"/>
          <w:szCs w:val="28"/>
          <w:lang w:val="uk-UA"/>
        </w:rPr>
        <w:t>особливості професійного «акме» та умови його досягнення</w:t>
      </w:r>
      <w:r w:rsidRPr="00D24E30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4E30">
        <w:rPr>
          <w:rFonts w:ascii="Times New Roman" w:hAnsi="Times New Roman"/>
          <w:sz w:val="28"/>
          <w:szCs w:val="28"/>
          <w:lang w:val="uk-UA"/>
        </w:rPr>
        <w:t>професійні вимоги до сучасного педагога;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4E30">
        <w:rPr>
          <w:rFonts w:ascii="Times New Roman" w:hAnsi="Times New Roman"/>
          <w:sz w:val="28"/>
          <w:szCs w:val="28"/>
          <w:lang w:val="uk-UA"/>
        </w:rPr>
        <w:t>критерії та рівні професіоналізму педагога;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4E30">
        <w:rPr>
          <w:rFonts w:ascii="Times New Roman" w:hAnsi="Times New Roman"/>
          <w:sz w:val="28"/>
          <w:szCs w:val="28"/>
          <w:lang w:val="uk-UA"/>
        </w:rPr>
        <w:t>акмеологічні технології особистісного та професійного розвитку;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4E30">
        <w:rPr>
          <w:rFonts w:ascii="Times New Roman" w:hAnsi="Times New Roman"/>
          <w:sz w:val="28"/>
          <w:szCs w:val="28"/>
          <w:lang w:val="uk-UA"/>
        </w:rPr>
        <w:t>зміст основних підсистем професійного розвитку педагога;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4E30">
        <w:rPr>
          <w:rFonts w:ascii="Times New Roman" w:hAnsi="Times New Roman"/>
          <w:sz w:val="28"/>
          <w:szCs w:val="28"/>
          <w:lang w:val="uk-UA"/>
        </w:rPr>
        <w:t>умови реалізації творчого потенціалу.</w:t>
      </w:r>
      <w:r>
        <w:rPr>
          <w:rFonts w:ascii="Times New Roman" w:hAnsi="Times New Roman"/>
          <w:sz w:val="28"/>
          <w:szCs w:val="28"/>
          <w:lang w:val="uk-UA"/>
        </w:rPr>
        <w:t xml:space="preserve"> Окрім того, буде вміти </w:t>
      </w:r>
      <w:bookmarkStart w:id="4" w:name="OLE_LINK27"/>
      <w:bookmarkStart w:id="5" w:name="OLE_LINK28"/>
      <w:bookmarkEnd w:id="2"/>
      <w:bookmarkEnd w:id="3"/>
      <w:r w:rsidRPr="00D24E30">
        <w:rPr>
          <w:rFonts w:ascii="Times New Roman" w:hAnsi="Times New Roman"/>
          <w:color w:val="000000"/>
          <w:sz w:val="28"/>
          <w:szCs w:val="28"/>
          <w:lang w:val="uk-UA"/>
        </w:rPr>
        <w:t>враховувати та використовувати у професійній діяльності: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D24E30">
        <w:rPr>
          <w:rFonts w:ascii="Times New Roman" w:hAnsi="Times New Roman"/>
          <w:sz w:val="28"/>
          <w:szCs w:val="28"/>
          <w:lang w:val="uk-UA"/>
        </w:rPr>
        <w:t>принципи та підходи акмеології; особливості професійного «акме» та умови його досягнення;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4E30">
        <w:rPr>
          <w:rFonts w:ascii="Times New Roman" w:hAnsi="Times New Roman"/>
          <w:sz w:val="28"/>
          <w:szCs w:val="28"/>
          <w:lang w:val="uk-UA"/>
        </w:rPr>
        <w:t>критерії та рівні професіоналізму;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4E30">
        <w:rPr>
          <w:rFonts w:ascii="Times New Roman" w:hAnsi="Times New Roman"/>
          <w:sz w:val="28"/>
          <w:szCs w:val="28"/>
          <w:lang w:val="uk-UA"/>
        </w:rPr>
        <w:t>умови реалізації творчого потенціалу;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4E30">
        <w:rPr>
          <w:rFonts w:ascii="Times New Roman" w:hAnsi="Times New Roman"/>
          <w:sz w:val="28"/>
          <w:szCs w:val="28"/>
          <w:lang w:val="uk-UA"/>
        </w:rPr>
        <w:t>розробляти власну Я-концепцію та програму самовиховання;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4E30">
        <w:rPr>
          <w:rFonts w:ascii="Times New Roman" w:hAnsi="Times New Roman"/>
          <w:sz w:val="28"/>
          <w:szCs w:val="28"/>
          <w:lang w:val="uk-UA"/>
        </w:rPr>
        <w:t>використовувати акметехнології в особистісному та професійному розвитку;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4E30">
        <w:rPr>
          <w:rFonts w:ascii="Times New Roman" w:hAnsi="Times New Roman"/>
          <w:sz w:val="28"/>
          <w:szCs w:val="28"/>
          <w:lang w:val="uk-UA"/>
        </w:rPr>
        <w:t>долати бар’єри у професійному становленні.</w:t>
      </w:r>
      <w:r>
        <w:rPr>
          <w:rFonts w:ascii="Times New Roman" w:hAnsi="Times New Roman"/>
          <w:sz w:val="28"/>
          <w:szCs w:val="28"/>
          <w:lang w:val="uk-UA"/>
        </w:rPr>
        <w:t xml:space="preserve"> Зможе володіти </w:t>
      </w:r>
      <w:bookmarkEnd w:id="4"/>
      <w:bookmarkEnd w:id="5"/>
      <w:r w:rsidRPr="00D24E30">
        <w:rPr>
          <w:rFonts w:ascii="Times New Roman" w:hAnsi="Times New Roman"/>
          <w:sz w:val="28"/>
          <w:szCs w:val="28"/>
          <w:lang w:val="uk-UA"/>
        </w:rPr>
        <w:t>засобами професійного самопізнання та саморозвитку.</w:t>
      </w:r>
    </w:p>
    <w:bookmarkEnd w:id="0"/>
    <w:bookmarkEnd w:id="1"/>
    <w:p w:rsidR="0098374C" w:rsidRDefault="0098374C" w:rsidP="007835E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Таким чином, акмеологічний підхід сприяє якісному результату процесу психолого-педагогічної підготовки майбутніх викладачів ПТНЗ, що виявляється у підвищенні рівня їх професійного становлення. </w:t>
      </w:r>
      <w:r w:rsidRPr="00D6209C">
        <w:rPr>
          <w:rFonts w:ascii="Times New Roman" w:hAnsi="Times New Roman"/>
          <w:sz w:val="28"/>
          <w:szCs w:val="28"/>
          <w:lang w:val="uk-UA"/>
        </w:rPr>
        <w:t xml:space="preserve">Подальшого вивчення потребують питання, пов’язані з </w:t>
      </w:r>
      <w:r>
        <w:rPr>
          <w:rFonts w:ascii="Times New Roman" w:hAnsi="Times New Roman"/>
          <w:sz w:val="28"/>
          <w:szCs w:val="28"/>
          <w:lang w:val="uk-UA"/>
        </w:rPr>
        <w:t>створенням акмеологічного середовища в умовах вищого навчального закладу.</w:t>
      </w:r>
    </w:p>
    <w:p w:rsidR="0098374C" w:rsidRPr="007835EA" w:rsidRDefault="0098374C" w:rsidP="007835E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98374C" w:rsidRPr="000621B7" w:rsidRDefault="0098374C" w:rsidP="007835EA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98374C" w:rsidRPr="00E62BEA" w:rsidRDefault="0098374C" w:rsidP="007835EA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62BEA">
        <w:rPr>
          <w:rFonts w:ascii="Times New Roman" w:hAnsi="Times New Roman"/>
          <w:sz w:val="28"/>
          <w:szCs w:val="28"/>
          <w:lang w:val="uk-UA"/>
        </w:rPr>
        <w:t xml:space="preserve">Про Національну стратегію розвитку освіти в Україні на період до 2021 року : указ Президента України №344/2013 від 25.06. 2013 р., president.gov.ua </w:t>
      </w:r>
    </w:p>
    <w:p w:rsidR="0098374C" w:rsidRPr="00E62BEA" w:rsidRDefault="0098374C" w:rsidP="007835EA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62BEA">
        <w:rPr>
          <w:rFonts w:ascii="Times New Roman" w:hAnsi="Times New Roman"/>
          <w:sz w:val="28"/>
          <w:szCs w:val="28"/>
          <w:lang w:val="uk-UA"/>
        </w:rPr>
        <w:t xml:space="preserve">Вакуленко В. М. Акмеологічний підхід у теорії й практиці вищої педагогічної освіти України, Білорусі, Росії (порівняльний аналіз) </w:t>
      </w:r>
      <w:r>
        <w:rPr>
          <w:rFonts w:ascii="Times New Roman" w:hAnsi="Times New Roman"/>
          <w:sz w:val="28"/>
          <w:szCs w:val="28"/>
          <w:lang w:val="uk-UA"/>
        </w:rPr>
        <w:t>: а</w:t>
      </w:r>
      <w:r w:rsidRPr="00E62BEA">
        <w:rPr>
          <w:rFonts w:ascii="Times New Roman" w:hAnsi="Times New Roman"/>
          <w:sz w:val="28"/>
          <w:szCs w:val="28"/>
          <w:lang w:val="uk-UA"/>
        </w:rPr>
        <w:t xml:space="preserve">втореферат на здобуття наукового ступеня доктора педагогічних наук </w:t>
      </w:r>
      <w:r>
        <w:rPr>
          <w:rFonts w:ascii="Times New Roman" w:hAnsi="Times New Roman"/>
          <w:sz w:val="28"/>
          <w:szCs w:val="28"/>
          <w:lang w:val="uk-UA"/>
        </w:rPr>
        <w:t xml:space="preserve">: спеціальності </w:t>
      </w:r>
      <w:r w:rsidRPr="00E62BEA">
        <w:rPr>
          <w:rFonts w:ascii="Times New Roman" w:hAnsi="Times New Roman"/>
          <w:sz w:val="28"/>
          <w:szCs w:val="28"/>
          <w:lang w:val="uk-UA"/>
        </w:rPr>
        <w:t xml:space="preserve">13.00.01 – загальна педагогіка та історія педагогіки </w:t>
      </w:r>
      <w:r>
        <w:rPr>
          <w:rFonts w:ascii="Times New Roman" w:hAnsi="Times New Roman"/>
          <w:sz w:val="28"/>
          <w:szCs w:val="28"/>
          <w:lang w:val="uk-UA"/>
        </w:rPr>
        <w:t xml:space="preserve">/ В.М. Вакуленко. – </w:t>
      </w:r>
      <w:r w:rsidRPr="00E62BEA">
        <w:rPr>
          <w:rFonts w:ascii="Times New Roman" w:hAnsi="Times New Roman"/>
          <w:sz w:val="28"/>
          <w:szCs w:val="28"/>
          <w:lang w:val="uk-UA"/>
        </w:rPr>
        <w:t>Луганський національний університет ім.. Тараса Шевченка</w:t>
      </w:r>
      <w:r>
        <w:rPr>
          <w:rFonts w:ascii="Times New Roman" w:hAnsi="Times New Roman"/>
          <w:sz w:val="28"/>
          <w:szCs w:val="28"/>
          <w:lang w:val="uk-UA"/>
        </w:rPr>
        <w:t>, 2008. –</w:t>
      </w:r>
      <w:r w:rsidRPr="00E62BEA">
        <w:rPr>
          <w:rFonts w:ascii="Times New Roman" w:hAnsi="Times New Roman"/>
          <w:sz w:val="28"/>
          <w:szCs w:val="28"/>
          <w:lang w:val="uk-UA"/>
        </w:rPr>
        <w:t xml:space="preserve"> 58 с.</w:t>
      </w:r>
    </w:p>
    <w:p w:rsidR="0098374C" w:rsidRDefault="0098374C" w:rsidP="007835EA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5FA1">
        <w:rPr>
          <w:rFonts w:ascii="Times New Roman" w:hAnsi="Times New Roman"/>
          <w:sz w:val="28"/>
          <w:szCs w:val="28"/>
        </w:rPr>
        <w:t>Деркач А. А. Акмеологические основы развития профессионала / А.А. Деркач. – М. : МПСИ, 2004. – 752 с.</w:t>
      </w:r>
    </w:p>
    <w:p w:rsidR="0098374C" w:rsidRPr="003D5FA1" w:rsidRDefault="0098374C" w:rsidP="007835EA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3D5FA1">
        <w:rPr>
          <w:rFonts w:ascii="Times New Roman" w:hAnsi="Times New Roman"/>
          <w:sz w:val="28"/>
          <w:szCs w:val="28"/>
        </w:rPr>
        <w:t>Кузьмина Н.В. Акмеология как наука : предмет, структура, социальная значимость / Н.В. Кузьмина, С.А. Тихомиров // О предмете, о социальном значении и путях развития акмеологической науки : материалы для размышления участников сессии Академии акмеологических наук. – СПб., 1998. – С. 3–6.</w:t>
      </w:r>
    </w:p>
    <w:p w:rsidR="0098374C" w:rsidRPr="003A4520" w:rsidRDefault="0098374C" w:rsidP="007835EA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3D5FA1">
        <w:rPr>
          <w:rFonts w:ascii="Times New Roman" w:hAnsi="Times New Roman"/>
          <w:sz w:val="28"/>
          <w:szCs w:val="28"/>
        </w:rPr>
        <w:t>Пожарский С.Д. Предмет, принципы, методы синергетической акмеологии : автореф. дис. на соиск. науч. степени канд. психол. наук : спец. 19.00.13 «Психология развития, акмеология (психологические науки)» / С.Д. Пожарский. – СПб., 2002. – 23 с.</w:t>
      </w:r>
    </w:p>
    <w:p w:rsidR="0098374C" w:rsidRPr="00E62BEA" w:rsidRDefault="0098374C" w:rsidP="007835EA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2BEA">
        <w:rPr>
          <w:rFonts w:ascii="Times New Roman" w:hAnsi="Times New Roman"/>
          <w:sz w:val="28"/>
          <w:szCs w:val="28"/>
        </w:rPr>
        <w:t>Професійна педагогічна освіта: акме-синергетичний підхід: Монографія / За ред. О. А. Дубасенюк. - Житомир: Вид-во ЖДУ ім. І. Франка, 2011. - 389 с.</w:t>
      </w:r>
    </w:p>
    <w:p w:rsidR="0098374C" w:rsidRPr="007835EA" w:rsidRDefault="0098374C" w:rsidP="007835E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98374C" w:rsidRPr="007835EA" w:rsidSect="0032193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04EF8"/>
    <w:multiLevelType w:val="hybridMultilevel"/>
    <w:tmpl w:val="228A8098"/>
    <w:lvl w:ilvl="0" w:tplc="DA72F0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1934"/>
    <w:rsid w:val="00020C94"/>
    <w:rsid w:val="00021466"/>
    <w:rsid w:val="00053D5D"/>
    <w:rsid w:val="000621B7"/>
    <w:rsid w:val="0009401D"/>
    <w:rsid w:val="000B32D1"/>
    <w:rsid w:val="000C3BC1"/>
    <w:rsid w:val="000C4365"/>
    <w:rsid w:val="000C55D2"/>
    <w:rsid w:val="000E22C9"/>
    <w:rsid w:val="000E59EE"/>
    <w:rsid w:val="00104016"/>
    <w:rsid w:val="00135880"/>
    <w:rsid w:val="001616D6"/>
    <w:rsid w:val="00186798"/>
    <w:rsid w:val="00196D3C"/>
    <w:rsid w:val="001A2C0D"/>
    <w:rsid w:val="001B577D"/>
    <w:rsid w:val="001C1820"/>
    <w:rsid w:val="001C30AC"/>
    <w:rsid w:val="00237733"/>
    <w:rsid w:val="0025474F"/>
    <w:rsid w:val="002C51EE"/>
    <w:rsid w:val="00321934"/>
    <w:rsid w:val="003A4520"/>
    <w:rsid w:val="003D5FA1"/>
    <w:rsid w:val="005306D3"/>
    <w:rsid w:val="005377DD"/>
    <w:rsid w:val="00551B24"/>
    <w:rsid w:val="005707E0"/>
    <w:rsid w:val="00570930"/>
    <w:rsid w:val="005A687A"/>
    <w:rsid w:val="005B4AF6"/>
    <w:rsid w:val="005E7955"/>
    <w:rsid w:val="00616E06"/>
    <w:rsid w:val="006551F4"/>
    <w:rsid w:val="00657BE8"/>
    <w:rsid w:val="006A7A3E"/>
    <w:rsid w:val="006D62D0"/>
    <w:rsid w:val="0073635F"/>
    <w:rsid w:val="0075514F"/>
    <w:rsid w:val="00767D59"/>
    <w:rsid w:val="007835EA"/>
    <w:rsid w:val="007845F3"/>
    <w:rsid w:val="007B4045"/>
    <w:rsid w:val="007C38AC"/>
    <w:rsid w:val="007E55D2"/>
    <w:rsid w:val="0080187E"/>
    <w:rsid w:val="00843898"/>
    <w:rsid w:val="00875BFA"/>
    <w:rsid w:val="008B71E7"/>
    <w:rsid w:val="00922E2B"/>
    <w:rsid w:val="009770D1"/>
    <w:rsid w:val="0098374C"/>
    <w:rsid w:val="009C0F54"/>
    <w:rsid w:val="00A115F2"/>
    <w:rsid w:val="00A5361F"/>
    <w:rsid w:val="00A9146D"/>
    <w:rsid w:val="00AA1F64"/>
    <w:rsid w:val="00AE0E5D"/>
    <w:rsid w:val="00BA03B0"/>
    <w:rsid w:val="00C765B8"/>
    <w:rsid w:val="00C8769A"/>
    <w:rsid w:val="00CC101A"/>
    <w:rsid w:val="00D21B8E"/>
    <w:rsid w:val="00D24E30"/>
    <w:rsid w:val="00D50D53"/>
    <w:rsid w:val="00D6209C"/>
    <w:rsid w:val="00DB6ACA"/>
    <w:rsid w:val="00DD0932"/>
    <w:rsid w:val="00DE2902"/>
    <w:rsid w:val="00E62BEA"/>
    <w:rsid w:val="00ED7FDA"/>
    <w:rsid w:val="00F37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A3E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6E06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104016"/>
    <w:pPr>
      <w:ind w:firstLine="709"/>
      <w:jc w:val="both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D5FA1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AE0E5D"/>
    <w:pPr>
      <w:shd w:val="clear" w:color="auto" w:fill="FFFFFF"/>
      <w:autoSpaceDE w:val="0"/>
      <w:autoSpaceDN w:val="0"/>
      <w:adjustRightInd w:val="0"/>
      <w:spacing w:after="0" w:line="360" w:lineRule="auto"/>
      <w:ind w:firstLine="697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AE0E5D"/>
    <w:rPr>
      <w:rFonts w:ascii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BodyText">
    <w:name w:val="Body Text"/>
    <w:basedOn w:val="Normal"/>
    <w:link w:val="BodyTextChar"/>
    <w:uiPriority w:val="99"/>
    <w:rsid w:val="007E55D2"/>
    <w:pPr>
      <w:spacing w:after="120" w:line="240" w:lineRule="auto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E55D2"/>
    <w:rPr>
      <w:rFonts w:ascii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85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85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85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85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748</TotalTime>
  <Pages>7</Pages>
  <Words>7369</Words>
  <Characters>4201</Characters>
  <Application>Microsoft Office Outlook</Application>
  <DocSecurity>0</DocSecurity>
  <Lines>0</Lines>
  <Paragraphs>0</Paragraphs>
  <ScaleCrop>false</ScaleCrop>
  <Company>Microsoft Corporation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Admin</cp:lastModifiedBy>
  <cp:revision>63</cp:revision>
  <dcterms:created xsi:type="dcterms:W3CDTF">2015-08-22T12:32:00Z</dcterms:created>
  <dcterms:modified xsi:type="dcterms:W3CDTF">2015-08-25T16:55:00Z</dcterms:modified>
</cp:coreProperties>
</file>