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A30" w:rsidRPr="00097351" w:rsidRDefault="00631A30" w:rsidP="00097351">
      <w:pPr>
        <w:shd w:val="clear" w:color="auto" w:fill="FFFFFF"/>
        <w:spacing w:after="0" w:line="360" w:lineRule="auto"/>
        <w:ind w:left="-284" w:right="284"/>
        <w:jc w:val="right"/>
        <w:rPr>
          <w:rFonts w:ascii="Times New Roman" w:hAnsi="Times New Roman"/>
          <w:b/>
          <w:iCs/>
          <w:sz w:val="28"/>
          <w:szCs w:val="28"/>
          <w:lang w:val="uk-UA"/>
        </w:rPr>
      </w:pPr>
      <w:r w:rsidRPr="00097351">
        <w:rPr>
          <w:rFonts w:ascii="Times New Roman" w:hAnsi="Times New Roman"/>
          <w:b/>
          <w:iCs/>
          <w:sz w:val="28"/>
          <w:szCs w:val="28"/>
          <w:lang w:val="uk-UA"/>
        </w:rPr>
        <w:t xml:space="preserve">Петро Коваль, Ольга Прохно, </w:t>
      </w:r>
      <w:r w:rsidRPr="00097351">
        <w:rPr>
          <w:rFonts w:ascii="Times New Roman" w:hAnsi="Times New Roman"/>
          <w:b/>
          <w:sz w:val="28"/>
          <w:szCs w:val="28"/>
          <w:lang w:val="uk-UA"/>
        </w:rPr>
        <w:t xml:space="preserve">Олексій Косенко </w:t>
      </w:r>
    </w:p>
    <w:p w:rsidR="00631A30" w:rsidRPr="00097351" w:rsidRDefault="00631A30" w:rsidP="00097351">
      <w:pPr>
        <w:shd w:val="clear" w:color="auto" w:fill="FFFFFF"/>
        <w:spacing w:after="0" w:line="360" w:lineRule="auto"/>
        <w:ind w:left="-284" w:right="284"/>
        <w:jc w:val="right"/>
        <w:rPr>
          <w:rFonts w:ascii="Times New Roman" w:hAnsi="Times New Roman"/>
          <w:b/>
          <w:iCs/>
          <w:sz w:val="28"/>
          <w:szCs w:val="28"/>
          <w:lang w:val="uk-UA"/>
        </w:rPr>
      </w:pPr>
      <w:r w:rsidRPr="00097351">
        <w:rPr>
          <w:rFonts w:ascii="Times New Roman" w:hAnsi="Times New Roman"/>
          <w:b/>
          <w:iCs/>
          <w:sz w:val="28"/>
          <w:szCs w:val="28"/>
          <w:lang w:val="uk-UA"/>
        </w:rPr>
        <w:t>(Київ, Україна)</w:t>
      </w:r>
    </w:p>
    <w:p w:rsidR="00631A30" w:rsidRDefault="00631A30" w:rsidP="00097351">
      <w:pPr>
        <w:shd w:val="clear" w:color="auto" w:fill="FFFFFF"/>
        <w:spacing w:after="0" w:line="360" w:lineRule="auto"/>
        <w:ind w:left="-284" w:right="284"/>
        <w:jc w:val="center"/>
        <w:rPr>
          <w:rFonts w:ascii="Times New Roman" w:hAnsi="Times New Roman"/>
          <w:iCs/>
          <w:sz w:val="16"/>
          <w:szCs w:val="16"/>
          <w:lang w:val="uk-UA"/>
        </w:rPr>
      </w:pPr>
    </w:p>
    <w:p w:rsidR="00631A30" w:rsidRDefault="00631A30" w:rsidP="00097351">
      <w:pPr>
        <w:shd w:val="clear" w:color="auto" w:fill="FFFFFF"/>
        <w:spacing w:after="0" w:line="360" w:lineRule="auto"/>
        <w:ind w:left="-284" w:right="284"/>
        <w:jc w:val="center"/>
        <w:rPr>
          <w:rFonts w:ascii="Times New Roman" w:hAnsi="Times New Roman"/>
          <w:b/>
          <w:iCs/>
          <w:sz w:val="28"/>
          <w:szCs w:val="28"/>
          <w:lang w:val="uk-UA"/>
        </w:rPr>
      </w:pPr>
      <w:r>
        <w:rPr>
          <w:rFonts w:ascii="Times New Roman" w:hAnsi="Times New Roman"/>
          <w:b/>
          <w:iCs/>
          <w:sz w:val="28"/>
          <w:szCs w:val="28"/>
          <w:lang w:val="uk-UA"/>
        </w:rPr>
        <w:t xml:space="preserve">ЮРИДИЧНЕ ПІДГРУНТЯ ВЗАЄМОВІДНОСИН  ЛІКАРЯ З ПАЦІЄНТОМ </w:t>
      </w:r>
    </w:p>
    <w:p w:rsidR="00631A30" w:rsidRDefault="00631A30" w:rsidP="00097351">
      <w:pPr>
        <w:shd w:val="clear" w:color="auto" w:fill="FFFFFF"/>
        <w:spacing w:after="0" w:line="360" w:lineRule="auto"/>
        <w:ind w:left="-284" w:right="284"/>
        <w:jc w:val="center"/>
        <w:rPr>
          <w:rFonts w:ascii="Times New Roman" w:hAnsi="Times New Roman"/>
          <w:b/>
          <w:iCs/>
          <w:sz w:val="28"/>
          <w:szCs w:val="28"/>
          <w:lang w:val="uk-UA"/>
        </w:rPr>
      </w:pPr>
    </w:p>
    <w:p w:rsidR="00631A30" w:rsidRDefault="00631A30" w:rsidP="00097351">
      <w:pPr>
        <w:shd w:val="clear" w:color="auto" w:fill="FFFFFF"/>
        <w:spacing w:after="0" w:line="360" w:lineRule="auto"/>
        <w:ind w:left="-567" w:right="283" w:firstLine="709"/>
        <w:jc w:val="both"/>
        <w:rPr>
          <w:rFonts w:ascii="Times New Roman" w:hAnsi="Times New Roman"/>
          <w:iCs/>
          <w:sz w:val="28"/>
          <w:szCs w:val="28"/>
          <w:lang w:val="uk-UA"/>
        </w:rPr>
      </w:pPr>
      <w:r>
        <w:rPr>
          <w:rFonts w:ascii="Times New Roman" w:hAnsi="Times New Roman"/>
          <w:sz w:val="28"/>
          <w:szCs w:val="28"/>
          <w:lang w:val="uk-UA"/>
        </w:rPr>
        <w:t>Тема захисту прав пацієнтів в медичній сфері є актуальною. Даний напрямок жваво обговорюється у засобах масової інформації. Натомість, про права лікаря говорять не так часто. На жаль,</w:t>
      </w:r>
      <w:r w:rsidRPr="00BB4585">
        <w:rPr>
          <w:rFonts w:ascii="Times New Roman" w:hAnsi="Times New Roman"/>
          <w:sz w:val="28"/>
          <w:szCs w:val="28"/>
          <w:lang w:val="uk-UA"/>
        </w:rPr>
        <w:t xml:space="preserve"> </w:t>
      </w:r>
      <w:r>
        <w:rPr>
          <w:rFonts w:ascii="Times New Roman" w:hAnsi="Times New Roman"/>
          <w:sz w:val="28"/>
          <w:szCs w:val="28"/>
          <w:lang w:val="uk-UA"/>
        </w:rPr>
        <w:t xml:space="preserve">на сьогодні, в  українському законодавстві відсутній єдиний  нормативний акт, який містив би чіткий перелік прав і обов'язків безпосередніх учасників лікувального процесу. А </w:t>
      </w:r>
      <w:r>
        <w:rPr>
          <w:rFonts w:ascii="Times New Roman" w:hAnsi="Times New Roman"/>
          <w:iCs/>
          <w:sz w:val="28"/>
          <w:szCs w:val="28"/>
          <w:lang w:val="uk-UA"/>
        </w:rPr>
        <w:t>медичному працівникові</w:t>
      </w:r>
      <w:r>
        <w:rPr>
          <w:rFonts w:ascii="Times New Roman" w:hAnsi="Times New Roman"/>
          <w:sz w:val="28"/>
          <w:szCs w:val="28"/>
          <w:lang w:val="uk-UA"/>
        </w:rPr>
        <w:t xml:space="preserve">, </w:t>
      </w:r>
      <w:r>
        <w:rPr>
          <w:rFonts w:ascii="Times New Roman" w:hAnsi="Times New Roman"/>
          <w:iCs/>
          <w:sz w:val="28"/>
          <w:szCs w:val="28"/>
          <w:lang w:val="uk-UA"/>
        </w:rPr>
        <w:t xml:space="preserve">незважаючи на значну кількість нормативно-правових актів у сфері охорони здоров'я, не завжди вдається розібратися з усіма вимогами чинного законодавства задля належного дотримання прав пацієнтів і захисту своїх прав як лікаря для врегулювання належним чином питання взаємовідносин з пацієнтом. </w:t>
      </w:r>
    </w:p>
    <w:p w:rsidR="00631A30" w:rsidRDefault="00631A30" w:rsidP="00097351">
      <w:pPr>
        <w:shd w:val="clear" w:color="auto" w:fill="FFFFFF"/>
        <w:spacing w:after="0" w:line="360" w:lineRule="auto"/>
        <w:ind w:left="-567" w:right="283" w:firstLine="709"/>
        <w:jc w:val="both"/>
        <w:rPr>
          <w:rFonts w:ascii="Times New Roman" w:hAnsi="Times New Roman"/>
          <w:sz w:val="28"/>
          <w:szCs w:val="28"/>
          <w:lang w:val="uk-UA"/>
        </w:rPr>
      </w:pPr>
      <w:r>
        <w:rPr>
          <w:rFonts w:ascii="Times New Roman" w:hAnsi="Times New Roman"/>
          <w:sz w:val="28"/>
          <w:szCs w:val="28"/>
          <w:lang w:val="uk-UA"/>
        </w:rPr>
        <w:t xml:space="preserve">Тому, нашою </w:t>
      </w:r>
      <w:r>
        <w:rPr>
          <w:rFonts w:ascii="Times New Roman" w:hAnsi="Times New Roman"/>
          <w:b/>
          <w:sz w:val="28"/>
          <w:szCs w:val="28"/>
          <w:lang w:val="uk-UA"/>
        </w:rPr>
        <w:t>метою</w:t>
      </w:r>
      <w:r>
        <w:rPr>
          <w:rFonts w:ascii="Times New Roman" w:hAnsi="Times New Roman"/>
          <w:sz w:val="28"/>
          <w:szCs w:val="28"/>
          <w:lang w:val="uk-UA"/>
        </w:rPr>
        <w:t xml:space="preserve"> стало вивчення прав і обов'язків обох сторін, які, на нашу думку, повинні доповнювати та підпорядковуватись одна одній, формуючи таким чином основу взаємовідносин в системі «лікар – пацієнт». Адже якість співробітництва, тобто взаємного усвідомленого прийняття активної участі у лікувальному процесі,  залежить від обох сторін.</w:t>
      </w:r>
    </w:p>
    <w:p w:rsidR="00631A30" w:rsidRPr="003E0455" w:rsidRDefault="00631A30" w:rsidP="00097351">
      <w:pPr>
        <w:pStyle w:val="Heading1"/>
        <w:spacing w:after="0"/>
        <w:ind w:left="-567" w:right="283"/>
        <w:rPr>
          <w:b w:val="0"/>
        </w:rPr>
      </w:pPr>
      <w:r w:rsidRPr="009D6AD3">
        <w:rPr>
          <w:b w:val="0"/>
        </w:rPr>
        <w:t>О</w:t>
      </w:r>
      <w:r w:rsidRPr="009D6AD3">
        <w:rPr>
          <w:b w:val="0"/>
          <w:szCs w:val="28"/>
        </w:rPr>
        <w:t>дним із основних прав пацієнта є:</w:t>
      </w:r>
      <w:r>
        <w:rPr>
          <w:szCs w:val="28"/>
        </w:rPr>
        <w:t xml:space="preserve"> </w:t>
      </w:r>
      <w:r w:rsidRPr="009D6AD3">
        <w:rPr>
          <w:b w:val="0"/>
          <w:i/>
        </w:rPr>
        <w:t>право на полегшення болю, пов’язаного із захворюванням і (або) втручанням, доступними способами та засобами</w:t>
      </w:r>
      <w:r>
        <w:t xml:space="preserve">. </w:t>
      </w:r>
      <w:r w:rsidRPr="003E0455">
        <w:rPr>
          <w:b w:val="0"/>
          <w:szCs w:val="28"/>
        </w:rPr>
        <w:t>Д</w:t>
      </w:r>
      <w:r w:rsidRPr="003E0455">
        <w:rPr>
          <w:b w:val="0"/>
        </w:rPr>
        <w:t>ане право пацієнт може використати в любому компетентному  медичному закладі за зверненням, а якщо це стосується межі “життя – смерть” -  незалежно від того, чи є даний заклад комерційним.</w:t>
      </w:r>
    </w:p>
    <w:p w:rsidR="00631A30" w:rsidRDefault="00631A30" w:rsidP="00097351">
      <w:pPr>
        <w:spacing w:after="0" w:line="360" w:lineRule="auto"/>
        <w:ind w:left="-567" w:right="283" w:firstLine="709"/>
        <w:jc w:val="both"/>
        <w:rPr>
          <w:rFonts w:ascii="Times New Roman" w:hAnsi="Times New Roman"/>
          <w:i/>
          <w:sz w:val="28"/>
          <w:lang w:val="uk-UA"/>
        </w:rPr>
      </w:pPr>
      <w:r>
        <w:rPr>
          <w:rFonts w:ascii="Times New Roman" w:hAnsi="Times New Roman"/>
          <w:sz w:val="28"/>
          <w:lang w:val="uk-UA"/>
        </w:rPr>
        <w:t>Наступним правом пацієнта є:</w:t>
      </w:r>
      <w:r w:rsidRPr="009D6AD3">
        <w:rPr>
          <w:rFonts w:ascii="Times New Roman" w:hAnsi="Times New Roman"/>
          <w:sz w:val="28"/>
          <w:lang w:val="uk-UA"/>
        </w:rPr>
        <w:t xml:space="preserve"> право на </w:t>
      </w:r>
      <w:r w:rsidRPr="009D6AD3">
        <w:rPr>
          <w:rFonts w:ascii="Times New Roman" w:hAnsi="Times New Roman"/>
          <w:i/>
          <w:sz w:val="28"/>
          <w:lang w:val="uk-UA"/>
        </w:rPr>
        <w:t>вільний вибір закладу охорони здоров’я, та: кожний пацієнт, який досяг 14-ти років, має право на вільний вибір лікаря</w:t>
      </w:r>
      <w:r w:rsidRPr="003E0455">
        <w:rPr>
          <w:rFonts w:ascii="Times New Roman" w:hAnsi="Times New Roman"/>
          <w:i/>
          <w:sz w:val="28"/>
        </w:rPr>
        <w:t>.</w:t>
      </w:r>
      <w:r w:rsidRPr="009D6AD3">
        <w:rPr>
          <w:rFonts w:ascii="Times New Roman" w:hAnsi="Times New Roman"/>
          <w:i/>
          <w:sz w:val="28"/>
          <w:lang w:val="uk-UA"/>
        </w:rPr>
        <w:t xml:space="preserve"> </w:t>
      </w:r>
      <w:r w:rsidRPr="003E0455">
        <w:rPr>
          <w:rFonts w:ascii="Times New Roman" w:hAnsi="Times New Roman"/>
          <w:sz w:val="28"/>
          <w:lang w:val="uk-UA"/>
        </w:rPr>
        <w:t>А також</w:t>
      </w:r>
      <w:r w:rsidRPr="009D6AD3">
        <w:rPr>
          <w:rFonts w:ascii="Times New Roman" w:hAnsi="Times New Roman"/>
          <w:i/>
          <w:sz w:val="28"/>
          <w:lang w:val="uk-UA"/>
        </w:rPr>
        <w:t>: пацієнт має право відмовитися від лікування</w:t>
      </w:r>
      <w:r>
        <w:rPr>
          <w:rFonts w:ascii="Times New Roman" w:hAnsi="Times New Roman"/>
          <w:i/>
          <w:sz w:val="28"/>
          <w:lang w:val="uk-UA"/>
        </w:rPr>
        <w:t>, або</w:t>
      </w:r>
      <w:r w:rsidRPr="009D6AD3">
        <w:rPr>
          <w:rFonts w:ascii="Times New Roman" w:hAnsi="Times New Roman"/>
          <w:i/>
          <w:sz w:val="28"/>
          <w:lang w:val="uk-UA"/>
        </w:rPr>
        <w:t xml:space="preserve"> вимагати заміни лікаря.</w:t>
      </w:r>
      <w:r>
        <w:rPr>
          <w:rFonts w:ascii="Times New Roman" w:hAnsi="Times New Roman"/>
          <w:i/>
          <w:sz w:val="28"/>
          <w:lang w:val="uk-UA"/>
        </w:rPr>
        <w:t xml:space="preserve"> </w:t>
      </w:r>
      <w:r w:rsidRPr="009D6AD3">
        <w:rPr>
          <w:rFonts w:ascii="Times New Roman" w:hAnsi="Times New Roman"/>
          <w:sz w:val="28"/>
          <w:szCs w:val="28"/>
          <w:lang w:val="uk-UA"/>
        </w:rPr>
        <w:t xml:space="preserve">Дане право пацієнта підтримується </w:t>
      </w:r>
      <w:r w:rsidRPr="003E0455">
        <w:rPr>
          <w:rFonts w:ascii="Times New Roman" w:hAnsi="Times New Roman"/>
          <w:sz w:val="28"/>
          <w:lang w:val="uk-UA"/>
        </w:rPr>
        <w:t>чинним законодавством, згідно якому</w:t>
      </w:r>
      <w:r w:rsidRPr="009D6AD3">
        <w:rPr>
          <w:rFonts w:ascii="Times New Roman" w:hAnsi="Times New Roman"/>
          <w:i/>
          <w:sz w:val="28"/>
          <w:lang w:val="uk-UA"/>
        </w:rPr>
        <w:t>: лікар обирається безпосередньо пацієнтом або призначається керівником закладу охорони здоров’я чи його підрозділу.</w:t>
      </w:r>
      <w:r>
        <w:rPr>
          <w:rFonts w:ascii="Times New Roman" w:hAnsi="Times New Roman"/>
          <w:i/>
          <w:sz w:val="28"/>
          <w:lang w:val="uk-UA"/>
        </w:rPr>
        <w:t xml:space="preserve"> </w:t>
      </w:r>
    </w:p>
    <w:p w:rsidR="00631A30" w:rsidRPr="007B7367" w:rsidRDefault="00631A30" w:rsidP="00097351">
      <w:pPr>
        <w:spacing w:after="0" w:line="360" w:lineRule="auto"/>
        <w:ind w:left="-567" w:right="283" w:firstLine="709"/>
        <w:jc w:val="both"/>
        <w:rPr>
          <w:rFonts w:ascii="Times New Roman" w:hAnsi="Times New Roman"/>
          <w:i/>
          <w:sz w:val="28"/>
          <w:lang w:val="uk-UA"/>
        </w:rPr>
      </w:pPr>
      <w:r>
        <w:rPr>
          <w:rFonts w:ascii="Times New Roman" w:hAnsi="Times New Roman"/>
          <w:sz w:val="28"/>
          <w:lang w:val="uk-UA"/>
        </w:rPr>
        <w:t>Згідно з даним законом, п</w:t>
      </w:r>
      <w:r w:rsidRPr="009D6AD3">
        <w:rPr>
          <w:rFonts w:ascii="Times New Roman" w:hAnsi="Times New Roman"/>
          <w:sz w:val="28"/>
          <w:lang w:val="uk-UA"/>
        </w:rPr>
        <w:t>ацієнт має право знати ступінь акредитації</w:t>
      </w:r>
      <w:r>
        <w:rPr>
          <w:rFonts w:ascii="Times New Roman" w:hAnsi="Times New Roman"/>
          <w:sz w:val="28"/>
          <w:lang w:val="uk-UA"/>
        </w:rPr>
        <w:t xml:space="preserve"> медичного закладу, стаж роботи лікаря, його ступінь та наукове звання, має право на ознайомлення з родом наукової діяльності. При виборі лікаря пацієнт має право керуватися іншими факторами, такими як відгуки інших пацієнтів, особисті враження від спілкування з лікарем. </w:t>
      </w:r>
      <w:r>
        <w:rPr>
          <w:rFonts w:ascii="Times New Roman" w:hAnsi="Times New Roman"/>
          <w:sz w:val="28"/>
          <w:szCs w:val="28"/>
          <w:lang w:val="uk-UA"/>
        </w:rPr>
        <w:t xml:space="preserve">Пацієнт, який не бажає продовжувати лікування у конкретного лікаря, повинен звернутися з відповідною письмовою заявою на ім'я головного лікаря закладу охорони здоров'я. Заява обов'язково має містити: прізвище, ім'я, по батькові; місце проживання; суть прохання з обґрунтуванням необхідності заміни лікаря та має бути підписана пацієнтом із зазначенням дати. Керівник лікувального закладу зобов'язаний відреагувати на таке звернення у терміни, передбачені чинним законодавством, а саме: звернення, які не потребують додаткового вивчення, розглядаються невідкладно. Заміну лікуючого лікаря, залежно від обставин, бажано здійснити у термін, що не перевищує 15 днів. </w:t>
      </w:r>
      <w:r>
        <w:rPr>
          <w:rFonts w:ascii="Times New Roman" w:hAnsi="Times New Roman"/>
          <w:sz w:val="28"/>
          <w:lang w:val="uk-UA"/>
        </w:rPr>
        <w:t xml:space="preserve"> </w:t>
      </w:r>
    </w:p>
    <w:p w:rsidR="00631A30" w:rsidRPr="003E0455" w:rsidRDefault="00631A30" w:rsidP="00097351">
      <w:pPr>
        <w:shd w:val="clear" w:color="auto" w:fill="FFFFFF"/>
        <w:spacing w:after="0" w:line="360" w:lineRule="auto"/>
        <w:ind w:left="-567" w:right="283" w:firstLine="709"/>
        <w:jc w:val="both"/>
        <w:rPr>
          <w:rFonts w:ascii="Times New Roman" w:hAnsi="Times New Roman"/>
          <w:sz w:val="28"/>
          <w:lang w:val="uk-UA"/>
        </w:rPr>
      </w:pPr>
      <w:r>
        <w:rPr>
          <w:rFonts w:ascii="Times New Roman" w:hAnsi="Times New Roman"/>
          <w:sz w:val="28"/>
          <w:lang w:val="uk-UA"/>
        </w:rPr>
        <w:t>Звернімо увагу, що лікар не має право на вибір пацієнта</w:t>
      </w:r>
      <w:r w:rsidRPr="003E0455">
        <w:rPr>
          <w:rFonts w:ascii="Times New Roman" w:hAnsi="Times New Roman"/>
          <w:i/>
          <w:sz w:val="28"/>
          <w:lang w:val="uk-UA"/>
        </w:rPr>
        <w:t xml:space="preserve">, </w:t>
      </w:r>
      <w:r w:rsidRPr="003E0455">
        <w:rPr>
          <w:rFonts w:ascii="Times New Roman" w:hAnsi="Times New Roman"/>
          <w:sz w:val="28"/>
          <w:lang w:val="uk-UA"/>
        </w:rPr>
        <w:t xml:space="preserve">а відмовитися від подальшого ведення пацієнта, має право лише якщо </w:t>
      </w:r>
      <w:r w:rsidRPr="003E0455">
        <w:rPr>
          <w:rFonts w:ascii="Times New Roman" w:hAnsi="Times New Roman"/>
          <w:i/>
          <w:sz w:val="28"/>
          <w:lang w:val="uk-UA"/>
        </w:rPr>
        <w:t xml:space="preserve">пацієнт не виконує медичних приписів або правил внутрішнього розпорядку закладу охорони здоров’я, за умови, що це не загрожує життю хворого і здоров’ю населення. </w:t>
      </w:r>
      <w:r>
        <w:rPr>
          <w:rFonts w:ascii="Times New Roman" w:hAnsi="Times New Roman"/>
          <w:sz w:val="28"/>
          <w:szCs w:val="28"/>
          <w:lang w:val="uk-UA"/>
        </w:rPr>
        <w:t xml:space="preserve">Факт невиконання приписів має бути зафіксований. Призначаючи пацієнтові дату прийому, потрібно зробити запис у медичній карті і взяти від пацієнта відповідний підпис, що він ознайомлений. </w:t>
      </w:r>
      <w:r w:rsidRPr="003E0455">
        <w:rPr>
          <w:rFonts w:ascii="Times New Roman" w:hAnsi="Times New Roman"/>
          <w:sz w:val="28"/>
          <w:lang w:val="uk-UA"/>
        </w:rPr>
        <w:t>Лише в такому разі</w:t>
      </w:r>
      <w:r>
        <w:rPr>
          <w:rFonts w:ascii="Times New Roman" w:hAnsi="Times New Roman"/>
          <w:i/>
          <w:sz w:val="28"/>
          <w:lang w:val="uk-UA"/>
        </w:rPr>
        <w:t xml:space="preserve"> </w:t>
      </w:r>
      <w:r w:rsidRPr="003E0455">
        <w:rPr>
          <w:rFonts w:ascii="Times New Roman" w:hAnsi="Times New Roman"/>
          <w:i/>
          <w:sz w:val="28"/>
          <w:lang w:val="uk-UA"/>
        </w:rPr>
        <w:t>лікар не несе відповідальності за здоров’я хворого у разі відмови останнього від медичних приписів або порушення пацієнтом встановленого для нього режиму</w:t>
      </w:r>
      <w:r>
        <w:rPr>
          <w:rFonts w:ascii="Times New Roman" w:hAnsi="Times New Roman"/>
          <w:sz w:val="28"/>
          <w:lang w:val="uk-UA"/>
        </w:rPr>
        <w:t xml:space="preserve">. </w:t>
      </w:r>
    </w:p>
    <w:p w:rsidR="00631A30" w:rsidRDefault="00631A30" w:rsidP="00097351">
      <w:pPr>
        <w:shd w:val="clear" w:color="auto" w:fill="FFFFFF"/>
        <w:spacing w:after="0" w:line="360" w:lineRule="auto"/>
        <w:ind w:left="-567" w:right="283" w:firstLine="709"/>
        <w:jc w:val="both"/>
        <w:rPr>
          <w:rFonts w:ascii="Times New Roman" w:hAnsi="Times New Roman"/>
          <w:sz w:val="28"/>
          <w:szCs w:val="28"/>
          <w:lang w:val="uk-UA"/>
        </w:rPr>
      </w:pPr>
      <w:r w:rsidRPr="0047693A">
        <w:rPr>
          <w:rFonts w:ascii="Times New Roman" w:hAnsi="Times New Roman"/>
          <w:sz w:val="28"/>
          <w:lang w:val="uk-UA"/>
        </w:rPr>
        <w:t>Наступним правом пацієнта є</w:t>
      </w:r>
      <w:r>
        <w:rPr>
          <w:rFonts w:ascii="Times New Roman" w:hAnsi="Times New Roman"/>
          <w:i/>
          <w:sz w:val="28"/>
          <w:lang w:val="uk-UA"/>
        </w:rPr>
        <w:t xml:space="preserve">: </w:t>
      </w:r>
      <w:r w:rsidRPr="0047693A">
        <w:rPr>
          <w:rFonts w:ascii="Times New Roman" w:hAnsi="Times New Roman"/>
          <w:i/>
          <w:sz w:val="28"/>
          <w:lang w:val="uk-UA"/>
        </w:rPr>
        <w:t>право на поважне й гуманне ставлення з боку медичного персоналу, обстеження та лікування в умовах, що відповідають гігієнічним нормам</w:t>
      </w:r>
      <w:r>
        <w:rPr>
          <w:rFonts w:ascii="Times New Roman" w:hAnsi="Times New Roman"/>
          <w:i/>
          <w:sz w:val="28"/>
          <w:lang w:val="uk-UA"/>
        </w:rPr>
        <w:t xml:space="preserve">. </w:t>
      </w:r>
      <w:r w:rsidRPr="0047693A">
        <w:rPr>
          <w:rFonts w:ascii="Times New Roman" w:hAnsi="Times New Roman"/>
          <w:sz w:val="28"/>
          <w:lang w:val="uk-UA"/>
        </w:rPr>
        <w:t>Безперечно,</w:t>
      </w:r>
      <w:r>
        <w:rPr>
          <w:rFonts w:ascii="Times New Roman" w:hAnsi="Times New Roman"/>
          <w:i/>
          <w:sz w:val="28"/>
          <w:lang w:val="uk-UA"/>
        </w:rPr>
        <w:t xml:space="preserve"> </w:t>
      </w:r>
      <w:r>
        <w:rPr>
          <w:rFonts w:ascii="Times New Roman" w:hAnsi="Times New Roman"/>
          <w:sz w:val="28"/>
          <w:szCs w:val="28"/>
          <w:lang w:val="uk-UA"/>
        </w:rPr>
        <w:t>медична етика є важливою складовою в діяльності медичних працівників. Лікар повинен розуміти моральність, чітко відрізняти категорії добра й байдужості у стосунках з пацієнтом і його родиною. Співчуття визначено як розуміння і відношення до страждань іншої особи, необхідне для практики в медицині. Для того, щоб мати справу з проблемами хворого, лікар повинен ідентифікувати симптоми, які турбують хворого та причини, що лежать в їхній основі, а також повинен прагнути допомогти хворому досягти полегшення. Хворі краще піддаються лікуванню, якщо вони помічають, що лікар цінує їхнє ставлення і лікує їх, а не тільки їхнє захворювання.</w:t>
      </w:r>
    </w:p>
    <w:p w:rsidR="00631A30" w:rsidRPr="00C67F7E" w:rsidRDefault="00631A30" w:rsidP="00097351">
      <w:pPr>
        <w:shd w:val="clear" w:color="auto" w:fill="FFFFFF"/>
        <w:spacing w:after="0" w:line="360" w:lineRule="auto"/>
        <w:ind w:left="-567" w:right="283" w:firstLine="709"/>
        <w:jc w:val="both"/>
        <w:rPr>
          <w:rFonts w:ascii="Times New Roman" w:hAnsi="Times New Roman"/>
          <w:sz w:val="28"/>
          <w:szCs w:val="28"/>
          <w:lang w:val="uk-UA"/>
        </w:rPr>
      </w:pPr>
      <w:r>
        <w:rPr>
          <w:rFonts w:ascii="Times New Roman" w:hAnsi="Times New Roman"/>
          <w:sz w:val="28"/>
          <w:szCs w:val="28"/>
          <w:lang w:val="uk-UA"/>
        </w:rPr>
        <w:t xml:space="preserve">Підпорядковуючи  обов’язки лікаря до прав пацієнтів ніде не відмічено право лікаря на поважне та гуманне ставлення пацієнта. Постає питання, </w:t>
      </w:r>
      <w:r>
        <w:rPr>
          <w:rFonts w:ascii="Times New Roman" w:hAnsi="Times New Roman"/>
          <w:sz w:val="28"/>
          <w:szCs w:val="28"/>
        </w:rPr>
        <w:t xml:space="preserve"> </w:t>
      </w:r>
      <w:r>
        <w:rPr>
          <w:rFonts w:ascii="Times New Roman" w:hAnsi="Times New Roman"/>
          <w:sz w:val="28"/>
          <w:szCs w:val="28"/>
          <w:lang w:val="uk-UA"/>
        </w:rPr>
        <w:t>яка тактика лікаря при зневажливому та недовірливому відношенні пацієнта</w:t>
      </w:r>
      <w:r>
        <w:rPr>
          <w:rFonts w:ascii="Times New Roman" w:hAnsi="Times New Roman"/>
          <w:sz w:val="28"/>
          <w:szCs w:val="28"/>
        </w:rPr>
        <w:t>?</w:t>
      </w:r>
      <w:r>
        <w:rPr>
          <w:rFonts w:ascii="Times New Roman" w:hAnsi="Times New Roman"/>
          <w:sz w:val="28"/>
          <w:szCs w:val="28"/>
          <w:lang w:val="uk-UA"/>
        </w:rPr>
        <w:t xml:space="preserve"> Чи зможе лікар вилікувати пацієнта, якщо останній ставить під сумнів компетенцію лікаря в даній справі.</w:t>
      </w:r>
      <w:r w:rsidRPr="0047693A">
        <w:rPr>
          <w:rFonts w:ascii="Times New Roman" w:hAnsi="Times New Roman"/>
          <w:sz w:val="28"/>
          <w:szCs w:val="28"/>
          <w:lang w:val="uk-UA"/>
        </w:rPr>
        <w:t xml:space="preserve"> </w:t>
      </w:r>
      <w:r>
        <w:rPr>
          <w:rFonts w:ascii="Times New Roman" w:hAnsi="Times New Roman"/>
          <w:sz w:val="28"/>
          <w:szCs w:val="28"/>
          <w:lang w:val="uk-UA"/>
        </w:rPr>
        <w:t>Адже, основу взаємовідносин «лікар – пацієнт» повинні складати такі людські якості, як повага один до одного, а  також емпатія - здатність до співчуття - та індивідуальний підхід до пацієнта з боку лікаря;  довіра до лікаря і співробітництво з ним з боку пацієнта.</w:t>
      </w:r>
      <w:r w:rsidRPr="002617C2">
        <w:rPr>
          <w:rFonts w:ascii="Times New Roman" w:hAnsi="Times New Roman"/>
          <w:sz w:val="28"/>
          <w:szCs w:val="28"/>
          <w:lang w:val="uk-UA"/>
        </w:rPr>
        <w:t xml:space="preserve"> </w:t>
      </w:r>
      <w:r>
        <w:rPr>
          <w:rFonts w:ascii="Times New Roman" w:hAnsi="Times New Roman"/>
          <w:sz w:val="28"/>
          <w:szCs w:val="28"/>
          <w:lang w:val="uk-UA"/>
        </w:rPr>
        <w:t xml:space="preserve">На нашу думку, </w:t>
      </w:r>
      <w:r>
        <w:rPr>
          <w:lang w:val="uk-UA"/>
        </w:rPr>
        <w:t xml:space="preserve"> </w:t>
      </w:r>
      <w:r>
        <w:rPr>
          <w:rFonts w:ascii="Times New Roman" w:hAnsi="Times New Roman"/>
          <w:sz w:val="28"/>
          <w:szCs w:val="28"/>
          <w:lang w:val="uk-UA"/>
        </w:rPr>
        <w:t>якість співробітництва залежить від обох сторін.</w:t>
      </w:r>
    </w:p>
    <w:p w:rsidR="00631A30" w:rsidRPr="00B049D5" w:rsidRDefault="00631A30" w:rsidP="00097351">
      <w:pPr>
        <w:spacing w:after="0" w:line="360" w:lineRule="auto"/>
        <w:ind w:left="-567" w:right="283" w:firstLine="709"/>
        <w:jc w:val="both"/>
        <w:rPr>
          <w:rFonts w:ascii="Times New Roman" w:hAnsi="Times New Roman"/>
          <w:sz w:val="28"/>
          <w:szCs w:val="28"/>
          <w:lang w:val="uk-UA"/>
        </w:rPr>
      </w:pPr>
      <w:r w:rsidRPr="00B049D5">
        <w:rPr>
          <w:rFonts w:ascii="Times New Roman" w:hAnsi="Times New Roman"/>
          <w:sz w:val="28"/>
          <w:szCs w:val="28"/>
          <w:lang w:val="uk-UA"/>
        </w:rPr>
        <w:t>Наступним правом пацієнта є:</w:t>
      </w:r>
      <w:r>
        <w:rPr>
          <w:rFonts w:ascii="Times New Roman" w:hAnsi="Times New Roman"/>
          <w:b/>
          <w:sz w:val="28"/>
          <w:szCs w:val="28"/>
          <w:lang w:val="uk-UA"/>
        </w:rPr>
        <w:t xml:space="preserve"> </w:t>
      </w:r>
      <w:r w:rsidRPr="00B049D5">
        <w:rPr>
          <w:rFonts w:ascii="Times New Roman" w:hAnsi="Times New Roman"/>
          <w:sz w:val="28"/>
          <w:szCs w:val="28"/>
          <w:lang w:val="uk-UA"/>
        </w:rPr>
        <w:t xml:space="preserve">право </w:t>
      </w:r>
      <w:r w:rsidRPr="00B049D5">
        <w:rPr>
          <w:rFonts w:ascii="Times New Roman" w:hAnsi="Times New Roman"/>
          <w:i/>
          <w:sz w:val="28"/>
          <w:lang w:val="uk-UA"/>
        </w:rPr>
        <w:t>на застосування методів діагностики, профілактики та лікування  На це пацієнт повинен дати згоду Згода на медичне втручання).</w:t>
      </w:r>
      <w:r w:rsidRPr="00B049D5">
        <w:rPr>
          <w:rFonts w:ascii="Times New Roman" w:hAnsi="Times New Roman"/>
          <w:sz w:val="28"/>
          <w:szCs w:val="28"/>
          <w:lang w:val="uk-UA"/>
        </w:rPr>
        <w:t xml:space="preserve"> </w:t>
      </w:r>
      <w:r w:rsidRPr="00B049D5">
        <w:rPr>
          <w:rFonts w:ascii="Times New Roman" w:hAnsi="Times New Roman"/>
          <w:i/>
          <w:sz w:val="28"/>
          <w:lang w:val="uk-UA"/>
        </w:rPr>
        <w:t>Пацієнтам віком до 14 років (малолітні пацієнти), а також пацієнтам, визнаним недієздатними, медичне втручання здійснюється за згодою їх законних представників, в установленому законом порядку</w:t>
      </w:r>
      <w:r>
        <w:rPr>
          <w:rFonts w:ascii="Times New Roman" w:hAnsi="Times New Roman"/>
          <w:sz w:val="28"/>
          <w:szCs w:val="28"/>
          <w:lang w:val="uk-UA"/>
        </w:rPr>
        <w:t>.</w:t>
      </w:r>
      <w:r w:rsidRPr="00B049D5">
        <w:rPr>
          <w:rFonts w:ascii="Times New Roman" w:hAnsi="Times New Roman"/>
          <w:sz w:val="28"/>
          <w:szCs w:val="28"/>
          <w:lang w:val="uk-UA"/>
        </w:rPr>
        <w:t xml:space="preserve"> </w:t>
      </w:r>
      <w:r>
        <w:rPr>
          <w:rFonts w:ascii="Times New Roman" w:hAnsi="Times New Roman"/>
          <w:sz w:val="28"/>
          <w:szCs w:val="28"/>
          <w:lang w:val="uk-UA"/>
        </w:rPr>
        <w:t xml:space="preserve">За винятком </w:t>
      </w:r>
      <w:r w:rsidRPr="00B049D5">
        <w:rPr>
          <w:rFonts w:ascii="Times New Roman" w:hAnsi="Times New Roman"/>
          <w:sz w:val="28"/>
          <w:lang w:val="uk-UA"/>
        </w:rPr>
        <w:t>невідкладних випадків:</w:t>
      </w:r>
      <w:r>
        <w:rPr>
          <w:rFonts w:ascii="Times New Roman" w:hAnsi="Times New Roman"/>
          <w:b/>
          <w:i/>
          <w:sz w:val="28"/>
          <w:lang w:val="uk-UA"/>
        </w:rPr>
        <w:t xml:space="preserve">  </w:t>
      </w:r>
      <w:r w:rsidRPr="00B049D5">
        <w:rPr>
          <w:rFonts w:ascii="Times New Roman" w:hAnsi="Times New Roman"/>
          <w:i/>
          <w:sz w:val="28"/>
          <w:lang w:val="uk-UA"/>
        </w:rPr>
        <w:t>коли  реальна загроза життю хворого є наявною, згода хворого або його законних представників на медичне втручання не потрібна</w:t>
      </w:r>
      <w:r>
        <w:rPr>
          <w:rFonts w:ascii="Times New Roman" w:hAnsi="Times New Roman"/>
          <w:sz w:val="28"/>
          <w:szCs w:val="28"/>
          <w:lang w:val="uk-UA"/>
        </w:rPr>
        <w:t>.</w:t>
      </w:r>
      <w:r w:rsidRPr="00B049D5">
        <w:rPr>
          <w:rFonts w:ascii="Times New Roman" w:hAnsi="Times New Roman"/>
          <w:sz w:val="28"/>
          <w:szCs w:val="28"/>
          <w:lang w:val="uk-UA"/>
        </w:rPr>
        <w:t xml:space="preserve"> </w:t>
      </w:r>
    </w:p>
    <w:p w:rsidR="00631A30" w:rsidRPr="00B049D5" w:rsidRDefault="00631A30" w:rsidP="00097351">
      <w:pPr>
        <w:spacing w:after="0" w:line="360" w:lineRule="auto"/>
        <w:ind w:left="-567" w:right="283" w:firstLine="709"/>
        <w:jc w:val="both"/>
        <w:rPr>
          <w:rFonts w:ascii="Times New Roman" w:hAnsi="Times New Roman"/>
          <w:sz w:val="28"/>
          <w:szCs w:val="28"/>
          <w:lang w:val="uk-UA"/>
        </w:rPr>
      </w:pPr>
      <w:r>
        <w:rPr>
          <w:rFonts w:ascii="Times New Roman" w:hAnsi="Times New Roman"/>
          <w:sz w:val="28"/>
          <w:szCs w:val="28"/>
          <w:lang w:val="uk-UA"/>
        </w:rPr>
        <w:t xml:space="preserve">Перед початком лікування лікар повинен надати пацієнту у доступній формі інформацію про стан здоров'я пацієнта, мету проведення запропонованих досліджень або лікувальних заходів, наявність ризику для життя і здоров'я. Після з’ясування та узгодження всіх питань щодо плану лікування, підписується угода (контракт) про надання медичної допомоги, згідно з якою одна сторона – лікар -  бере на себе доручення іншої сторони – пацієнта або його представника про надання медичної допомоги на умовах, передбачених угодою, а інша сторона – пацієнт або його представник зобов’язується дотримуватися і виконувати норми та правила, відповідні розпорядження й рекомендації лікаря чи лікувально-профілактичного закладу. </w:t>
      </w:r>
    </w:p>
    <w:p w:rsidR="00631A30" w:rsidRPr="00B049D5" w:rsidRDefault="00631A30" w:rsidP="00097351">
      <w:pPr>
        <w:shd w:val="clear" w:color="auto" w:fill="FFFFFF"/>
        <w:spacing w:after="0" w:line="360" w:lineRule="auto"/>
        <w:ind w:left="-567" w:right="283" w:firstLine="709"/>
        <w:jc w:val="both"/>
        <w:rPr>
          <w:rFonts w:ascii="Times New Roman" w:hAnsi="Times New Roman"/>
          <w:i/>
          <w:sz w:val="28"/>
          <w:lang w:val="uk-UA"/>
        </w:rPr>
      </w:pPr>
      <w:r w:rsidRPr="00B049D5">
        <w:rPr>
          <w:rFonts w:ascii="Times New Roman" w:hAnsi="Times New Roman"/>
          <w:bCs/>
          <w:iCs/>
          <w:sz w:val="28"/>
          <w:szCs w:val="28"/>
          <w:lang w:val="uk-UA"/>
        </w:rPr>
        <w:t>Пацієнт має право н</w:t>
      </w:r>
      <w:r>
        <w:rPr>
          <w:rFonts w:ascii="Times New Roman" w:hAnsi="Times New Roman"/>
          <w:bCs/>
          <w:iCs/>
          <w:sz w:val="28"/>
          <w:szCs w:val="28"/>
          <w:lang w:val="uk-UA"/>
        </w:rPr>
        <w:t>а</w:t>
      </w:r>
      <w:r w:rsidRPr="00B049D5">
        <w:rPr>
          <w:rFonts w:ascii="Times New Roman" w:hAnsi="Times New Roman"/>
          <w:bCs/>
          <w:i/>
          <w:iCs/>
          <w:sz w:val="28"/>
          <w:szCs w:val="28"/>
          <w:lang w:val="uk-UA"/>
        </w:rPr>
        <w:t>: п</w:t>
      </w:r>
      <w:r w:rsidRPr="00B049D5">
        <w:rPr>
          <w:rFonts w:ascii="Times New Roman" w:hAnsi="Times New Roman"/>
          <w:bCs/>
          <w:i/>
          <w:sz w:val="28"/>
          <w:lang w:val="uk-UA"/>
        </w:rPr>
        <w:t>роведення</w:t>
      </w:r>
      <w:r w:rsidRPr="00B049D5">
        <w:rPr>
          <w:rFonts w:ascii="Times New Roman" w:hAnsi="Times New Roman"/>
          <w:i/>
          <w:sz w:val="28"/>
          <w:lang w:val="uk-UA"/>
        </w:rPr>
        <w:t xml:space="preserve"> на його прохання консиліуму й консультацій фахівців</w:t>
      </w:r>
      <w:r>
        <w:rPr>
          <w:rFonts w:ascii="Times New Roman" w:hAnsi="Times New Roman"/>
          <w:i/>
          <w:sz w:val="28"/>
          <w:lang w:val="uk-UA"/>
        </w:rPr>
        <w:t xml:space="preserve">. </w:t>
      </w:r>
      <w:r>
        <w:rPr>
          <w:rFonts w:ascii="Times New Roman" w:hAnsi="Times New Roman"/>
          <w:sz w:val="28"/>
          <w:lang w:val="uk-UA"/>
        </w:rPr>
        <w:t>Реалізація цього права припускає істотне розширення можливостей і забезпечення належного рівня якості лікувально-діагностичного процесу. Постає питання: в чиїй компетенції обирати фахівців для проведення консиліуму? І яка тактика лікаря при розбіжності поглядів на учасників консиліуму. Адже головна мета обох сторін: підвищити ефективність лікування.</w:t>
      </w:r>
    </w:p>
    <w:p w:rsidR="00631A30" w:rsidRPr="00660936" w:rsidRDefault="00631A30" w:rsidP="00097351">
      <w:pPr>
        <w:shd w:val="clear" w:color="auto" w:fill="FFFFFF"/>
        <w:spacing w:after="0" w:line="360" w:lineRule="auto"/>
        <w:ind w:left="-567" w:right="283" w:firstLine="709"/>
        <w:jc w:val="both"/>
        <w:rPr>
          <w:rFonts w:ascii="Times New Roman" w:hAnsi="Times New Roman"/>
          <w:i/>
          <w:sz w:val="28"/>
          <w:lang w:val="uk-UA"/>
        </w:rPr>
      </w:pPr>
      <w:r>
        <w:rPr>
          <w:rFonts w:ascii="Times New Roman" w:hAnsi="Times New Roman"/>
          <w:sz w:val="28"/>
          <w:szCs w:val="28"/>
          <w:lang w:val="uk-UA"/>
        </w:rPr>
        <w:t xml:space="preserve">Пацієнт має право на: </w:t>
      </w:r>
      <w:r w:rsidRPr="00660936">
        <w:rPr>
          <w:rFonts w:ascii="Times New Roman" w:hAnsi="Times New Roman"/>
          <w:i/>
          <w:sz w:val="28"/>
          <w:lang w:val="uk-UA"/>
        </w:rPr>
        <w:t>одержання інформації про свої права й обов’язки та стан свого здоров’я, а також на вибір осіб, яким в інтересах пацієнта може бути передана інформація про стан здоров’я</w:t>
      </w:r>
      <w:r>
        <w:rPr>
          <w:rFonts w:ascii="Times New Roman" w:hAnsi="Times New Roman"/>
          <w:i/>
          <w:sz w:val="28"/>
          <w:lang w:val="uk-UA"/>
        </w:rPr>
        <w:t>.</w:t>
      </w:r>
      <w:r w:rsidRPr="00660936">
        <w:rPr>
          <w:rFonts w:ascii="Times New Roman" w:hAnsi="Times New Roman"/>
          <w:i/>
          <w:sz w:val="28"/>
          <w:lang w:val="uk-UA"/>
        </w:rPr>
        <w:t xml:space="preserve"> </w:t>
      </w:r>
      <w:r>
        <w:rPr>
          <w:rFonts w:ascii="Times New Roman" w:hAnsi="Times New Roman"/>
          <w:sz w:val="28"/>
          <w:lang w:val="uk-UA"/>
        </w:rPr>
        <w:t xml:space="preserve">Пацієнт має право ознайомитись із внутрішнім статутом медичного закладу. Пацієнт має право безпосередньо (власноруч та на власні очі) ознайомитись із медичною документацією, яка стосується його здоров’я (медичною картою). </w:t>
      </w:r>
      <w:r>
        <w:rPr>
          <w:rFonts w:ascii="Times New Roman" w:hAnsi="Times New Roman"/>
          <w:sz w:val="28"/>
        </w:rPr>
        <w:t>В</w:t>
      </w:r>
      <w:r>
        <w:rPr>
          <w:rFonts w:ascii="Times New Roman" w:hAnsi="Times New Roman"/>
          <w:sz w:val="28"/>
          <w:lang w:val="uk-UA"/>
        </w:rPr>
        <w:t>иносити документацію за територію лікувального закладу пацієнтам забороняється. Копію медичних документів пацієнт може зробити лише за дозволом його лікуючого лікаря, на власний розсуд останнього. Якщо інформація, що знаходиться в медичній документації, необхідна пацієнту для будь-яких своїх цілей, він має право вимагати консультаційний висновок або виписку  з даного лікувального закладу.</w:t>
      </w:r>
      <w:r>
        <w:rPr>
          <w:rFonts w:ascii="Times New Roman" w:hAnsi="Times New Roman"/>
          <w:i/>
          <w:sz w:val="28"/>
          <w:lang w:val="uk-UA"/>
        </w:rPr>
        <w:t xml:space="preserve"> </w:t>
      </w:r>
      <w:r>
        <w:rPr>
          <w:rFonts w:ascii="Times New Roman" w:hAnsi="Times New Roman"/>
          <w:sz w:val="28"/>
          <w:szCs w:val="28"/>
          <w:lang w:val="uk-UA"/>
        </w:rPr>
        <w:t xml:space="preserve">Мають право на отримання інформації про стан здоров'я дитини або підопічного батьки (усиновлювачі), опікун, піклувальник за наявності відповідних документів. </w:t>
      </w:r>
    </w:p>
    <w:p w:rsidR="00631A30" w:rsidRDefault="00631A30" w:rsidP="00097351">
      <w:pPr>
        <w:pStyle w:val="BodyTextIndent"/>
        <w:spacing w:before="0" w:after="0"/>
        <w:ind w:left="-567" w:right="283"/>
      </w:pPr>
      <w:r>
        <w:t>У разі смерті пацієнта члени його сім'ї або інші уповноважені ними фізичні особи мають право бути присутніми при дослідженні причин його смерті та ознайомитися з висновками щодо причин смерті, а також право на оскарження цих висновків у судовому порядку.</w:t>
      </w:r>
    </w:p>
    <w:p w:rsidR="00631A30" w:rsidRDefault="00631A30" w:rsidP="00097351">
      <w:pPr>
        <w:pStyle w:val="BodyTextIndent"/>
        <w:spacing w:before="0" w:after="0"/>
        <w:ind w:left="-567" w:right="283"/>
      </w:pPr>
      <w:r>
        <w:t xml:space="preserve">Відмітимо, що згідно закону: </w:t>
      </w:r>
      <w:r w:rsidRPr="008266DE">
        <w:rPr>
          <w:i/>
        </w:rPr>
        <w:t>лікар має право обмежити надання інформації пацієнту про стан його здоров</w:t>
      </w:r>
      <w:r>
        <w:rPr>
          <w:i/>
        </w:rPr>
        <w:t>’</w:t>
      </w:r>
      <w:r w:rsidRPr="008266DE">
        <w:rPr>
          <w:i/>
        </w:rPr>
        <w:t>я у випадках</w:t>
      </w:r>
      <w:r>
        <w:rPr>
          <w:i/>
        </w:rPr>
        <w:t>,</w:t>
      </w:r>
      <w:r w:rsidRPr="008266DE">
        <w:rPr>
          <w:i/>
        </w:rPr>
        <w:t xml:space="preserve"> коли повна інформація може заподіяти шкоду здоров</w:t>
      </w:r>
      <w:r>
        <w:rPr>
          <w:i/>
        </w:rPr>
        <w:t>’я</w:t>
      </w:r>
      <w:r w:rsidRPr="008266DE">
        <w:rPr>
          <w:i/>
        </w:rPr>
        <w:t xml:space="preserve"> пацієнта.</w:t>
      </w:r>
      <w:r>
        <w:t xml:space="preserve"> Слід зазначити, що законодавством не встановлено коли саме потрібно обмежувати надання пацієнтові інформації, а тому, користуючись таким правом, лікар на власний розсуд має визначити, чи може та чи інша інформація зашкодити здоров’ю пацієнта і чи потрібно її обмежувати. Даний факт підтверджує, що саме людські якості полягають в основу взаємовідносин «лікар-пацієнт».</w:t>
      </w:r>
    </w:p>
    <w:p w:rsidR="00631A30" w:rsidRDefault="00631A30" w:rsidP="00097351">
      <w:pPr>
        <w:pStyle w:val="BodyTextIndent"/>
        <w:spacing w:before="0" w:after="0"/>
        <w:ind w:left="-567" w:right="283"/>
      </w:pPr>
      <w:r w:rsidRPr="00660936">
        <w:t xml:space="preserve">Пацієнт має право </w:t>
      </w:r>
      <w:r>
        <w:t xml:space="preserve">на: </w:t>
      </w:r>
      <w:r w:rsidRPr="00660936">
        <w:rPr>
          <w:i/>
        </w:rPr>
        <w:t>збереження в таємниці інформації про факт звернення за медичною допомогою, про стан здоров’я, діагноз та інших відомостей, отриманих при його обстеженні та лікуванні</w:t>
      </w:r>
      <w:r>
        <w:rPr>
          <w:i/>
        </w:rPr>
        <w:t xml:space="preserve">. </w:t>
      </w:r>
      <w:r>
        <w:t>Передача відомостей, що становлять лікарську таємницю, іншим громадянам, у тому числі посадовим особам, в інтересах обстеження і лікування пацієнта, для проведення наукових досліджень, публікації в науковій літературі, використання цих відомостей у навчальному процесі, або в інших цілях допускається тільки за згодою пацієнта.</w:t>
      </w:r>
    </w:p>
    <w:p w:rsidR="00631A30" w:rsidRDefault="00631A30" w:rsidP="00097351">
      <w:pPr>
        <w:shd w:val="clear" w:color="auto" w:fill="FFFFFF"/>
        <w:spacing w:after="0" w:line="360" w:lineRule="auto"/>
        <w:ind w:left="-567" w:right="283" w:firstLine="709"/>
        <w:jc w:val="both"/>
        <w:rPr>
          <w:rFonts w:ascii="Times New Roman" w:hAnsi="Times New Roman"/>
          <w:sz w:val="28"/>
          <w:szCs w:val="28"/>
          <w:lang w:val="uk-UA"/>
        </w:rPr>
      </w:pPr>
      <w:r>
        <w:rPr>
          <w:rFonts w:ascii="Times New Roman" w:hAnsi="Times New Roman"/>
          <w:sz w:val="28"/>
          <w:szCs w:val="28"/>
          <w:lang w:val="uk-UA"/>
        </w:rPr>
        <w:t>Медичні працівники та інші особи, яким у зв'язку з виконанням професійних або службових обов'язків стало відомо про хворобу, медичне обстеження, огляд та їх результати, інтимну і сімейну сторони життя громадянина, не мають права розголошувати ці відомості, крім передбачених законодавчими актами випадків:</w:t>
      </w:r>
    </w:p>
    <w:p w:rsidR="00631A30" w:rsidRDefault="00631A30" w:rsidP="00097351">
      <w:pPr>
        <w:pStyle w:val="ListParagraph"/>
        <w:numPr>
          <w:ilvl w:val="0"/>
          <w:numId w:val="1"/>
        </w:numPr>
        <w:shd w:val="clear" w:color="auto" w:fill="FFFFFF"/>
        <w:spacing w:after="0" w:line="360" w:lineRule="auto"/>
        <w:ind w:left="-567" w:right="283"/>
        <w:jc w:val="both"/>
        <w:rPr>
          <w:rFonts w:ascii="Times New Roman" w:hAnsi="Times New Roman"/>
          <w:sz w:val="28"/>
          <w:szCs w:val="28"/>
          <w:lang w:val="uk-UA"/>
        </w:rPr>
      </w:pPr>
      <w:r>
        <w:rPr>
          <w:rFonts w:ascii="Times New Roman" w:hAnsi="Times New Roman"/>
          <w:sz w:val="28"/>
          <w:szCs w:val="28"/>
          <w:lang w:val="uk-UA"/>
        </w:rPr>
        <w:t>запит судово-слідчих органів у зв’язку із проведенням розслідування або судовим розглядом;</w:t>
      </w:r>
    </w:p>
    <w:p w:rsidR="00631A30" w:rsidRDefault="00631A30" w:rsidP="00097351">
      <w:pPr>
        <w:pStyle w:val="ListParagraph"/>
        <w:numPr>
          <w:ilvl w:val="0"/>
          <w:numId w:val="1"/>
        </w:numPr>
        <w:shd w:val="clear" w:color="auto" w:fill="FFFFFF"/>
        <w:spacing w:after="0" w:line="360" w:lineRule="auto"/>
        <w:ind w:left="-567" w:right="283"/>
        <w:jc w:val="both"/>
        <w:rPr>
          <w:rFonts w:ascii="Times New Roman" w:hAnsi="Times New Roman"/>
          <w:sz w:val="28"/>
          <w:szCs w:val="28"/>
          <w:lang w:val="uk-UA"/>
        </w:rPr>
      </w:pPr>
      <w:r>
        <w:rPr>
          <w:rFonts w:ascii="Times New Roman" w:hAnsi="Times New Roman"/>
          <w:sz w:val="28"/>
          <w:szCs w:val="28"/>
          <w:lang w:val="uk-UA"/>
        </w:rPr>
        <w:t>у випадку надання допомоги неповнолітнім  для інформування батьків або законних представників;</w:t>
      </w:r>
    </w:p>
    <w:p w:rsidR="00631A30" w:rsidRDefault="00631A30" w:rsidP="00097351">
      <w:pPr>
        <w:pStyle w:val="ListParagraph"/>
        <w:numPr>
          <w:ilvl w:val="0"/>
          <w:numId w:val="1"/>
        </w:numPr>
        <w:shd w:val="clear" w:color="auto" w:fill="FFFFFF"/>
        <w:spacing w:after="0" w:line="360" w:lineRule="auto"/>
        <w:ind w:left="-567" w:right="283"/>
        <w:jc w:val="both"/>
        <w:rPr>
          <w:rFonts w:ascii="Times New Roman" w:hAnsi="Times New Roman"/>
          <w:sz w:val="28"/>
          <w:szCs w:val="28"/>
          <w:lang w:val="uk-UA"/>
        </w:rPr>
      </w:pPr>
      <w:r>
        <w:rPr>
          <w:rFonts w:ascii="Times New Roman" w:hAnsi="Times New Roman"/>
          <w:sz w:val="28"/>
          <w:szCs w:val="28"/>
          <w:lang w:val="uk-UA"/>
        </w:rPr>
        <w:t>при загрозі поширень інфекційних захворювань, масових отруєнь і уражень;</w:t>
      </w:r>
    </w:p>
    <w:p w:rsidR="00631A30" w:rsidRDefault="00631A30" w:rsidP="00097351">
      <w:pPr>
        <w:pStyle w:val="ListParagraph"/>
        <w:numPr>
          <w:ilvl w:val="0"/>
          <w:numId w:val="1"/>
        </w:numPr>
        <w:shd w:val="clear" w:color="auto" w:fill="FFFFFF"/>
        <w:spacing w:after="0" w:line="360" w:lineRule="auto"/>
        <w:ind w:left="-567" w:right="283"/>
        <w:jc w:val="both"/>
        <w:rPr>
          <w:rFonts w:ascii="Times New Roman" w:hAnsi="Times New Roman"/>
          <w:sz w:val="28"/>
          <w:szCs w:val="28"/>
          <w:lang w:val="uk-UA"/>
        </w:rPr>
      </w:pPr>
      <w:r>
        <w:rPr>
          <w:rFonts w:ascii="Times New Roman" w:hAnsi="Times New Roman"/>
          <w:sz w:val="28"/>
          <w:szCs w:val="28"/>
          <w:lang w:val="uk-UA"/>
        </w:rPr>
        <w:t xml:space="preserve"> з метою обстеження, лікування, а також з метою запобігання шкоди здоров’ю  пацієнта, не здатного через свій стан виразити свою волю (пацієнти із психічними розладами). </w:t>
      </w:r>
    </w:p>
    <w:p w:rsidR="00631A30" w:rsidRDefault="00631A30" w:rsidP="00097351">
      <w:pPr>
        <w:shd w:val="clear" w:color="auto" w:fill="FFFFFF"/>
        <w:spacing w:after="0" w:line="360" w:lineRule="auto"/>
        <w:ind w:left="-567" w:right="283" w:firstLine="709"/>
        <w:jc w:val="both"/>
        <w:rPr>
          <w:rFonts w:ascii="Times New Roman" w:hAnsi="Times New Roman"/>
          <w:i/>
          <w:sz w:val="28"/>
          <w:lang w:val="uk-UA"/>
        </w:rPr>
      </w:pPr>
      <w:r w:rsidRPr="00660936">
        <w:rPr>
          <w:rFonts w:ascii="Times New Roman" w:hAnsi="Times New Roman"/>
          <w:sz w:val="28"/>
          <w:lang w:val="uk-UA"/>
        </w:rPr>
        <w:t>Пацієнт має право на</w:t>
      </w:r>
      <w:r>
        <w:rPr>
          <w:rFonts w:ascii="Times New Roman" w:hAnsi="Times New Roman"/>
          <w:sz w:val="28"/>
          <w:lang w:val="uk-UA"/>
        </w:rPr>
        <w:t>:</w:t>
      </w:r>
      <w:r>
        <w:rPr>
          <w:rFonts w:ascii="Times New Roman" w:hAnsi="Times New Roman"/>
          <w:b/>
          <w:i/>
          <w:sz w:val="28"/>
          <w:lang w:val="uk-UA"/>
        </w:rPr>
        <w:t xml:space="preserve"> </w:t>
      </w:r>
      <w:r w:rsidRPr="00660936">
        <w:rPr>
          <w:rFonts w:ascii="Times New Roman" w:hAnsi="Times New Roman"/>
          <w:i/>
          <w:sz w:val="28"/>
          <w:lang w:val="uk-UA"/>
        </w:rPr>
        <w:t>оскарження неправомірних рішень і дій медичних працівників і лікувально-профілактичних закладів</w:t>
      </w:r>
      <w:r>
        <w:rPr>
          <w:rFonts w:ascii="Times New Roman" w:hAnsi="Times New Roman"/>
          <w:i/>
          <w:sz w:val="28"/>
          <w:lang w:val="uk-UA"/>
        </w:rPr>
        <w:t>.</w:t>
      </w:r>
      <w:r w:rsidRPr="00660936">
        <w:rPr>
          <w:rFonts w:ascii="Times New Roman" w:hAnsi="Times New Roman"/>
          <w:i/>
          <w:sz w:val="28"/>
          <w:lang w:val="uk-UA"/>
        </w:rPr>
        <w:t xml:space="preserve"> Відшкодування збитків у випадку заподіяння шкоди його здоров’ю при наданні медичної допомоги</w:t>
      </w:r>
      <w:r>
        <w:rPr>
          <w:rFonts w:ascii="Times New Roman" w:hAnsi="Times New Roman"/>
          <w:i/>
          <w:sz w:val="28"/>
          <w:lang w:val="uk-UA"/>
        </w:rPr>
        <w:t>.</w:t>
      </w:r>
      <w:r w:rsidRPr="00660936">
        <w:rPr>
          <w:rFonts w:ascii="Times New Roman" w:hAnsi="Times New Roman"/>
          <w:i/>
          <w:sz w:val="28"/>
          <w:lang w:val="uk-UA"/>
        </w:rPr>
        <w:t xml:space="preserve"> </w:t>
      </w:r>
    </w:p>
    <w:p w:rsidR="00631A30" w:rsidRDefault="00631A30" w:rsidP="00097351">
      <w:pPr>
        <w:shd w:val="clear" w:color="auto" w:fill="FFFFFF"/>
        <w:spacing w:after="0" w:line="360" w:lineRule="auto"/>
        <w:ind w:left="-567" w:right="283" w:firstLine="709"/>
        <w:jc w:val="both"/>
        <w:rPr>
          <w:rFonts w:ascii="Times New Roman" w:hAnsi="Times New Roman"/>
          <w:sz w:val="28"/>
          <w:szCs w:val="28"/>
          <w:lang w:val="uk-UA"/>
        </w:rPr>
      </w:pPr>
      <w:r>
        <w:rPr>
          <w:rFonts w:ascii="Times New Roman" w:hAnsi="Times New Roman"/>
          <w:sz w:val="28"/>
          <w:szCs w:val="28"/>
          <w:lang w:val="uk-UA"/>
        </w:rPr>
        <w:t>Щоб скористатися таким правом і отримати відшкодування, пацієнтові необхідно довести причинно-наслідковий зв'язок між діями медичного працівника (у зазначеному випадку вони мають бути неправомірними) та настанням негативних наслідків у пацієнта, заподіянням шкоди його здоров'ю. Для підтвердження своїх сумнівів щодо некомпетентності лікаря, а також для доведення факту завдання матеріальної шкоди пацієнт повинен мати ряд документів, що підтверджують витрати, пов’язані зі сплатою за лікування, призначене для ліквідування наслідків шкоди, що була завдана здоров’ю пацієнта недбалими діями медичних працівників, з необхідністю додаткового обстеження, діагностування або санаторно-курортного лікування, яке було призначено, а також рішення консиліуму лікарів з приводу його захворювання для доказу неправомірного лікування. Для доведення факту завдання моральної шкоди пацієнт повинен мати консультаційний висновок невропатолога, щодо погіршення стану здоров’я на нервовій основі.</w:t>
      </w:r>
    </w:p>
    <w:p w:rsidR="00631A30" w:rsidRPr="00097351" w:rsidRDefault="00631A30" w:rsidP="00097351">
      <w:pPr>
        <w:spacing w:after="0" w:line="360" w:lineRule="auto"/>
        <w:ind w:left="-284" w:right="284"/>
        <w:jc w:val="both"/>
        <w:rPr>
          <w:rFonts w:ascii="Times New Roman" w:hAnsi="Times New Roman"/>
          <w:sz w:val="28"/>
          <w:szCs w:val="28"/>
        </w:rPr>
      </w:pPr>
      <w:r w:rsidRPr="00AB5F85">
        <w:rPr>
          <w:rFonts w:ascii="Times New Roman" w:hAnsi="Times New Roman"/>
          <w:b/>
          <w:sz w:val="28"/>
          <w:szCs w:val="28"/>
          <w:lang w:val="uk-UA"/>
        </w:rPr>
        <w:t xml:space="preserve">Висновок: </w:t>
      </w:r>
      <w:r>
        <w:rPr>
          <w:rFonts w:ascii="Times New Roman" w:hAnsi="Times New Roman"/>
          <w:sz w:val="28"/>
          <w:szCs w:val="28"/>
          <w:lang w:val="uk-UA"/>
        </w:rPr>
        <w:t xml:space="preserve">Згідно з Конституцією України, стаття 49: </w:t>
      </w:r>
      <w:r w:rsidRPr="00EC017E">
        <w:rPr>
          <w:rFonts w:ascii="Times New Roman" w:hAnsi="Times New Roman"/>
          <w:i/>
          <w:sz w:val="28"/>
          <w:szCs w:val="28"/>
          <w:lang w:val="uk-UA"/>
        </w:rPr>
        <w:t>Кожен має право на охорону здоров</w:t>
      </w:r>
      <w:r>
        <w:rPr>
          <w:rFonts w:ascii="Times New Roman" w:hAnsi="Times New Roman"/>
          <w:i/>
          <w:sz w:val="28"/>
          <w:szCs w:val="28"/>
          <w:lang w:val="uk-UA"/>
        </w:rPr>
        <w:t>’</w:t>
      </w:r>
      <w:r w:rsidRPr="00EC017E">
        <w:rPr>
          <w:rFonts w:ascii="Times New Roman" w:hAnsi="Times New Roman"/>
          <w:i/>
          <w:sz w:val="28"/>
          <w:szCs w:val="28"/>
          <w:lang w:val="uk-UA"/>
        </w:rPr>
        <w:t>я, медичну допомогу та медичне страхування.</w:t>
      </w:r>
      <w:r>
        <w:rPr>
          <w:rFonts w:ascii="Times New Roman" w:hAnsi="Times New Roman"/>
          <w:sz w:val="28"/>
          <w:szCs w:val="28"/>
          <w:lang w:val="uk-UA"/>
        </w:rPr>
        <w:t xml:space="preserve"> Але, основу взаємовідносин в системі «лікар-пацієнт» все ж таки повинні складати такі людські якості, як повага один до одного, а також емпатія ‒ здатність до співчуття – та індивідуальний підхід до пацієнта з боку лікаря; довіра до лікаря і співробітництво з ним з боку пацієнта. Кожен пацієнт зобов’язаний: </w:t>
      </w:r>
      <w:r w:rsidRPr="00EC017E">
        <w:rPr>
          <w:rFonts w:ascii="Times New Roman" w:hAnsi="Times New Roman"/>
          <w:i/>
          <w:sz w:val="28"/>
          <w:szCs w:val="28"/>
          <w:lang w:val="uk-UA"/>
        </w:rPr>
        <w:t>піклуватися про своє здоров</w:t>
      </w:r>
      <w:r>
        <w:rPr>
          <w:rFonts w:ascii="Times New Roman" w:hAnsi="Times New Roman"/>
          <w:i/>
          <w:sz w:val="28"/>
          <w:szCs w:val="28"/>
          <w:lang w:val="uk-UA"/>
        </w:rPr>
        <w:t>’</w:t>
      </w:r>
      <w:r w:rsidRPr="00EC017E">
        <w:rPr>
          <w:rFonts w:ascii="Times New Roman" w:hAnsi="Times New Roman"/>
          <w:i/>
          <w:sz w:val="28"/>
          <w:szCs w:val="28"/>
          <w:lang w:val="uk-UA"/>
        </w:rPr>
        <w:t>я та здоров</w:t>
      </w:r>
      <w:r>
        <w:rPr>
          <w:rFonts w:ascii="Times New Roman" w:hAnsi="Times New Roman"/>
          <w:i/>
          <w:sz w:val="28"/>
          <w:szCs w:val="28"/>
          <w:lang w:val="uk-UA"/>
        </w:rPr>
        <w:t>’</w:t>
      </w:r>
      <w:r w:rsidRPr="00EC017E">
        <w:rPr>
          <w:rFonts w:ascii="Times New Roman" w:hAnsi="Times New Roman"/>
          <w:i/>
          <w:sz w:val="28"/>
          <w:szCs w:val="28"/>
          <w:lang w:val="uk-UA"/>
        </w:rPr>
        <w:t>я</w:t>
      </w:r>
      <w:r>
        <w:rPr>
          <w:rFonts w:ascii="Times New Roman" w:hAnsi="Times New Roman"/>
          <w:i/>
          <w:sz w:val="28"/>
          <w:szCs w:val="28"/>
          <w:lang w:val="uk-UA"/>
        </w:rPr>
        <w:t xml:space="preserve"> дітей, </w:t>
      </w:r>
      <w:r w:rsidRPr="00AB5F85">
        <w:rPr>
          <w:rFonts w:ascii="Times New Roman" w:hAnsi="Times New Roman"/>
          <w:sz w:val="28"/>
          <w:szCs w:val="28"/>
          <w:lang w:val="uk-UA"/>
        </w:rPr>
        <w:t>а також:</w:t>
      </w:r>
      <w:r>
        <w:rPr>
          <w:rFonts w:ascii="Times New Roman" w:hAnsi="Times New Roman"/>
          <w:i/>
          <w:sz w:val="28"/>
          <w:szCs w:val="28"/>
          <w:lang w:val="uk-UA"/>
        </w:rPr>
        <w:t xml:space="preserve"> проходити профілактичні медичні огляди та диспансерний нагляд, дотримуватися рекомендацій лікаря.</w:t>
      </w:r>
      <w:r>
        <w:rPr>
          <w:rFonts w:ascii="Times New Roman" w:hAnsi="Times New Roman"/>
          <w:sz w:val="28"/>
          <w:szCs w:val="28"/>
          <w:lang w:val="uk-UA"/>
        </w:rPr>
        <w:t xml:space="preserve"> Адже якість співробітництва, тобто взаємного, усвідомленого прийняття активної участі у лікувальному процесі, залежить від обох сторін. </w:t>
      </w:r>
    </w:p>
    <w:p w:rsidR="00631A30" w:rsidRPr="00097351" w:rsidRDefault="00631A30" w:rsidP="00097351">
      <w:pPr>
        <w:spacing w:after="0" w:line="360" w:lineRule="auto"/>
        <w:ind w:left="-284" w:right="284"/>
        <w:jc w:val="both"/>
        <w:rPr>
          <w:rFonts w:ascii="Times New Roman" w:hAnsi="Times New Roman"/>
          <w:sz w:val="28"/>
          <w:szCs w:val="28"/>
          <w:lang w:val="uk-UA"/>
        </w:rPr>
      </w:pPr>
      <w:r>
        <w:rPr>
          <w:rFonts w:ascii="Times New Roman" w:hAnsi="Times New Roman"/>
          <w:b/>
          <w:sz w:val="28"/>
          <w:szCs w:val="28"/>
          <w:lang w:val="uk-UA"/>
        </w:rPr>
        <w:t>Літератур</w:t>
      </w:r>
      <w:r>
        <w:rPr>
          <w:rFonts w:ascii="Times New Roman" w:hAnsi="Times New Roman"/>
          <w:b/>
          <w:sz w:val="28"/>
          <w:szCs w:val="28"/>
        </w:rPr>
        <w:t>а</w:t>
      </w:r>
      <w:r>
        <w:rPr>
          <w:rFonts w:ascii="Times New Roman" w:hAnsi="Times New Roman"/>
          <w:b/>
          <w:sz w:val="28"/>
          <w:szCs w:val="28"/>
          <w:lang w:val="uk-UA"/>
        </w:rPr>
        <w:t>:</w:t>
      </w:r>
    </w:p>
    <w:p w:rsidR="00631A30"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r>
        <w:rPr>
          <w:rFonts w:ascii="Times New Roman" w:hAnsi="Times New Roman"/>
          <w:sz w:val="28"/>
          <w:szCs w:val="28"/>
          <w:lang w:val="uk-UA"/>
        </w:rPr>
        <w:t xml:space="preserve">1. </w:t>
      </w:r>
      <w:r>
        <w:rPr>
          <w:rFonts w:ascii="Times New Roman" w:hAnsi="Times New Roman"/>
          <w:sz w:val="28"/>
          <w:szCs w:val="28"/>
        </w:rPr>
        <w:t>Биомедицинская этика</w:t>
      </w:r>
      <w:r>
        <w:rPr>
          <w:rFonts w:ascii="Times New Roman" w:hAnsi="Times New Roman"/>
          <w:sz w:val="28"/>
          <w:szCs w:val="28"/>
          <w:lang w:val="uk-UA"/>
        </w:rPr>
        <w:t xml:space="preserve"> </w:t>
      </w:r>
      <w:r>
        <w:rPr>
          <w:rFonts w:ascii="Times New Roman" w:hAnsi="Times New Roman"/>
          <w:sz w:val="28"/>
          <w:szCs w:val="28"/>
        </w:rPr>
        <w:t>/ Под ред. В.И. Покровского − М.: Медицина, 1997.− 224с.</w:t>
      </w:r>
    </w:p>
    <w:p w:rsidR="00631A30"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r>
        <w:rPr>
          <w:rFonts w:ascii="Times New Roman" w:hAnsi="Times New Roman"/>
          <w:sz w:val="28"/>
          <w:szCs w:val="28"/>
          <w:lang w:val="uk-UA"/>
        </w:rPr>
        <w:t xml:space="preserve">2. </w:t>
      </w:r>
      <w:r>
        <w:rPr>
          <w:rFonts w:ascii="Times New Roman" w:hAnsi="Times New Roman"/>
          <w:sz w:val="28"/>
          <w:szCs w:val="28"/>
        </w:rPr>
        <w:t>Бобров О. Є. Про лікарську таємницю та клятву Гіппократа / О.Є. Бобров // Нова медицина. − 2004. − N6. −</w:t>
      </w:r>
      <w:r>
        <w:rPr>
          <w:rFonts w:ascii="Times New Roman" w:hAnsi="Times New Roman"/>
          <w:sz w:val="28"/>
          <w:szCs w:val="28"/>
          <w:lang w:val="uk-UA"/>
        </w:rPr>
        <w:t xml:space="preserve"> </w:t>
      </w:r>
      <w:r>
        <w:rPr>
          <w:rFonts w:ascii="Times New Roman" w:hAnsi="Times New Roman"/>
          <w:sz w:val="28"/>
          <w:szCs w:val="28"/>
        </w:rPr>
        <w:t>С. 4-7</w:t>
      </w:r>
      <w:r>
        <w:rPr>
          <w:rFonts w:ascii="Times New Roman" w:hAnsi="Times New Roman"/>
          <w:sz w:val="28"/>
          <w:szCs w:val="28"/>
          <w:lang w:val="uk-UA"/>
        </w:rPr>
        <w:t>.</w:t>
      </w:r>
    </w:p>
    <w:p w:rsidR="00631A30"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r>
        <w:rPr>
          <w:rFonts w:ascii="Times New Roman" w:hAnsi="Times New Roman"/>
          <w:sz w:val="28"/>
          <w:szCs w:val="28"/>
          <w:lang w:val="uk-UA"/>
        </w:rPr>
        <w:t xml:space="preserve">3. Закон України «Основи законодавства України про охорону здоров'я» від 19 листопада 1992 р. № 2801-ХІІ (зі змінами і доповненнями). </w:t>
      </w:r>
    </w:p>
    <w:p w:rsidR="00631A30"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r>
        <w:rPr>
          <w:rFonts w:ascii="Times New Roman" w:hAnsi="Times New Roman"/>
          <w:sz w:val="28"/>
          <w:szCs w:val="28"/>
          <w:lang w:val="uk-UA"/>
        </w:rPr>
        <w:t>4. Закон України «Про звернення громадян» від 2 жовтня 1996 р. № 393/96-ВР (зі змінами і доповненнями).</w:t>
      </w:r>
    </w:p>
    <w:p w:rsidR="00631A30"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r>
        <w:rPr>
          <w:rFonts w:ascii="Times New Roman" w:hAnsi="Times New Roman"/>
          <w:sz w:val="28"/>
          <w:szCs w:val="28"/>
          <w:lang w:val="uk-UA"/>
        </w:rPr>
        <w:t>5. Иванюшкин А.Я. Профессио</w:t>
      </w:r>
      <w:r>
        <w:rPr>
          <w:rFonts w:ascii="Times New Roman" w:hAnsi="Times New Roman"/>
          <w:sz w:val="28"/>
          <w:szCs w:val="28"/>
        </w:rPr>
        <w:t xml:space="preserve">нальная этика в медицине: (философские очерки) </w:t>
      </w:r>
      <w:r>
        <w:rPr>
          <w:rFonts w:ascii="Times New Roman" w:hAnsi="Times New Roman"/>
          <w:sz w:val="28"/>
          <w:szCs w:val="28"/>
          <w:lang w:val="uk-UA"/>
        </w:rPr>
        <w:t xml:space="preserve"> </w:t>
      </w:r>
      <w:r>
        <w:rPr>
          <w:rFonts w:ascii="Times New Roman" w:hAnsi="Times New Roman"/>
          <w:sz w:val="28"/>
          <w:szCs w:val="28"/>
        </w:rPr>
        <w:t>/ А. Я. Иванюшкин. − М.: Медицина, 1990. − 222 с.</w:t>
      </w:r>
    </w:p>
    <w:p w:rsidR="00631A30" w:rsidRPr="00B52593"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r>
        <w:rPr>
          <w:rFonts w:ascii="Times New Roman" w:hAnsi="Times New Roman"/>
          <w:sz w:val="28"/>
          <w:szCs w:val="28"/>
          <w:lang w:val="uk-UA"/>
        </w:rPr>
        <w:t>6. Конституція України від 28 червня 1996 р. № 254к/96-ВР (зі змінами і доповненнями).</w:t>
      </w:r>
    </w:p>
    <w:p w:rsidR="00631A30"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r>
        <w:rPr>
          <w:rFonts w:ascii="Times New Roman" w:hAnsi="Times New Roman"/>
          <w:sz w:val="28"/>
          <w:szCs w:val="28"/>
          <w:lang w:val="uk-UA"/>
        </w:rPr>
        <w:t>7. Лікарська етика та медична деонтологія  невід’ємні складові частини навчально - виховного процесу у вищих медичних навчальних закладах : Тези доповідей навчально-методичної конференції (12 березня 2003 року) / ВНМУ. − Вінниця : ВНМУ, 2003. − 97 с.</w:t>
      </w:r>
    </w:p>
    <w:p w:rsidR="00631A30"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r>
        <w:rPr>
          <w:rFonts w:ascii="Times New Roman" w:hAnsi="Times New Roman"/>
          <w:sz w:val="28"/>
          <w:szCs w:val="28"/>
          <w:lang w:val="uk-UA"/>
        </w:rPr>
        <w:t>8. Москаленко В.Ф., Бардов В.Г. / Основи стоматологічної діяльності // В.Ф. Москаленко – Видання 2-е.− Вінниця. – Нова книга, 2011. –  440с.</w:t>
      </w:r>
    </w:p>
    <w:p w:rsidR="00631A30"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r>
        <w:rPr>
          <w:rFonts w:ascii="Times New Roman" w:hAnsi="Times New Roman"/>
          <w:sz w:val="28"/>
          <w:szCs w:val="28"/>
          <w:lang w:val="uk-UA"/>
        </w:rPr>
        <w:t>9. Назар П. С. / Основи медичної етики: навч.посібник // П.С. Назар, Ю.Г. Віленський, О.А. Грандо. − К.: Здоров'я, 2002. − 344 с.</w:t>
      </w:r>
    </w:p>
    <w:p w:rsidR="00631A30"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r>
        <w:rPr>
          <w:rFonts w:ascii="Times New Roman" w:hAnsi="Times New Roman"/>
          <w:sz w:val="28"/>
          <w:szCs w:val="28"/>
          <w:lang w:val="uk-UA"/>
        </w:rPr>
        <w:t>10. Прохно О.І. / Юридичні аспекти співпраці лікаря з пацієнтом ( Огляд законодавчої бази) // О.І. Прохно, П.Б. Коваль, О.М. Косенко – Матеріали науково-практичної конференції: « Актуальні проблеми сучасного розвитку цивільного, міжнародного морського і транспортного права». К.:2015. – С.596-599.</w:t>
      </w:r>
    </w:p>
    <w:p w:rsidR="00631A30"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r>
        <w:rPr>
          <w:rFonts w:ascii="Times New Roman" w:hAnsi="Times New Roman"/>
          <w:sz w:val="28"/>
          <w:szCs w:val="28"/>
          <w:lang w:val="uk-UA"/>
        </w:rPr>
        <w:t xml:space="preserve">11. Цивільний кодекс України від 16 січня 2003 р. № 435-ІУ (зі змінами і доповненнями). </w:t>
      </w:r>
    </w:p>
    <w:p w:rsidR="00631A30" w:rsidRDefault="00631A30" w:rsidP="00097351">
      <w:pPr>
        <w:pStyle w:val="ListParagraph"/>
        <w:shd w:val="clear" w:color="auto" w:fill="FFFFFF"/>
        <w:spacing w:after="0" w:line="360" w:lineRule="auto"/>
        <w:ind w:left="-284" w:right="284"/>
        <w:jc w:val="both"/>
        <w:rPr>
          <w:rFonts w:ascii="Times New Roman" w:hAnsi="Times New Roman"/>
          <w:sz w:val="28"/>
          <w:szCs w:val="28"/>
          <w:lang w:val="uk-UA"/>
        </w:rPr>
      </w:pPr>
    </w:p>
    <w:sectPr w:rsidR="00631A30" w:rsidSect="00A17D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41DC8"/>
    <w:multiLevelType w:val="hybridMultilevel"/>
    <w:tmpl w:val="4C6AF520"/>
    <w:lvl w:ilvl="0" w:tplc="D0863060">
      <w:start w:val="6"/>
      <w:numFmt w:val="bullet"/>
      <w:lvlText w:val="-"/>
      <w:lvlJc w:val="left"/>
      <w:pPr>
        <w:ind w:left="720" w:hanging="360"/>
      </w:pPr>
      <w:rPr>
        <w:rFonts w:ascii="Arial" w:eastAsia="Times New Roman" w:hAnsi="Aria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4C6D36E7"/>
    <w:multiLevelType w:val="multilevel"/>
    <w:tmpl w:val="D2C0AA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3439"/>
    <w:rsid w:val="000303B2"/>
    <w:rsid w:val="00097351"/>
    <w:rsid w:val="000A3F70"/>
    <w:rsid w:val="002617C2"/>
    <w:rsid w:val="003E0455"/>
    <w:rsid w:val="003F319D"/>
    <w:rsid w:val="00421E27"/>
    <w:rsid w:val="0047693A"/>
    <w:rsid w:val="004F3BD9"/>
    <w:rsid w:val="00577D60"/>
    <w:rsid w:val="00600AC5"/>
    <w:rsid w:val="00631A30"/>
    <w:rsid w:val="00660936"/>
    <w:rsid w:val="00674785"/>
    <w:rsid w:val="007B7367"/>
    <w:rsid w:val="007E20E6"/>
    <w:rsid w:val="008266DE"/>
    <w:rsid w:val="00835F57"/>
    <w:rsid w:val="00926C6E"/>
    <w:rsid w:val="009D6AD3"/>
    <w:rsid w:val="00A17D43"/>
    <w:rsid w:val="00A63439"/>
    <w:rsid w:val="00A662F2"/>
    <w:rsid w:val="00AB5F85"/>
    <w:rsid w:val="00B049D5"/>
    <w:rsid w:val="00B52593"/>
    <w:rsid w:val="00BA4802"/>
    <w:rsid w:val="00BB4585"/>
    <w:rsid w:val="00BF0CC3"/>
    <w:rsid w:val="00BF5A84"/>
    <w:rsid w:val="00C00AEA"/>
    <w:rsid w:val="00C03472"/>
    <w:rsid w:val="00C67F7E"/>
    <w:rsid w:val="00D062C2"/>
    <w:rsid w:val="00D21E79"/>
    <w:rsid w:val="00D2446E"/>
    <w:rsid w:val="00D570B5"/>
    <w:rsid w:val="00EC017E"/>
    <w:rsid w:val="00F14257"/>
    <w:rsid w:val="00F16B3F"/>
    <w:rsid w:val="00F257C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439"/>
    <w:pPr>
      <w:spacing w:after="200" w:line="276" w:lineRule="auto"/>
    </w:pPr>
    <w:rPr>
      <w:rFonts w:eastAsia="Times New Roman"/>
      <w:lang w:val="ru-RU" w:eastAsia="ru-RU"/>
    </w:rPr>
  </w:style>
  <w:style w:type="paragraph" w:styleId="Heading1">
    <w:name w:val="heading 1"/>
    <w:basedOn w:val="Normal"/>
    <w:next w:val="Normal"/>
    <w:link w:val="Heading1Char"/>
    <w:uiPriority w:val="99"/>
    <w:qFormat/>
    <w:rsid w:val="00A63439"/>
    <w:pPr>
      <w:keepNext/>
      <w:spacing w:line="360" w:lineRule="auto"/>
      <w:ind w:firstLine="709"/>
      <w:jc w:val="both"/>
      <w:outlineLvl w:val="0"/>
    </w:pPr>
    <w:rPr>
      <w:rFonts w:ascii="Times New Roman" w:hAnsi="Times New Roman"/>
      <w:b/>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3439"/>
    <w:rPr>
      <w:rFonts w:ascii="Times New Roman" w:hAnsi="Times New Roman" w:cs="Times New Roman"/>
      <w:b/>
      <w:sz w:val="28"/>
      <w:lang w:val="uk-UA" w:eastAsia="ru-RU"/>
    </w:rPr>
  </w:style>
  <w:style w:type="paragraph" w:styleId="BodyTextIndent">
    <w:name w:val="Body Text Indent"/>
    <w:basedOn w:val="Normal"/>
    <w:link w:val="BodyTextIndentChar"/>
    <w:uiPriority w:val="99"/>
    <w:rsid w:val="00A63439"/>
    <w:pPr>
      <w:shd w:val="clear" w:color="auto" w:fill="FFFFFF"/>
      <w:spacing w:before="240" w:after="240" w:line="360" w:lineRule="auto"/>
      <w:ind w:firstLine="709"/>
      <w:jc w:val="both"/>
    </w:pPr>
    <w:rPr>
      <w:rFonts w:ascii="Times New Roman" w:hAnsi="Times New Roman"/>
      <w:sz w:val="28"/>
      <w:szCs w:val="28"/>
      <w:lang w:val="uk-UA"/>
    </w:rPr>
  </w:style>
  <w:style w:type="character" w:customStyle="1" w:styleId="BodyTextIndentChar">
    <w:name w:val="Body Text Indent Char"/>
    <w:basedOn w:val="DefaultParagraphFont"/>
    <w:link w:val="BodyTextIndent"/>
    <w:uiPriority w:val="99"/>
    <w:locked/>
    <w:rsid w:val="00A63439"/>
    <w:rPr>
      <w:rFonts w:ascii="Times New Roman" w:hAnsi="Times New Roman" w:cs="Times New Roman"/>
      <w:sz w:val="28"/>
      <w:szCs w:val="28"/>
      <w:shd w:val="clear" w:color="auto" w:fill="FFFFFF"/>
      <w:lang w:val="uk-UA" w:eastAsia="ru-RU"/>
    </w:rPr>
  </w:style>
  <w:style w:type="paragraph" w:styleId="ListParagraph">
    <w:name w:val="List Paragraph"/>
    <w:basedOn w:val="Normal"/>
    <w:uiPriority w:val="99"/>
    <w:qFormat/>
    <w:rsid w:val="00A63439"/>
    <w:pPr>
      <w:ind w:left="720"/>
      <w:contextualSpacing/>
    </w:pPr>
  </w:style>
</w:styles>
</file>

<file path=word/webSettings.xml><?xml version="1.0" encoding="utf-8"?>
<w:webSettings xmlns:r="http://schemas.openxmlformats.org/officeDocument/2006/relationships" xmlns:w="http://schemas.openxmlformats.org/wordprocessingml/2006/main">
  <w:divs>
    <w:div w:id="1230380844">
      <w:marLeft w:val="0"/>
      <w:marRight w:val="0"/>
      <w:marTop w:val="0"/>
      <w:marBottom w:val="0"/>
      <w:divBdr>
        <w:top w:val="none" w:sz="0" w:space="0" w:color="auto"/>
        <w:left w:val="none" w:sz="0" w:space="0" w:color="auto"/>
        <w:bottom w:val="none" w:sz="0" w:space="0" w:color="auto"/>
        <w:right w:val="none" w:sz="0" w:space="0" w:color="auto"/>
      </w:divBdr>
    </w:div>
    <w:div w:id="12303808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147</TotalTime>
  <Pages>7</Pages>
  <Words>8406</Words>
  <Characters>4792</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cp:revision>
  <dcterms:created xsi:type="dcterms:W3CDTF">2015-10-13T06:10:00Z</dcterms:created>
  <dcterms:modified xsi:type="dcterms:W3CDTF">2015-10-24T15:34:00Z</dcterms:modified>
</cp:coreProperties>
</file>