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CF" w:rsidRPr="003D3A7B" w:rsidRDefault="000323CF" w:rsidP="003D3A7B">
      <w:pPr>
        <w:spacing w:line="360" w:lineRule="auto"/>
        <w:ind w:firstLine="709"/>
        <w:contextualSpacing/>
        <w:jc w:val="right"/>
        <w:rPr>
          <w:b/>
          <w:bCs/>
          <w:sz w:val="28"/>
          <w:szCs w:val="28"/>
          <w:lang w:val="uk-UA"/>
        </w:rPr>
      </w:pPr>
      <w:bookmarkStart w:id="0" w:name="_Toc387011777"/>
      <w:r w:rsidRPr="003D3A7B">
        <w:rPr>
          <w:b/>
          <w:bCs/>
          <w:sz w:val="28"/>
          <w:szCs w:val="28"/>
          <w:lang w:val="uk-UA"/>
        </w:rPr>
        <w:t>Тетяна Капущак, Олена Кравченко</w:t>
      </w:r>
    </w:p>
    <w:p w:rsidR="000323CF" w:rsidRPr="003D3A7B" w:rsidRDefault="000323CF" w:rsidP="002F3903">
      <w:pPr>
        <w:spacing w:line="360" w:lineRule="auto"/>
        <w:ind w:firstLine="709"/>
        <w:contextualSpacing/>
        <w:jc w:val="right"/>
        <w:rPr>
          <w:b/>
          <w:bCs/>
          <w:sz w:val="28"/>
          <w:szCs w:val="28"/>
          <w:lang w:val="uk-UA"/>
        </w:rPr>
      </w:pPr>
      <w:r w:rsidRPr="003D3A7B">
        <w:rPr>
          <w:b/>
          <w:bCs/>
          <w:sz w:val="28"/>
          <w:szCs w:val="28"/>
          <w:lang w:val="uk-UA"/>
        </w:rPr>
        <w:t>(Старобільськ, Україна)</w:t>
      </w:r>
    </w:p>
    <w:p w:rsidR="000323CF" w:rsidRDefault="000323CF" w:rsidP="002F3903">
      <w:pPr>
        <w:spacing w:line="360" w:lineRule="auto"/>
        <w:ind w:firstLine="709"/>
        <w:contextualSpacing/>
        <w:jc w:val="right"/>
        <w:rPr>
          <w:bCs/>
          <w:i/>
          <w:sz w:val="28"/>
          <w:szCs w:val="28"/>
          <w:lang w:val="uk-UA"/>
        </w:rPr>
      </w:pPr>
    </w:p>
    <w:p w:rsidR="000323CF" w:rsidRPr="00012033" w:rsidRDefault="000323CF" w:rsidP="002F3903">
      <w:pPr>
        <w:spacing w:line="360" w:lineRule="auto"/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  <w:r w:rsidRPr="00012033">
        <w:rPr>
          <w:b/>
          <w:bCs/>
          <w:sz w:val="28"/>
          <w:szCs w:val="28"/>
          <w:lang w:val="uk-UA"/>
        </w:rPr>
        <w:t xml:space="preserve">ПРИЙОМИ ПОПУЛЯРИЗАЦІЇ НАУКОВИХ ЗНАНЬ </w:t>
      </w:r>
      <w:r>
        <w:rPr>
          <w:b/>
          <w:bCs/>
          <w:sz w:val="28"/>
          <w:szCs w:val="28"/>
          <w:lang w:val="uk-UA"/>
        </w:rPr>
        <w:t>У</w:t>
      </w:r>
      <w:r w:rsidRPr="00012033">
        <w:rPr>
          <w:b/>
          <w:bCs/>
          <w:sz w:val="28"/>
          <w:szCs w:val="28"/>
          <w:lang w:val="uk-UA"/>
        </w:rPr>
        <w:t xml:space="preserve"> НАУКОВО-ПОПУЛЯРНИХ ІНТЕРНЕТ-ВИДАННЯХ</w:t>
      </w:r>
      <w:r>
        <w:rPr>
          <w:b/>
          <w:bCs/>
          <w:sz w:val="28"/>
          <w:szCs w:val="28"/>
          <w:lang w:val="uk-UA"/>
        </w:rPr>
        <w:t xml:space="preserve">  “ПІЗНАВАЙКА” ТА “ІМХО”</w:t>
      </w:r>
    </w:p>
    <w:p w:rsidR="000323CF" w:rsidRPr="00010E58" w:rsidRDefault="000323CF" w:rsidP="002F3903">
      <w:pPr>
        <w:spacing w:line="360" w:lineRule="auto"/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Використання прийомів популяризації наукової інформації –</w:t>
      </w:r>
      <w:r>
        <w:rPr>
          <w:sz w:val="28"/>
          <w:szCs w:val="28"/>
          <w:lang w:val="uk-UA"/>
        </w:rPr>
        <w:t xml:space="preserve"> одна з основних</w:t>
      </w:r>
      <w:r w:rsidRPr="00010E58">
        <w:rPr>
          <w:sz w:val="28"/>
          <w:szCs w:val="28"/>
          <w:lang w:val="uk-UA"/>
        </w:rPr>
        <w:t xml:space="preserve"> ознак науково-популярної літератури. </w:t>
      </w:r>
      <w:r>
        <w:rPr>
          <w:sz w:val="28"/>
          <w:szCs w:val="28"/>
          <w:lang w:val="uk-UA"/>
        </w:rPr>
        <w:t>Оскільки с</w:t>
      </w:r>
      <w:r w:rsidRPr="00010E58">
        <w:rPr>
          <w:sz w:val="28"/>
          <w:szCs w:val="28"/>
          <w:lang w:val="uk-UA"/>
        </w:rPr>
        <w:t>тупінь вираження цієї ознаки впливає на якість і доступність видання</w:t>
      </w:r>
      <w:r>
        <w:rPr>
          <w:sz w:val="28"/>
          <w:szCs w:val="28"/>
          <w:lang w:val="uk-UA"/>
        </w:rPr>
        <w:t>, то зрозуміле зацікавлення нею науковцями</w:t>
      </w:r>
      <w:r w:rsidRPr="00010E58">
        <w:rPr>
          <w:sz w:val="28"/>
          <w:szCs w:val="28"/>
          <w:lang w:val="uk-UA"/>
        </w:rPr>
        <w:t xml:space="preserve">. Автори підручника “Редакторська підготовка видань” </w:t>
      </w:r>
      <w:r>
        <w:rPr>
          <w:sz w:val="28"/>
          <w:szCs w:val="28"/>
          <w:lang w:val="uk-UA"/>
        </w:rPr>
        <w:t>серед популяризаторських прийомів виокремлюють</w:t>
      </w:r>
      <w:r w:rsidRPr="00010E58">
        <w:rPr>
          <w:sz w:val="28"/>
          <w:szCs w:val="28"/>
          <w:lang w:val="uk-UA"/>
        </w:rPr>
        <w:t xml:space="preserve"> художнє осмислення наукової інформації</w:t>
      </w:r>
      <w:r>
        <w:rPr>
          <w:sz w:val="28"/>
          <w:szCs w:val="28"/>
          <w:lang w:val="uk-UA"/>
        </w:rPr>
        <w:t xml:space="preserve"> [9</w:t>
      </w:r>
      <w:r w:rsidRPr="00010E58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Зазначаючи, що</w:t>
      </w:r>
      <w:r w:rsidRPr="00010E58">
        <w:rPr>
          <w:sz w:val="28"/>
          <w:szCs w:val="28"/>
          <w:lang w:val="uk-UA"/>
        </w:rPr>
        <w:t xml:space="preserve"> прийоми популяризації наукових знань залежать від авторської манери розповіді й редак</w:t>
      </w:r>
      <w:r>
        <w:rPr>
          <w:sz w:val="28"/>
          <w:szCs w:val="28"/>
          <w:lang w:val="uk-UA"/>
        </w:rPr>
        <w:t>торської майстерності,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 </w:t>
      </w:r>
      <w:r w:rsidRPr="00010E58">
        <w:rPr>
          <w:sz w:val="28"/>
          <w:szCs w:val="28"/>
          <w:lang w:val="uk-UA"/>
        </w:rPr>
        <w:t xml:space="preserve">Тимошик </w:t>
      </w:r>
      <w:r>
        <w:rPr>
          <w:sz w:val="28"/>
          <w:szCs w:val="28"/>
          <w:lang w:val="uk-UA"/>
        </w:rPr>
        <w:t xml:space="preserve">виділяє </w:t>
      </w:r>
      <w:r w:rsidRPr="00010E58">
        <w:rPr>
          <w:sz w:val="28"/>
          <w:szCs w:val="28"/>
          <w:lang w:val="uk-UA"/>
        </w:rPr>
        <w:t>нестандартне введення в текст термінів й спонукання читач</w:t>
      </w:r>
      <w:r>
        <w:rPr>
          <w:sz w:val="28"/>
          <w:szCs w:val="28"/>
          <w:lang w:val="uk-UA"/>
        </w:rPr>
        <w:t xml:space="preserve">а до їх мимовільного засвоєння, </w:t>
      </w:r>
      <w:r w:rsidRPr="00010E58">
        <w:rPr>
          <w:sz w:val="28"/>
          <w:szCs w:val="28"/>
          <w:lang w:val="uk-UA"/>
        </w:rPr>
        <w:t>сюжетний розви</w:t>
      </w:r>
      <w:r>
        <w:rPr>
          <w:sz w:val="28"/>
          <w:szCs w:val="28"/>
          <w:lang w:val="uk-UA"/>
        </w:rPr>
        <w:t xml:space="preserve">ток подій, </w:t>
      </w:r>
      <w:r w:rsidRPr="00010E58">
        <w:rPr>
          <w:sz w:val="28"/>
          <w:szCs w:val="28"/>
          <w:lang w:val="uk-UA"/>
        </w:rPr>
        <w:t>авторські відступи від розповіді, емоційно насичені авторські ремарки, що спон</w:t>
      </w:r>
      <w:r>
        <w:rPr>
          <w:sz w:val="28"/>
          <w:szCs w:val="28"/>
          <w:lang w:val="uk-UA"/>
        </w:rPr>
        <w:t xml:space="preserve">укають читача до певної реакції, </w:t>
      </w:r>
      <w:r w:rsidRPr="00010E58">
        <w:rPr>
          <w:sz w:val="28"/>
          <w:szCs w:val="28"/>
          <w:lang w:val="uk-UA"/>
        </w:rPr>
        <w:t>вставки-відступи, які у</w:t>
      </w:r>
      <w:r>
        <w:rPr>
          <w:sz w:val="28"/>
          <w:szCs w:val="28"/>
          <w:lang w:val="uk-UA"/>
        </w:rPr>
        <w:t>загальнюють вищесказане автором тощо [11</w:t>
      </w:r>
      <w:r w:rsidRPr="00010E58">
        <w:rPr>
          <w:sz w:val="28"/>
          <w:szCs w:val="28"/>
          <w:lang w:val="uk-UA"/>
        </w:rPr>
        <w:t>].</w:t>
      </w:r>
      <w:r>
        <w:rPr>
          <w:sz w:val="28"/>
          <w:szCs w:val="28"/>
          <w:lang w:val="uk-UA"/>
        </w:rPr>
        <w:t xml:space="preserve">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F3903">
        <w:rPr>
          <w:bCs/>
          <w:sz w:val="28"/>
          <w:szCs w:val="28"/>
          <w:lang w:val="uk-UA"/>
        </w:rPr>
        <w:t>Мета статті</w:t>
      </w:r>
      <w:r w:rsidRPr="00010E58">
        <w:rPr>
          <w:b/>
          <w:bCs/>
          <w:sz w:val="28"/>
          <w:szCs w:val="28"/>
          <w:lang w:val="uk-UA"/>
        </w:rPr>
        <w:t xml:space="preserve"> – </w:t>
      </w:r>
      <w:r w:rsidRPr="00010E58">
        <w:rPr>
          <w:sz w:val="28"/>
          <w:szCs w:val="28"/>
          <w:lang w:val="uk-UA"/>
        </w:rPr>
        <w:t>охарактеризувати прийоми популяризації наукової інформації</w:t>
      </w:r>
      <w:r>
        <w:rPr>
          <w:sz w:val="28"/>
          <w:szCs w:val="28"/>
          <w:lang w:val="uk-UA"/>
        </w:rPr>
        <w:t xml:space="preserve"> в українських науково-популярних </w:t>
      </w:r>
      <w:r w:rsidRPr="00010E58">
        <w:rPr>
          <w:sz w:val="28"/>
          <w:szCs w:val="28"/>
          <w:lang w:val="uk-UA"/>
        </w:rPr>
        <w:t>інтернет-видан</w:t>
      </w:r>
      <w:r>
        <w:rPr>
          <w:sz w:val="28"/>
          <w:szCs w:val="28"/>
          <w:lang w:val="uk-UA"/>
        </w:rPr>
        <w:t>нях на прикладі “Пізнавайки” та “ІМХО”.</w:t>
      </w:r>
      <w:r w:rsidRPr="00010E58">
        <w:rPr>
          <w:sz w:val="28"/>
          <w:szCs w:val="28"/>
          <w:lang w:val="uk-UA"/>
        </w:rPr>
        <w:t xml:space="preserve"> </w:t>
      </w:r>
    </w:p>
    <w:bookmarkEnd w:id="0"/>
    <w:p w:rsidR="000323CF" w:rsidRPr="00010E58" w:rsidRDefault="000323CF" w:rsidP="000B65B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Інтернет-видання “ІМХО” популяризує альтернативне бачення наукових, соціальних і мистецьких подій, при цьому намагаючись не нав’язувати свій погляд, що виражається в назві. “Пізнавайка” є класичним науково-популярним інтернет-</w:t>
      </w:r>
      <w:r>
        <w:rPr>
          <w:sz w:val="28"/>
          <w:szCs w:val="28"/>
          <w:lang w:val="uk-UA"/>
        </w:rPr>
        <w:t>виданням</w:t>
      </w:r>
      <w:r w:rsidRPr="00010E58">
        <w:rPr>
          <w:sz w:val="28"/>
          <w:szCs w:val="28"/>
          <w:lang w:val="uk-UA"/>
        </w:rPr>
        <w:t xml:space="preserve">, адже </w:t>
      </w:r>
      <w:r>
        <w:rPr>
          <w:sz w:val="28"/>
          <w:szCs w:val="28"/>
          <w:lang w:val="uk-UA"/>
        </w:rPr>
        <w:t>предметом</w:t>
      </w:r>
      <w:r w:rsidRPr="00010E58">
        <w:rPr>
          <w:sz w:val="28"/>
          <w:szCs w:val="28"/>
          <w:lang w:val="uk-UA"/>
        </w:rPr>
        <w:t xml:space="preserve"> його розгляду виступають знання з фундаментальних наук. </w:t>
      </w:r>
      <w:r>
        <w:rPr>
          <w:sz w:val="28"/>
          <w:szCs w:val="28"/>
          <w:lang w:val="uk-UA"/>
        </w:rPr>
        <w:t>У зазначених часописах більшість</w:t>
      </w:r>
      <w:r w:rsidRPr="00010E58">
        <w:rPr>
          <w:sz w:val="28"/>
          <w:szCs w:val="28"/>
          <w:lang w:val="uk-UA"/>
        </w:rPr>
        <w:t xml:space="preserve"> рубрик</w:t>
      </w:r>
      <w:r>
        <w:rPr>
          <w:sz w:val="28"/>
          <w:szCs w:val="28"/>
          <w:lang w:val="uk-UA"/>
        </w:rPr>
        <w:t xml:space="preserve"> не збігаються, а подібні</w:t>
      </w:r>
      <w:r w:rsidRPr="00010E58">
        <w:rPr>
          <w:sz w:val="28"/>
          <w:szCs w:val="28"/>
          <w:lang w:val="uk-UA"/>
        </w:rPr>
        <w:t xml:space="preserve"> відрізняються змістовим наповненням.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У “Пізнавай</w:t>
      </w:r>
      <w:r>
        <w:rPr>
          <w:sz w:val="28"/>
          <w:szCs w:val="28"/>
          <w:lang w:val="uk-UA"/>
        </w:rPr>
        <w:t>ці</w:t>
      </w:r>
      <w:r w:rsidRPr="00010E58">
        <w:rPr>
          <w:sz w:val="28"/>
          <w:szCs w:val="28"/>
          <w:lang w:val="uk-UA"/>
        </w:rPr>
        <w:t>” один із найуживаніших прийомів популяризації – пояснення термінів</w:t>
      </w:r>
      <w:r>
        <w:rPr>
          <w:sz w:val="28"/>
          <w:szCs w:val="28"/>
          <w:lang w:val="uk-UA"/>
        </w:rPr>
        <w:t>,</w:t>
      </w:r>
      <w:r w:rsidRPr="00010E58">
        <w:rPr>
          <w:sz w:val="28"/>
          <w:szCs w:val="28"/>
          <w:lang w:val="uk-UA"/>
        </w:rPr>
        <w:t xml:space="preserve"> що вводиться в текст ненав’язливо, ніби між іншим: </w:t>
      </w:r>
      <w:r w:rsidRPr="00010E58">
        <w:rPr>
          <w:i/>
          <w:iCs/>
          <w:sz w:val="28"/>
          <w:szCs w:val="28"/>
          <w:lang w:val="uk-UA"/>
        </w:rPr>
        <w:t xml:space="preserve">“Всі речовини, або, як кажуть вчені, вся «матерія», побудовані з </w:t>
      </w:r>
      <w:r w:rsidRPr="0054201B">
        <w:rPr>
          <w:bCs/>
          <w:i/>
          <w:iCs/>
          <w:sz w:val="28"/>
          <w:szCs w:val="28"/>
          <w:lang w:val="uk-UA"/>
        </w:rPr>
        <w:t>атомів</w:t>
      </w:r>
      <w:r w:rsidRPr="00010E58">
        <w:rPr>
          <w:i/>
          <w:iCs/>
          <w:sz w:val="28"/>
          <w:szCs w:val="28"/>
          <w:lang w:val="uk-UA"/>
        </w:rPr>
        <w:t xml:space="preserve"> – частинок розміром в стомільйонні частки </w:t>
      </w:r>
      <w:r w:rsidRPr="006733AB">
        <w:rPr>
          <w:sz w:val="28"/>
          <w:szCs w:val="28"/>
          <w:lang w:val="uk-UA"/>
        </w:rPr>
        <w:t>сантиметра”</w:t>
      </w:r>
      <w:r>
        <w:rPr>
          <w:sz w:val="28"/>
          <w:szCs w:val="28"/>
          <w:lang w:val="uk-UA"/>
        </w:rPr>
        <w:t xml:space="preserve"> [8</w:t>
      </w:r>
      <w:r w:rsidRPr="00010E58">
        <w:rPr>
          <w:sz w:val="28"/>
          <w:szCs w:val="28"/>
          <w:lang w:val="uk-UA"/>
        </w:rPr>
        <w:t>]. Таким чином, читач легко засвоює нові слова та їх значення.</w:t>
      </w:r>
      <w:r>
        <w:rPr>
          <w:sz w:val="28"/>
          <w:szCs w:val="28"/>
          <w:lang w:val="uk-UA"/>
        </w:rPr>
        <w:t xml:space="preserve">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Характерне для інтернет-</w:t>
      </w:r>
      <w:r>
        <w:rPr>
          <w:sz w:val="28"/>
          <w:szCs w:val="28"/>
          <w:lang w:val="uk-UA"/>
        </w:rPr>
        <w:t>видання</w:t>
      </w:r>
      <w:r w:rsidRPr="00010E58">
        <w:rPr>
          <w:sz w:val="28"/>
          <w:szCs w:val="28"/>
          <w:lang w:val="uk-UA"/>
        </w:rPr>
        <w:t xml:space="preserve"> висвітлення інформації за схемою </w:t>
      </w:r>
      <w:r>
        <w:rPr>
          <w:sz w:val="28"/>
          <w:szCs w:val="28"/>
          <w:lang w:val="uk-UA"/>
        </w:rPr>
        <w:t>за</w:t>
      </w:r>
      <w:r w:rsidRPr="00010E58">
        <w:rPr>
          <w:sz w:val="28"/>
          <w:szCs w:val="28"/>
          <w:lang w:val="uk-UA"/>
        </w:rPr>
        <w:t xml:space="preserve">питання – відповідь, що дозволяє створити ілюзію діалогу між реципієнтом і автором статті. За цією ж схемою відбувається й тлумачення понять: </w:t>
      </w:r>
      <w:r w:rsidRPr="00010E58">
        <w:rPr>
          <w:i/>
          <w:iCs/>
          <w:sz w:val="28"/>
          <w:szCs w:val="28"/>
          <w:lang w:val="uk-UA"/>
        </w:rPr>
        <w:t xml:space="preserve">“Що таке </w:t>
      </w:r>
      <w:r w:rsidRPr="005E6D69">
        <w:rPr>
          <w:bCs/>
          <w:i/>
          <w:iCs/>
          <w:sz w:val="28"/>
          <w:szCs w:val="28"/>
          <w:lang w:val="uk-UA"/>
        </w:rPr>
        <w:t>туман</w:t>
      </w:r>
      <w:r w:rsidRPr="00010E58">
        <w:rPr>
          <w:i/>
          <w:iCs/>
          <w:sz w:val="28"/>
          <w:szCs w:val="28"/>
          <w:lang w:val="uk-UA"/>
        </w:rPr>
        <w:t xml:space="preserve">? Це – дрібні краплі води, які утворюються в повітрі, коли в ньому дуже багато водяної пари” </w:t>
      </w:r>
      <w:r>
        <w:rPr>
          <w:sz w:val="28"/>
          <w:szCs w:val="28"/>
          <w:lang w:val="uk-UA"/>
        </w:rPr>
        <w:t>[8</w:t>
      </w:r>
      <w:r w:rsidRPr="00010E58">
        <w:rPr>
          <w:sz w:val="28"/>
          <w:szCs w:val="28"/>
          <w:lang w:val="uk-UA"/>
        </w:rPr>
        <w:t>].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Pr="00010E58">
        <w:rPr>
          <w:sz w:val="28"/>
          <w:szCs w:val="28"/>
          <w:lang w:val="uk-UA"/>
        </w:rPr>
        <w:t>ироко використовується “Пізнавайк</w:t>
      </w:r>
      <w:r>
        <w:rPr>
          <w:sz w:val="28"/>
          <w:szCs w:val="28"/>
          <w:lang w:val="uk-UA"/>
        </w:rPr>
        <w:t>ою</w:t>
      </w:r>
      <w:r w:rsidRPr="00010E58">
        <w:rPr>
          <w:sz w:val="28"/>
          <w:szCs w:val="28"/>
          <w:lang w:val="uk-UA"/>
        </w:rPr>
        <w:t xml:space="preserve">” такий прийом популяризації, як наведення цікавих прикладів, що не лише вказують на правдивість тверджень автора, але й полегшують </w:t>
      </w:r>
      <w:r>
        <w:rPr>
          <w:sz w:val="28"/>
          <w:szCs w:val="28"/>
          <w:lang w:val="uk-UA"/>
        </w:rPr>
        <w:t xml:space="preserve">сприйняття і привертають увагу </w:t>
      </w:r>
      <w:r w:rsidRPr="00010E58">
        <w:rPr>
          <w:sz w:val="28"/>
          <w:szCs w:val="28"/>
          <w:lang w:val="uk-UA"/>
        </w:rPr>
        <w:t>читача. Так, у статті “Навіщо жирафу шия?” автор наводить кілька прикладів поведінки тварин у нестандартних ситуаціях</w:t>
      </w:r>
      <w:r>
        <w:rPr>
          <w:sz w:val="28"/>
          <w:szCs w:val="28"/>
          <w:lang w:val="uk-UA"/>
        </w:rPr>
        <w:t>,</w:t>
      </w:r>
      <w:r w:rsidRPr="00010E58">
        <w:rPr>
          <w:sz w:val="28"/>
          <w:szCs w:val="28"/>
          <w:lang w:val="uk-UA"/>
        </w:rPr>
        <w:t xml:space="preserve"> наголошу</w:t>
      </w:r>
      <w:r>
        <w:rPr>
          <w:sz w:val="28"/>
          <w:szCs w:val="28"/>
          <w:lang w:val="uk-UA"/>
        </w:rPr>
        <w:t>ючи</w:t>
      </w:r>
      <w:r w:rsidRPr="00010E58">
        <w:rPr>
          <w:sz w:val="28"/>
          <w:szCs w:val="28"/>
          <w:lang w:val="uk-UA"/>
        </w:rPr>
        <w:t xml:space="preserve"> на тому, що жирафи – не беззахисні</w:t>
      </w:r>
      <w:r>
        <w:rPr>
          <w:sz w:val="28"/>
          <w:szCs w:val="28"/>
          <w:lang w:val="uk-UA"/>
        </w:rPr>
        <w:t xml:space="preserve"> тварини</w:t>
      </w:r>
      <w:r w:rsidRPr="00010E58">
        <w:rPr>
          <w:sz w:val="28"/>
          <w:szCs w:val="28"/>
          <w:lang w:val="uk-UA"/>
        </w:rPr>
        <w:t>. Велика кількість прикладів у статті сприяє кращому запам’ятовуванню інформації [</w:t>
      </w:r>
      <w:r w:rsidRPr="006733AB">
        <w:rPr>
          <w:sz w:val="28"/>
          <w:szCs w:val="28"/>
          <w:lang w:val="uk-UA"/>
        </w:rPr>
        <w:t>2</w:t>
      </w:r>
      <w:r w:rsidRPr="00010E58">
        <w:rPr>
          <w:sz w:val="28"/>
          <w:szCs w:val="28"/>
          <w:lang w:val="uk-UA"/>
        </w:rPr>
        <w:t>].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10E58">
        <w:rPr>
          <w:sz w:val="28"/>
          <w:szCs w:val="28"/>
          <w:lang w:val="uk-UA"/>
        </w:rPr>
        <w:t xml:space="preserve">южетний опис подій </w:t>
      </w:r>
      <w:r>
        <w:rPr>
          <w:sz w:val="28"/>
          <w:szCs w:val="28"/>
          <w:lang w:val="uk-UA"/>
        </w:rPr>
        <w:t>у матеріалах “Пізнавайки”</w:t>
      </w:r>
      <w:r w:rsidRPr="00010E58">
        <w:rPr>
          <w:sz w:val="28"/>
          <w:szCs w:val="28"/>
          <w:lang w:val="uk-UA"/>
        </w:rPr>
        <w:t xml:space="preserve"> допомагає наочно продемонструвати певне явище, подію або дослідження. Стаття “Розповідь про перемогу над висотою і глибиною” </w:t>
      </w:r>
      <w:r>
        <w:rPr>
          <w:sz w:val="28"/>
          <w:szCs w:val="28"/>
          <w:lang w:val="uk-UA"/>
        </w:rPr>
        <w:t>висвітлює історію</w:t>
      </w:r>
      <w:r w:rsidRPr="00010E58">
        <w:rPr>
          <w:sz w:val="28"/>
          <w:szCs w:val="28"/>
          <w:lang w:val="uk-UA"/>
        </w:rPr>
        <w:t xml:space="preserve"> створення стратостату й батискафу винахідником Пікаром. Ці сюжети доповнюються прямою мовою учасників подій, їх інтерв’ю з журналістами й оцінкою автора [</w:t>
      </w:r>
      <w:r>
        <w:rPr>
          <w:sz w:val="28"/>
          <w:szCs w:val="28"/>
          <w:lang w:val="uk-UA"/>
        </w:rPr>
        <w:t>7</w:t>
      </w:r>
      <w:r w:rsidRPr="00010E58">
        <w:rPr>
          <w:sz w:val="28"/>
          <w:szCs w:val="28"/>
          <w:lang w:val="uk-UA"/>
        </w:rPr>
        <w:t xml:space="preserve">]. </w:t>
      </w:r>
    </w:p>
    <w:p w:rsidR="000323CF" w:rsidRPr="00010E58" w:rsidRDefault="000323CF" w:rsidP="002F3903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Автори “Пізнавайки” часто поєднують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популяризаторські прийоми: наприклад, у статті </w:t>
      </w:r>
      <w:r w:rsidRPr="00010E58">
        <w:rPr>
          <w:sz w:val="28"/>
          <w:szCs w:val="28"/>
          <w:lang w:val="uk-UA"/>
        </w:rPr>
        <w:t>“Щ</w:t>
      </w:r>
      <w:r>
        <w:rPr>
          <w:sz w:val="28"/>
          <w:szCs w:val="28"/>
          <w:lang w:val="uk-UA"/>
        </w:rPr>
        <w:t xml:space="preserve">о таке анабіоз?” </w:t>
      </w:r>
      <w:r w:rsidRPr="00010E58">
        <w:rPr>
          <w:sz w:val="28"/>
          <w:szCs w:val="28"/>
          <w:lang w:val="uk-UA"/>
        </w:rPr>
        <w:t>сюжетного опису подій (історія відкриття й подальшого розвитку анабіозу)</w:t>
      </w:r>
      <w:r>
        <w:rPr>
          <w:sz w:val="28"/>
          <w:szCs w:val="28"/>
          <w:lang w:val="uk-UA"/>
        </w:rPr>
        <w:t xml:space="preserve"> доповнюється </w:t>
      </w:r>
      <w:r w:rsidRPr="00010E58">
        <w:rPr>
          <w:sz w:val="28"/>
          <w:szCs w:val="28"/>
          <w:lang w:val="uk-UA"/>
        </w:rPr>
        <w:t>наведення</w:t>
      </w:r>
      <w:r>
        <w:rPr>
          <w:sz w:val="28"/>
          <w:szCs w:val="28"/>
          <w:lang w:val="uk-UA"/>
        </w:rPr>
        <w:t>м</w:t>
      </w:r>
      <w:r w:rsidRPr="00010E58">
        <w:rPr>
          <w:sz w:val="28"/>
          <w:szCs w:val="28"/>
          <w:lang w:val="uk-UA"/>
        </w:rPr>
        <w:t xml:space="preserve"> цікавого прикладу (професор, який дає</w:t>
      </w:r>
      <w:r>
        <w:rPr>
          <w:sz w:val="28"/>
          <w:szCs w:val="28"/>
          <w:lang w:val="uk-UA"/>
        </w:rPr>
        <w:t xml:space="preserve"> згоду піддатися заморожуванню) і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роз’ясненням терміну</w:t>
      </w:r>
      <w:r w:rsidRPr="00010E58">
        <w:rPr>
          <w:sz w:val="28"/>
          <w:szCs w:val="28"/>
          <w:lang w:val="uk-UA"/>
        </w:rPr>
        <w:t xml:space="preserve"> (“анабіоз буквально «</w:t>
      </w:r>
      <w:r>
        <w:rPr>
          <w:sz w:val="28"/>
          <w:szCs w:val="28"/>
          <w:lang w:val="uk-UA"/>
        </w:rPr>
        <w:t>пожвавлення», «воскресіння»”) [13</w:t>
      </w:r>
      <w:r w:rsidRPr="00010E58">
        <w:rPr>
          <w:sz w:val="28"/>
          <w:szCs w:val="28"/>
          <w:lang w:val="uk-UA"/>
        </w:rPr>
        <w:t xml:space="preserve">]. Таким чином, у розповіді не лише детально описується процес анабіозу, історія його розвитку й перспективи, але й подаються думки спеціалістів з цього питання, відбувається порівняння лабораторних дослідів з природними процесами, що дозволяє зрозуміти сутність цього явища й усебічно його </w:t>
      </w:r>
      <w:r>
        <w:rPr>
          <w:sz w:val="28"/>
          <w:szCs w:val="28"/>
          <w:lang w:val="uk-UA"/>
        </w:rPr>
        <w:t>описа</w:t>
      </w:r>
      <w:r w:rsidRPr="00010E58">
        <w:rPr>
          <w:sz w:val="28"/>
          <w:szCs w:val="28"/>
          <w:lang w:val="uk-UA"/>
        </w:rPr>
        <w:t xml:space="preserve">. </w:t>
      </w:r>
    </w:p>
    <w:p w:rsidR="000323CF" w:rsidRPr="00010E58" w:rsidRDefault="000323CF" w:rsidP="00B61F0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У своїх матеріалах “Пізнавайка” використовує прийоми</w:t>
      </w:r>
      <w:r w:rsidRPr="009F0B6C">
        <w:rPr>
          <w:sz w:val="28"/>
          <w:szCs w:val="28"/>
          <w:lang w:val="uk-UA"/>
        </w:rPr>
        <w:t xml:space="preserve"> </w:t>
      </w:r>
      <w:r w:rsidRPr="00010E58">
        <w:rPr>
          <w:sz w:val="28"/>
          <w:szCs w:val="28"/>
          <w:lang w:val="uk-UA"/>
        </w:rPr>
        <w:t>гумор</w:t>
      </w:r>
      <w:r>
        <w:rPr>
          <w:sz w:val="28"/>
          <w:szCs w:val="28"/>
          <w:lang w:val="uk-UA"/>
        </w:rPr>
        <w:t>у</w:t>
      </w:r>
      <w:r w:rsidRPr="00010E58">
        <w:rPr>
          <w:sz w:val="28"/>
          <w:szCs w:val="28"/>
          <w:lang w:val="uk-UA"/>
        </w:rPr>
        <w:t>. Так, у статті “Білі плями на карті мозку” міститься додаток – зображення мозку чоловіка й жінки, де в жартівливій формі показано відмінності між ними. Ця інформація не стосується змісту статті, але подана автором задля привернення уваги</w:t>
      </w:r>
      <w:r>
        <w:rPr>
          <w:sz w:val="28"/>
          <w:szCs w:val="28"/>
          <w:lang w:val="uk-UA"/>
        </w:rPr>
        <w:t xml:space="preserve"> й</w:t>
      </w:r>
      <w:r w:rsidRPr="00010E58">
        <w:rPr>
          <w:sz w:val="28"/>
          <w:szCs w:val="28"/>
          <w:lang w:val="uk-UA"/>
        </w:rPr>
        <w:t xml:space="preserve"> емоційної розрядки після </w:t>
      </w:r>
      <w:r>
        <w:rPr>
          <w:sz w:val="28"/>
          <w:szCs w:val="28"/>
          <w:lang w:val="uk-UA"/>
        </w:rPr>
        <w:t>прочитання наукових досліджень</w:t>
      </w:r>
      <w:r w:rsidRPr="00010E58">
        <w:rPr>
          <w:sz w:val="28"/>
          <w:szCs w:val="28"/>
          <w:lang w:val="uk-UA"/>
        </w:rPr>
        <w:t xml:space="preserve">. </w:t>
      </w:r>
    </w:p>
    <w:p w:rsidR="000323CF" w:rsidRPr="00010E58" w:rsidRDefault="000323CF" w:rsidP="00B61F0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Стаття “Вчені жартують</w:t>
      </w:r>
      <w:r>
        <w:rPr>
          <w:sz w:val="28"/>
          <w:szCs w:val="28"/>
          <w:lang w:val="uk-UA"/>
        </w:rPr>
        <w:t>” [3</w:t>
      </w:r>
      <w:r w:rsidRPr="00010E58">
        <w:rPr>
          <w:sz w:val="28"/>
          <w:szCs w:val="28"/>
          <w:lang w:val="uk-UA"/>
        </w:rPr>
        <w:t xml:space="preserve">] розповідає про почуття гумору відомих учених і лауреатів “Шнобелівської” премії. Текст, насичений анекдотами й кумедними історіями з життя науковців, написаний у публіцистичному стилі. У статті відсутня інформація про наукові досягнення, дослідження, факти. </w:t>
      </w:r>
      <w:r>
        <w:rPr>
          <w:sz w:val="28"/>
          <w:szCs w:val="28"/>
          <w:lang w:val="uk-UA"/>
        </w:rPr>
        <w:t>М</w:t>
      </w:r>
      <w:r w:rsidRPr="00010E58">
        <w:rPr>
          <w:sz w:val="28"/>
          <w:szCs w:val="28"/>
          <w:lang w:val="uk-UA"/>
        </w:rPr>
        <w:t>атеріал не виконує популяризаторськ</w:t>
      </w:r>
      <w:r>
        <w:rPr>
          <w:sz w:val="28"/>
          <w:szCs w:val="28"/>
          <w:lang w:val="uk-UA"/>
        </w:rPr>
        <w:t>ої</w:t>
      </w:r>
      <w:r w:rsidRPr="00010E58">
        <w:rPr>
          <w:sz w:val="28"/>
          <w:szCs w:val="28"/>
          <w:lang w:val="uk-UA"/>
        </w:rPr>
        <w:t xml:space="preserve"> функці</w:t>
      </w:r>
      <w:r>
        <w:rPr>
          <w:sz w:val="28"/>
          <w:szCs w:val="28"/>
          <w:lang w:val="uk-UA"/>
        </w:rPr>
        <w:t>ї</w:t>
      </w:r>
      <w:r w:rsidRPr="00010E58">
        <w:rPr>
          <w:sz w:val="28"/>
          <w:szCs w:val="28"/>
          <w:lang w:val="uk-UA"/>
        </w:rPr>
        <w:t>, а</w:t>
      </w:r>
      <w:r>
        <w:rPr>
          <w:sz w:val="28"/>
          <w:szCs w:val="28"/>
          <w:lang w:val="uk-UA"/>
        </w:rPr>
        <w:t>ле</w:t>
      </w:r>
      <w:r w:rsidRPr="00010E58">
        <w:rPr>
          <w:sz w:val="28"/>
          <w:szCs w:val="28"/>
          <w:lang w:val="uk-UA"/>
        </w:rPr>
        <w:t xml:space="preserve"> сприяє процесу зацікавлення читача</w:t>
      </w:r>
      <w:r>
        <w:rPr>
          <w:sz w:val="28"/>
          <w:szCs w:val="28"/>
          <w:lang w:val="uk-UA"/>
        </w:rPr>
        <w:t xml:space="preserve"> – інтерес до</w:t>
      </w:r>
      <w:r w:rsidRPr="00010E58">
        <w:rPr>
          <w:sz w:val="28"/>
          <w:szCs w:val="28"/>
          <w:lang w:val="uk-UA"/>
        </w:rPr>
        <w:t xml:space="preserve"> особистих якостей учених покликан</w:t>
      </w:r>
      <w:r>
        <w:rPr>
          <w:sz w:val="28"/>
          <w:szCs w:val="28"/>
          <w:lang w:val="uk-UA"/>
        </w:rPr>
        <w:t>ий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010E58">
        <w:rPr>
          <w:sz w:val="28"/>
          <w:szCs w:val="28"/>
          <w:lang w:val="uk-UA"/>
        </w:rPr>
        <w:t xml:space="preserve"> майбутньому призвести до ознайомлення з їхніми науковими </w:t>
      </w:r>
      <w:r>
        <w:rPr>
          <w:sz w:val="28"/>
          <w:szCs w:val="28"/>
          <w:lang w:val="uk-UA"/>
        </w:rPr>
        <w:t>здобутками. До того ж напри</w:t>
      </w:r>
      <w:r w:rsidRPr="00010E58">
        <w:rPr>
          <w:sz w:val="28"/>
          <w:szCs w:val="28"/>
          <w:lang w:val="uk-UA"/>
        </w:rPr>
        <w:t xml:space="preserve">кінці статті подається посилання на кумедні дослідження деяких учених. Такі тексти, як видно з кількості коментарів, викликають </w:t>
      </w:r>
      <w:r>
        <w:rPr>
          <w:sz w:val="28"/>
          <w:szCs w:val="28"/>
          <w:lang w:val="uk-UA"/>
        </w:rPr>
        <w:t>най</w:t>
      </w:r>
      <w:r w:rsidRPr="00010E58">
        <w:rPr>
          <w:sz w:val="28"/>
          <w:szCs w:val="28"/>
          <w:lang w:val="uk-UA"/>
        </w:rPr>
        <w:t xml:space="preserve">більшу увагу в </w:t>
      </w:r>
      <w:r>
        <w:rPr>
          <w:sz w:val="28"/>
          <w:szCs w:val="28"/>
          <w:lang w:val="uk-UA"/>
        </w:rPr>
        <w:t>реципієнтів</w:t>
      </w:r>
      <w:r w:rsidRPr="00010E58">
        <w:rPr>
          <w:sz w:val="28"/>
          <w:szCs w:val="28"/>
          <w:lang w:val="uk-UA"/>
        </w:rPr>
        <w:t xml:space="preserve">. </w:t>
      </w:r>
    </w:p>
    <w:p w:rsidR="000323CF" w:rsidRPr="00010E58" w:rsidRDefault="000323CF" w:rsidP="00B61F0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Для науково-популярного порталу “ІМХО” найбільш уживаним є своєрідний популяризаторський прийом, коли інформація розбивається на блоки, кожен з яких отримує власну назву й супроводжується зображеннями або відеозаписами. Це допомагає читачеві не лише краще сприймати новину, але й розібрати її більш детально. Наприклад, у статті “</w:t>
      </w:r>
      <w:r w:rsidRPr="009A0FBD">
        <w:rPr>
          <w:sz w:val="28"/>
          <w:szCs w:val="28"/>
          <w:lang w:val="uk-UA"/>
        </w:rPr>
        <w:t>Три «сучасні»</w:t>
      </w:r>
      <w:r w:rsidRPr="00010E58">
        <w:rPr>
          <w:sz w:val="28"/>
          <w:szCs w:val="28"/>
          <w:lang w:val="uk-UA"/>
        </w:rPr>
        <w:t xml:space="preserve"> винаходи” текст поділено на такі частини: ядерний реактор віком 1,8 млрд. років, перуанський камінь демонструє давній телескоп і сучасний одяг та “просунута” культура, від</w:t>
      </w:r>
      <w:r>
        <w:rPr>
          <w:sz w:val="28"/>
          <w:szCs w:val="28"/>
          <w:lang w:val="uk-UA"/>
        </w:rPr>
        <w:t>ображені в настінному живописі [12</w:t>
      </w:r>
      <w:r w:rsidRPr="00010E58">
        <w:rPr>
          <w:sz w:val="28"/>
          <w:szCs w:val="28"/>
          <w:lang w:val="uk-UA"/>
        </w:rPr>
        <w:t xml:space="preserve">]. </w:t>
      </w:r>
    </w:p>
    <w:p w:rsidR="000323CF" w:rsidRDefault="000323CF" w:rsidP="0099782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На сторінках “ІМХО” сюжетний опис подій зустрічається рідко. Найчастіше цей прийом використовують, коли описують життєвий шлях видатної людини, як у статті “Дмитрій Іванович Менделєєв</w:t>
      </w:r>
      <w:r>
        <w:rPr>
          <w:sz w:val="28"/>
          <w:szCs w:val="28"/>
          <w:lang w:val="uk-UA"/>
        </w:rPr>
        <w:t>” [4</w:t>
      </w:r>
      <w:r w:rsidRPr="00010E58">
        <w:rPr>
          <w:sz w:val="28"/>
          <w:szCs w:val="28"/>
          <w:lang w:val="uk-UA"/>
        </w:rPr>
        <w:t xml:space="preserve">]. </w:t>
      </w:r>
    </w:p>
    <w:p w:rsidR="000323CF" w:rsidRPr="00010E58" w:rsidRDefault="000323CF" w:rsidP="002F3903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Стаття “</w:t>
      </w:r>
      <w:r>
        <w:rPr>
          <w:bCs/>
          <w:sz w:val="28"/>
          <w:szCs w:val="28"/>
          <w:lang w:val="uk-UA"/>
        </w:rPr>
        <w:t>Як спілкуються тварини?” [15</w:t>
      </w:r>
      <w:r w:rsidRPr="00010E58">
        <w:rPr>
          <w:bCs/>
          <w:sz w:val="28"/>
          <w:szCs w:val="28"/>
          <w:lang w:val="uk-UA"/>
        </w:rPr>
        <w:t>] п</w:t>
      </w:r>
      <w:r>
        <w:rPr>
          <w:bCs/>
          <w:sz w:val="28"/>
          <w:szCs w:val="28"/>
          <w:lang w:val="uk-UA"/>
        </w:rPr>
        <w:t>одає</w:t>
      </w:r>
      <w:r w:rsidRPr="00010E58">
        <w:rPr>
          <w:bCs/>
          <w:sz w:val="28"/>
          <w:szCs w:val="28"/>
          <w:lang w:val="uk-UA"/>
        </w:rPr>
        <w:t xml:space="preserve"> цікавий приклад того, як можна популяризувати наукові факти, використовуючи </w:t>
      </w:r>
      <w:r>
        <w:rPr>
          <w:bCs/>
          <w:sz w:val="28"/>
          <w:szCs w:val="28"/>
          <w:lang w:val="uk-UA"/>
        </w:rPr>
        <w:t>лише заголовковий комплекс</w:t>
      </w:r>
      <w:r w:rsidRPr="00010E58">
        <w:rPr>
          <w:bCs/>
          <w:sz w:val="28"/>
          <w:szCs w:val="28"/>
          <w:lang w:val="uk-UA"/>
        </w:rPr>
        <w:t>. Запитання в заголовку служить для привертання уваги реципієнтів т</w:t>
      </w:r>
      <w:r>
        <w:rPr>
          <w:bCs/>
          <w:sz w:val="28"/>
          <w:szCs w:val="28"/>
          <w:lang w:val="uk-UA"/>
        </w:rPr>
        <w:t>а початковому</w:t>
      </w:r>
      <w:r w:rsidRPr="00010E58">
        <w:rPr>
          <w:bCs/>
          <w:sz w:val="28"/>
          <w:szCs w:val="28"/>
          <w:lang w:val="uk-UA"/>
        </w:rPr>
        <w:t xml:space="preserve"> зацікавленню текст</w:t>
      </w:r>
      <w:r>
        <w:rPr>
          <w:bCs/>
          <w:sz w:val="28"/>
          <w:szCs w:val="28"/>
          <w:lang w:val="uk-UA"/>
        </w:rPr>
        <w:t>ом</w:t>
      </w:r>
      <w:r w:rsidRPr="00010E58">
        <w:rPr>
          <w:bCs/>
          <w:sz w:val="28"/>
          <w:szCs w:val="28"/>
          <w:lang w:val="uk-UA"/>
        </w:rPr>
        <w:t>. Пі</w:t>
      </w:r>
      <w:r>
        <w:rPr>
          <w:bCs/>
          <w:sz w:val="28"/>
          <w:szCs w:val="28"/>
          <w:lang w:val="uk-UA"/>
        </w:rPr>
        <w:t>дзаголовки матеріалу (</w:t>
      </w:r>
      <w:r w:rsidRPr="00010E58">
        <w:rPr>
          <w:bCs/>
          <w:sz w:val="28"/>
          <w:szCs w:val="28"/>
          <w:lang w:val="uk-UA"/>
        </w:rPr>
        <w:t>“Кішки нявкають тільки для людини”, “Жуки використовують Абетку Морз</w:t>
      </w:r>
      <w:r>
        <w:rPr>
          <w:bCs/>
          <w:sz w:val="28"/>
          <w:szCs w:val="28"/>
          <w:lang w:val="uk-UA"/>
        </w:rPr>
        <w:t>е” тощо</w:t>
      </w:r>
      <w:r w:rsidRPr="00010E58">
        <w:rPr>
          <w:bCs/>
          <w:sz w:val="28"/>
          <w:szCs w:val="28"/>
          <w:lang w:val="uk-UA"/>
        </w:rPr>
        <w:t>) також виконують функцію зацікавлення та спонукають читача до прочитання тексту. Публіцистичний стил</w:t>
      </w:r>
      <w:r>
        <w:rPr>
          <w:bCs/>
          <w:sz w:val="28"/>
          <w:szCs w:val="28"/>
          <w:lang w:val="uk-UA"/>
        </w:rPr>
        <w:t xml:space="preserve">ь мови й </w:t>
      </w:r>
      <w:r w:rsidRPr="00010E58">
        <w:rPr>
          <w:bCs/>
          <w:sz w:val="28"/>
          <w:szCs w:val="28"/>
          <w:lang w:val="uk-UA"/>
        </w:rPr>
        <w:t xml:space="preserve">уникання термінології поглиблює можливості розуміння інформації </w:t>
      </w:r>
      <w:r>
        <w:rPr>
          <w:bCs/>
          <w:sz w:val="28"/>
          <w:szCs w:val="28"/>
          <w:lang w:val="uk-UA"/>
        </w:rPr>
        <w:t>реципієнтом</w:t>
      </w:r>
      <w:r w:rsidRPr="00010E58">
        <w:rPr>
          <w:bCs/>
          <w:sz w:val="28"/>
          <w:szCs w:val="28"/>
          <w:lang w:val="uk-UA"/>
        </w:rPr>
        <w:t>, що робить текст доступним для широкого загалу.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Для “ІМХО” характерни</w:t>
      </w:r>
      <w:r>
        <w:rPr>
          <w:sz w:val="28"/>
          <w:szCs w:val="28"/>
          <w:lang w:val="uk-UA"/>
        </w:rPr>
        <w:t>й</w:t>
      </w:r>
      <w:r w:rsidRPr="00010E58">
        <w:rPr>
          <w:sz w:val="28"/>
          <w:szCs w:val="28"/>
          <w:lang w:val="uk-UA"/>
        </w:rPr>
        <w:t xml:space="preserve"> прийом опису експериментів для підтвердження, роз’яснення або уточнення інформації. Майже кожна третя стаття інтернет-</w:t>
      </w:r>
      <w:r>
        <w:rPr>
          <w:sz w:val="28"/>
          <w:szCs w:val="28"/>
          <w:lang w:val="uk-UA"/>
        </w:rPr>
        <w:t>видання</w:t>
      </w:r>
      <w:r w:rsidRPr="00010E58">
        <w:rPr>
          <w:sz w:val="28"/>
          <w:szCs w:val="28"/>
          <w:lang w:val="uk-UA"/>
        </w:rPr>
        <w:t xml:space="preserve"> спирається на дані </w:t>
      </w:r>
      <w:r>
        <w:rPr>
          <w:sz w:val="28"/>
          <w:szCs w:val="28"/>
          <w:lang w:val="uk-UA"/>
        </w:rPr>
        <w:t>дослідів</w:t>
      </w:r>
      <w:r w:rsidRPr="00010E58">
        <w:rPr>
          <w:sz w:val="28"/>
          <w:szCs w:val="28"/>
          <w:lang w:val="uk-UA"/>
        </w:rPr>
        <w:t>. Наприклад, допис “Як бідність впливає на наш мозок” ґрунтується на експерименті, проведеному вченими американських інститутів. У статті подаються фа</w:t>
      </w:r>
      <w:r>
        <w:rPr>
          <w:sz w:val="28"/>
          <w:szCs w:val="28"/>
          <w:lang w:val="uk-UA"/>
        </w:rPr>
        <w:t>кти й результати дослідження [14</w:t>
      </w:r>
      <w:r w:rsidRPr="00010E58">
        <w:rPr>
          <w:sz w:val="28"/>
          <w:szCs w:val="28"/>
          <w:lang w:val="uk-UA"/>
        </w:rPr>
        <w:t>]. Така інформація зацікавлює читача</w:t>
      </w:r>
      <w:r>
        <w:rPr>
          <w:sz w:val="28"/>
          <w:szCs w:val="28"/>
          <w:lang w:val="uk-UA"/>
        </w:rPr>
        <w:t xml:space="preserve"> точністю даних і висновками, котр</w:t>
      </w:r>
      <w:r w:rsidRPr="00010E58">
        <w:rPr>
          <w:sz w:val="28"/>
          <w:szCs w:val="28"/>
          <w:lang w:val="uk-UA"/>
        </w:rPr>
        <w:t xml:space="preserve">і протирічать або ставлять під сумнів загальноприйняту картину світу.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>Важливий</w:t>
      </w:r>
      <w:r w:rsidRPr="00010E58">
        <w:rPr>
          <w:sz w:val="28"/>
          <w:szCs w:val="28"/>
          <w:lang w:val="uk-UA"/>
        </w:rPr>
        <w:t xml:space="preserve"> зас</w:t>
      </w:r>
      <w:r>
        <w:rPr>
          <w:sz w:val="28"/>
          <w:szCs w:val="28"/>
          <w:lang w:val="uk-UA"/>
        </w:rPr>
        <w:t>і</w:t>
      </w:r>
      <w:r w:rsidRPr="00010E58">
        <w:rPr>
          <w:sz w:val="28"/>
          <w:szCs w:val="28"/>
          <w:lang w:val="uk-UA"/>
        </w:rPr>
        <w:t>б популяризації наукових знань</w:t>
      </w:r>
      <w:r>
        <w:rPr>
          <w:sz w:val="28"/>
          <w:szCs w:val="28"/>
          <w:lang w:val="uk-UA"/>
        </w:rPr>
        <w:t xml:space="preserve"> – м</w:t>
      </w:r>
      <w:r w:rsidRPr="00010E58">
        <w:rPr>
          <w:sz w:val="28"/>
          <w:szCs w:val="28"/>
          <w:lang w:val="uk-UA"/>
        </w:rPr>
        <w:t>ультимедійність</w:t>
      </w:r>
      <w:r>
        <w:rPr>
          <w:sz w:val="28"/>
          <w:szCs w:val="28"/>
          <w:lang w:val="uk-UA"/>
        </w:rPr>
        <w:t>, п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ід </w:t>
      </w:r>
      <w:r>
        <w:rPr>
          <w:color w:val="000000"/>
          <w:sz w:val="28"/>
          <w:szCs w:val="28"/>
          <w:highlight w:val="white"/>
          <w:lang w:val="uk-UA"/>
        </w:rPr>
        <w:t>якою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 слід розуміти використання аудіо, відео й різноманітної графічної анімації </w:t>
      </w:r>
      <w:r>
        <w:rPr>
          <w:color w:val="000000"/>
          <w:sz w:val="28"/>
          <w:szCs w:val="28"/>
          <w:highlight w:val="white"/>
          <w:lang w:val="uk-UA"/>
        </w:rPr>
        <w:t>разом із текстовими матеріалами, що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 дозволяє збагачувати й усебічно висвітлювати інформаці</w:t>
      </w:r>
      <w:r>
        <w:rPr>
          <w:color w:val="000000"/>
          <w:sz w:val="28"/>
          <w:szCs w:val="28"/>
          <w:highlight w:val="white"/>
          <w:lang w:val="uk-UA"/>
        </w:rPr>
        <w:t>ю. П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ри </w:t>
      </w:r>
      <w:r>
        <w:rPr>
          <w:color w:val="000000"/>
          <w:sz w:val="28"/>
          <w:szCs w:val="28"/>
          <w:highlight w:val="white"/>
          <w:lang w:val="uk-UA"/>
        </w:rPr>
        <w:t>застосуванні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 мультимедійних засобів редактор має с</w:t>
      </w:r>
      <w:r>
        <w:rPr>
          <w:color w:val="000000"/>
          <w:sz w:val="28"/>
          <w:szCs w:val="28"/>
          <w:highlight w:val="white"/>
          <w:lang w:val="uk-UA"/>
        </w:rPr>
        <w:t>тежи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ти за тим, щоб не виникало помилок, пов’язаних із нелогічним поєднанням цих елементів </w:t>
      </w:r>
      <w:r>
        <w:rPr>
          <w:color w:val="000000"/>
          <w:sz w:val="28"/>
          <w:szCs w:val="28"/>
          <w:highlight w:val="white"/>
          <w:lang w:val="uk-UA"/>
        </w:rPr>
        <w:t>і</w:t>
      </w:r>
      <w:r w:rsidRPr="00010E58">
        <w:rPr>
          <w:color w:val="000000"/>
          <w:sz w:val="28"/>
          <w:szCs w:val="28"/>
          <w:highlight w:val="white"/>
          <w:lang w:val="uk-UA"/>
        </w:rPr>
        <w:t xml:space="preserve">з вербальними засобами.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доповнення текстів</w:t>
      </w:r>
      <w:r w:rsidRPr="00010E58">
        <w:rPr>
          <w:sz w:val="28"/>
          <w:szCs w:val="28"/>
          <w:lang w:val="uk-UA"/>
        </w:rPr>
        <w:t xml:space="preserve"> “ІМХО” </w:t>
      </w:r>
      <w:r>
        <w:rPr>
          <w:sz w:val="28"/>
          <w:szCs w:val="28"/>
          <w:lang w:val="uk-UA"/>
        </w:rPr>
        <w:t>вживає</w:t>
      </w:r>
      <w:r w:rsidRPr="00010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відео й аудіоматеріали</w:t>
      </w:r>
      <w:r w:rsidRPr="00010E58">
        <w:rPr>
          <w:sz w:val="28"/>
          <w:szCs w:val="28"/>
          <w:lang w:val="uk-UA"/>
        </w:rPr>
        <w:t xml:space="preserve">.  Найбільш поширеним є додавання відеофайлів до статей рубрик “Людина і людина” й “Людина і наука”. Відео </w:t>
      </w:r>
      <w:r>
        <w:rPr>
          <w:sz w:val="28"/>
          <w:szCs w:val="28"/>
          <w:lang w:val="uk-UA"/>
        </w:rPr>
        <w:t xml:space="preserve">вживається в трьох випадках – </w:t>
      </w:r>
      <w:r w:rsidRPr="00010E58">
        <w:rPr>
          <w:sz w:val="28"/>
          <w:szCs w:val="28"/>
          <w:lang w:val="uk-UA"/>
        </w:rPr>
        <w:t>служить логічним доповненням, прикладом, поясненням того, про що йдеться в статті; виступає головною складовою статті, причому текст виконує додаткову функцію, складається з кількох речень або абзаців;</w:t>
      </w:r>
      <w:r>
        <w:rPr>
          <w:sz w:val="28"/>
          <w:szCs w:val="28"/>
          <w:lang w:val="uk-UA"/>
        </w:rPr>
        <w:t xml:space="preserve"> </w:t>
      </w:r>
      <w:r w:rsidRPr="00010E58">
        <w:rPr>
          <w:sz w:val="28"/>
          <w:szCs w:val="28"/>
          <w:lang w:val="uk-UA"/>
        </w:rPr>
        <w:t>відео й текст взаємодоповнюють один одного, тому важко виділити головну змістовну складову.</w:t>
      </w:r>
      <w:r>
        <w:rPr>
          <w:sz w:val="28"/>
          <w:szCs w:val="28"/>
          <w:lang w:val="uk-UA"/>
        </w:rPr>
        <w:t xml:space="preserve"> </w:t>
      </w:r>
      <w:r w:rsidRPr="00010E58">
        <w:rPr>
          <w:sz w:val="28"/>
          <w:szCs w:val="28"/>
          <w:lang w:val="uk-UA"/>
        </w:rPr>
        <w:t>У статті “Живі механізми” з рубрики “Людина і наука” йдеться про те, що зоологи виявили в суглобі коників шестерінки. Автор детально описує вигляд шестерінок та їх обертання, наводячи точні числа й вимірювання. Стаття практично позбавлена будь-яких стандартних прийомів популяризації, крім пояснення декількох висловлень. Саме тому до тексту додається відео тривалістю 13 секунд, яке наочно представляє рух шестерінок</w:t>
      </w:r>
      <w:r>
        <w:rPr>
          <w:sz w:val="28"/>
          <w:szCs w:val="28"/>
          <w:lang w:val="uk-UA"/>
        </w:rPr>
        <w:t xml:space="preserve"> і яке</w:t>
      </w:r>
      <w:r w:rsidRPr="00010E58">
        <w:rPr>
          <w:sz w:val="28"/>
          <w:szCs w:val="28"/>
          <w:lang w:val="uk-UA"/>
        </w:rPr>
        <w:t xml:space="preserve"> виконує додаткову функцію – образного уявлення того, що до</w:t>
      </w:r>
      <w:r>
        <w:rPr>
          <w:sz w:val="28"/>
          <w:szCs w:val="28"/>
          <w:lang w:val="uk-UA"/>
        </w:rPr>
        <w:t>кладно було описано в тексті [5</w:t>
      </w:r>
      <w:r w:rsidRPr="00010E58">
        <w:rPr>
          <w:sz w:val="28"/>
          <w:szCs w:val="28"/>
          <w:lang w:val="uk-UA"/>
        </w:rPr>
        <w:t xml:space="preserve">]. 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>У цій же рубриці у статті “Атака вірусу” розповідається про те, що вченим вдалося побачити й відзняти процес зараження клітини вірусом. Ця подія описується в деталях, розповідається про думки науковців з приводу відкриття. Як і в першому прикладі, стаття доповнюється відеозаписом, але на цей раз він показу</w:t>
      </w:r>
      <w:r>
        <w:rPr>
          <w:sz w:val="28"/>
          <w:szCs w:val="28"/>
          <w:lang w:val="uk-UA"/>
        </w:rPr>
        <w:t>є весь процес і розтлумачує читачеві</w:t>
      </w:r>
      <w:r w:rsidRPr="00010E58">
        <w:rPr>
          <w:sz w:val="28"/>
          <w:szCs w:val="28"/>
          <w:lang w:val="uk-UA"/>
        </w:rPr>
        <w:t xml:space="preserve"> половину статті, тому популяризаторська функ</w:t>
      </w:r>
      <w:r>
        <w:rPr>
          <w:sz w:val="28"/>
          <w:szCs w:val="28"/>
          <w:lang w:val="uk-UA"/>
        </w:rPr>
        <w:t xml:space="preserve">ція відеозапису розкривається </w:t>
      </w:r>
      <w:r w:rsidRPr="00010E58">
        <w:rPr>
          <w:sz w:val="28"/>
          <w:szCs w:val="28"/>
          <w:lang w:val="uk-UA"/>
        </w:rPr>
        <w:t>повн</w:t>
      </w:r>
      <w:r>
        <w:rPr>
          <w:sz w:val="28"/>
          <w:szCs w:val="28"/>
          <w:lang w:val="uk-UA"/>
        </w:rPr>
        <w:t>ою</w:t>
      </w:r>
      <w:r w:rsidRPr="00010E58">
        <w:rPr>
          <w:sz w:val="28"/>
          <w:szCs w:val="28"/>
          <w:lang w:val="uk-UA"/>
        </w:rPr>
        <w:t xml:space="preserve"> мір</w:t>
      </w:r>
      <w:r>
        <w:rPr>
          <w:sz w:val="28"/>
          <w:szCs w:val="28"/>
          <w:lang w:val="uk-UA"/>
        </w:rPr>
        <w:t>ою</w:t>
      </w:r>
      <w:r w:rsidRPr="00010E58">
        <w:rPr>
          <w:sz w:val="28"/>
          <w:szCs w:val="28"/>
          <w:lang w:val="uk-UA"/>
        </w:rPr>
        <w:t xml:space="preserve"> [1].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0E58">
        <w:rPr>
          <w:sz w:val="28"/>
          <w:szCs w:val="28"/>
          <w:lang w:val="uk-UA"/>
        </w:rPr>
        <w:t xml:space="preserve">Прикладом, коли відео </w:t>
      </w:r>
      <w:r>
        <w:rPr>
          <w:sz w:val="28"/>
          <w:szCs w:val="28"/>
          <w:lang w:val="uk-UA"/>
        </w:rPr>
        <w:t xml:space="preserve">виступає основою матеріалу, </w:t>
      </w:r>
      <w:r w:rsidRPr="00010E58">
        <w:rPr>
          <w:sz w:val="28"/>
          <w:szCs w:val="28"/>
          <w:lang w:val="uk-UA"/>
        </w:rPr>
        <w:t>є стаття “Історія Марса”, у якій повідомляється про створення невеликого відеозапису, що відтворює реконструкцію кліматичних умов на цій планеті. Стаття складається з п’яти ре</w:t>
      </w:r>
      <w:r>
        <w:rPr>
          <w:sz w:val="28"/>
          <w:szCs w:val="28"/>
          <w:lang w:val="uk-UA"/>
        </w:rPr>
        <w:t>чень і розповідає лише про виготовл</w:t>
      </w:r>
      <w:r w:rsidRPr="00010E58">
        <w:rPr>
          <w:sz w:val="28"/>
          <w:szCs w:val="28"/>
          <w:lang w:val="uk-UA"/>
        </w:rPr>
        <w:t>ення ролика, не подаючи при цьому інформацію про історію Марса. Усе, що потрібно знати, покаже відео трива</w:t>
      </w:r>
      <w:r>
        <w:rPr>
          <w:sz w:val="28"/>
          <w:szCs w:val="28"/>
          <w:lang w:val="uk-UA"/>
        </w:rPr>
        <w:t>лістю всього півтори хвилини [6</w:t>
      </w:r>
      <w:r w:rsidRPr="00010E58">
        <w:rPr>
          <w:sz w:val="28"/>
          <w:szCs w:val="28"/>
          <w:lang w:val="uk-UA"/>
        </w:rPr>
        <w:t xml:space="preserve">]. Таким чином, реалізуючи популяризаторську функцію, мультимедійний засіб стає повноцінною заміною звичній текстовій інформації.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highlight w:val="white"/>
          <w:lang w:val="uk-UA"/>
        </w:rPr>
      </w:pPr>
      <w:r w:rsidRPr="00010E58">
        <w:rPr>
          <w:sz w:val="28"/>
          <w:szCs w:val="28"/>
          <w:lang w:val="uk-UA"/>
        </w:rPr>
        <w:t xml:space="preserve">Використання кількох відеозаписів в одній статті зустрічається вкрай рідко, адже перевантаження інформації засобами мультимедіа призводить до неприйняття читачем матеріалу взагалі. До того ж це робить із </w:t>
      </w:r>
      <w:r>
        <w:rPr>
          <w:sz w:val="28"/>
          <w:szCs w:val="28"/>
          <w:lang w:val="uk-UA"/>
        </w:rPr>
        <w:t>порталу</w:t>
      </w:r>
      <w:r w:rsidRPr="00010E58">
        <w:rPr>
          <w:sz w:val="28"/>
          <w:szCs w:val="28"/>
          <w:lang w:val="uk-UA"/>
        </w:rPr>
        <w:t xml:space="preserve"> не інтернет-</w:t>
      </w:r>
      <w:r>
        <w:rPr>
          <w:sz w:val="28"/>
          <w:szCs w:val="28"/>
          <w:lang w:val="uk-UA"/>
        </w:rPr>
        <w:t>видання, а відео-</w:t>
      </w:r>
      <w:r w:rsidRPr="00010E58">
        <w:rPr>
          <w:sz w:val="28"/>
          <w:szCs w:val="28"/>
          <w:lang w:val="uk-UA"/>
        </w:rPr>
        <w:t xml:space="preserve">блог. </w:t>
      </w:r>
      <w:r>
        <w:rPr>
          <w:sz w:val="28"/>
          <w:szCs w:val="28"/>
          <w:lang w:val="uk-UA"/>
        </w:rPr>
        <w:t>Уживання кількох відео в одному матеріалі виправдана відповідністю</w:t>
      </w:r>
      <w:r w:rsidRPr="00010E58">
        <w:rPr>
          <w:sz w:val="28"/>
          <w:szCs w:val="28"/>
          <w:lang w:val="uk-UA"/>
        </w:rPr>
        <w:t xml:space="preserve"> змісту та призначенн</w:t>
      </w:r>
      <w:r>
        <w:rPr>
          <w:sz w:val="28"/>
          <w:szCs w:val="28"/>
          <w:lang w:val="uk-UA"/>
        </w:rPr>
        <w:t>я</w:t>
      </w:r>
      <w:r w:rsidRPr="00010E58">
        <w:rPr>
          <w:sz w:val="28"/>
          <w:szCs w:val="28"/>
          <w:lang w:val="uk-UA"/>
        </w:rPr>
        <w:t xml:space="preserve"> статті. Наприклад, у </w:t>
      </w:r>
      <w:r>
        <w:rPr>
          <w:sz w:val="28"/>
          <w:szCs w:val="28"/>
          <w:lang w:val="uk-UA"/>
        </w:rPr>
        <w:t>иатріалі</w:t>
      </w:r>
      <w:r w:rsidRPr="00010E58">
        <w:rPr>
          <w:sz w:val="28"/>
          <w:szCs w:val="28"/>
          <w:lang w:val="uk-UA"/>
        </w:rPr>
        <w:t xml:space="preserve"> “</w:t>
      </w:r>
      <w:r w:rsidRPr="00010E58">
        <w:rPr>
          <w:sz w:val="28"/>
          <w:szCs w:val="28"/>
          <w:highlight w:val="white"/>
          <w:lang w:val="uk-UA"/>
        </w:rPr>
        <w:t xml:space="preserve">YouTube” використано </w:t>
      </w:r>
      <w:r>
        <w:rPr>
          <w:sz w:val="28"/>
          <w:szCs w:val="28"/>
          <w:highlight w:val="white"/>
          <w:lang w:val="uk-UA"/>
        </w:rPr>
        <w:t>десять</w:t>
      </w:r>
      <w:r w:rsidRPr="00010E58">
        <w:rPr>
          <w:sz w:val="28"/>
          <w:szCs w:val="28"/>
          <w:highlight w:val="white"/>
          <w:lang w:val="uk-UA"/>
        </w:rPr>
        <w:t xml:space="preserve"> найбільш популярних рекламних роликів, котрі доповнюються інформацією про час, історію, сюжет і</w:t>
      </w:r>
      <w:r>
        <w:rPr>
          <w:sz w:val="28"/>
          <w:szCs w:val="28"/>
          <w:highlight w:val="white"/>
          <w:lang w:val="uk-UA"/>
        </w:rPr>
        <w:t xml:space="preserve"> характеристику відеозаписів [16</w:t>
      </w:r>
      <w:r w:rsidRPr="00010E58">
        <w:rPr>
          <w:sz w:val="28"/>
          <w:szCs w:val="28"/>
          <w:highlight w:val="white"/>
          <w:lang w:val="uk-UA"/>
        </w:rPr>
        <w:t>]. Такий вид мультимедійного уточнення інформації доречний, адже без його в</w:t>
      </w:r>
      <w:r>
        <w:rPr>
          <w:sz w:val="28"/>
          <w:szCs w:val="28"/>
          <w:highlight w:val="white"/>
          <w:lang w:val="uk-UA"/>
        </w:rPr>
        <w:t>икористання стаття втрачає</w:t>
      </w:r>
      <w:r w:rsidRPr="00010E58">
        <w:rPr>
          <w:sz w:val="28"/>
          <w:szCs w:val="28"/>
          <w:highlight w:val="white"/>
          <w:lang w:val="uk-UA"/>
        </w:rPr>
        <w:t xml:space="preserve"> сенс. До того ж відео виходить на перший план, тому що воно є не тільки змістовим центром, але й служить формою вираження цього змісту.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highlight w:val="white"/>
          <w:lang w:val="uk-UA"/>
        </w:rPr>
      </w:pPr>
      <w:r w:rsidRPr="00010E58">
        <w:rPr>
          <w:sz w:val="28"/>
          <w:szCs w:val="28"/>
          <w:highlight w:val="white"/>
          <w:lang w:val="uk-UA"/>
        </w:rPr>
        <w:t>Стаття “Реклама й гіпноз” розповідає про гіпнотичну дію реклами автомобіля Hyundai, у якій взяв участь відомий британський гіпнотизер. Для підтвердження своїх слів редакція додала до тек</w:t>
      </w:r>
      <w:r>
        <w:rPr>
          <w:sz w:val="28"/>
          <w:szCs w:val="28"/>
          <w:highlight w:val="white"/>
          <w:lang w:val="uk-UA"/>
        </w:rPr>
        <w:t>сту два рекламні відеоролики [10</w:t>
      </w:r>
      <w:r w:rsidRPr="00010E58">
        <w:rPr>
          <w:sz w:val="28"/>
          <w:szCs w:val="28"/>
          <w:highlight w:val="white"/>
          <w:lang w:val="uk-UA"/>
        </w:rPr>
        <w:t xml:space="preserve">]. У цьому випадку текст і мультимедійний засіб взаємодоповнюють один одного, адже поодинці вони не містять повноцінної інформації для читача. Тому обидві складові статті рівноцінні за значенням. Такий підхід до висвітлення новин є актуальним для науково-популярної літератури, адже допомагає максимально доступно й точно донести інформацію до читацької аудиторії. </w:t>
      </w:r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highlight w:val="white"/>
          <w:lang w:val="uk-UA"/>
        </w:rPr>
      </w:pPr>
      <w:r w:rsidRPr="00010E58">
        <w:rPr>
          <w:sz w:val="28"/>
          <w:szCs w:val="28"/>
          <w:highlight w:val="white"/>
          <w:lang w:val="uk-UA"/>
        </w:rPr>
        <w:t xml:space="preserve">Аудіо на сайті “ІМХО” </w:t>
      </w:r>
      <w:r>
        <w:rPr>
          <w:sz w:val="28"/>
          <w:szCs w:val="28"/>
          <w:highlight w:val="white"/>
          <w:lang w:val="uk-UA"/>
        </w:rPr>
        <w:t xml:space="preserve">розміщується лише тоді, </w:t>
      </w:r>
      <w:r w:rsidRPr="00010E58">
        <w:rPr>
          <w:sz w:val="28"/>
          <w:szCs w:val="28"/>
          <w:highlight w:val="white"/>
          <w:lang w:val="uk-UA"/>
        </w:rPr>
        <w:t xml:space="preserve">коли необхідно продемонструвати певний звуковий ефект </w:t>
      </w:r>
      <w:r>
        <w:rPr>
          <w:sz w:val="28"/>
          <w:szCs w:val="28"/>
          <w:highlight w:val="white"/>
          <w:lang w:val="uk-UA"/>
        </w:rPr>
        <w:t>У</w:t>
      </w:r>
      <w:r w:rsidRPr="00010E58">
        <w:rPr>
          <w:sz w:val="28"/>
          <w:szCs w:val="28"/>
          <w:highlight w:val="white"/>
          <w:lang w:val="uk-UA"/>
        </w:rPr>
        <w:t xml:space="preserve"> більшості </w:t>
      </w:r>
      <w:r>
        <w:rPr>
          <w:sz w:val="28"/>
          <w:szCs w:val="28"/>
          <w:highlight w:val="white"/>
          <w:lang w:val="uk-UA"/>
        </w:rPr>
        <w:t xml:space="preserve">ж </w:t>
      </w:r>
      <w:r w:rsidRPr="00010E58">
        <w:rPr>
          <w:sz w:val="28"/>
          <w:szCs w:val="28"/>
          <w:highlight w:val="white"/>
          <w:lang w:val="uk-UA"/>
        </w:rPr>
        <w:t xml:space="preserve">випадків матеріал підкріплюється відеозаписами. Це стосується й рубрики “Що послухати?”, де переважно додаються відео з піснями чи музичними творами.. </w:t>
      </w:r>
    </w:p>
    <w:p w:rsidR="000323CF" w:rsidRPr="0015316D" w:rsidRDefault="000323CF" w:rsidP="002F3903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у</w:t>
      </w:r>
      <w:r w:rsidRPr="0015316D">
        <w:rPr>
          <w:sz w:val="28"/>
          <w:szCs w:val="28"/>
          <w:lang w:val="uk-UA"/>
        </w:rPr>
        <w:t xml:space="preserve">країнські науково-популярні </w:t>
      </w:r>
      <w:r>
        <w:rPr>
          <w:sz w:val="28"/>
          <w:szCs w:val="28"/>
          <w:lang w:val="uk-UA"/>
        </w:rPr>
        <w:t>інтернет-видання</w:t>
      </w:r>
      <w:r w:rsidRPr="0015316D">
        <w:rPr>
          <w:sz w:val="28"/>
          <w:szCs w:val="28"/>
          <w:lang w:val="uk-UA"/>
        </w:rPr>
        <w:t xml:space="preserve"> “Пізнавайка” </w:t>
      </w:r>
      <w:r>
        <w:rPr>
          <w:sz w:val="28"/>
          <w:szCs w:val="28"/>
          <w:lang w:val="uk-UA"/>
        </w:rPr>
        <w:t xml:space="preserve">та “ІМХО” </w:t>
      </w:r>
      <w:r w:rsidRPr="0015316D">
        <w:rPr>
          <w:sz w:val="28"/>
          <w:szCs w:val="28"/>
          <w:lang w:val="uk-UA"/>
        </w:rPr>
        <w:t xml:space="preserve">використовують класичні прийоми популяризації наукових знань (нестандартне введення термінів, наведення цікавих прикладів, сюжетний розвиток подій, авторські відступи,  використання </w:t>
      </w:r>
      <w:r>
        <w:rPr>
          <w:sz w:val="28"/>
          <w:szCs w:val="28"/>
          <w:lang w:val="uk-UA"/>
        </w:rPr>
        <w:t>засобів художньої виразності).</w:t>
      </w:r>
      <w:r w:rsidRPr="0015316D">
        <w:rPr>
          <w:sz w:val="28"/>
          <w:szCs w:val="28"/>
          <w:lang w:val="uk-UA"/>
        </w:rPr>
        <w:t xml:space="preserve"> “Пізнавайка” </w:t>
      </w:r>
      <w:r>
        <w:rPr>
          <w:sz w:val="28"/>
          <w:szCs w:val="28"/>
          <w:lang w:val="uk-UA"/>
        </w:rPr>
        <w:t>віддає перевагу тлумаченням</w:t>
      </w:r>
      <w:r w:rsidRPr="0015316D">
        <w:rPr>
          <w:sz w:val="28"/>
          <w:szCs w:val="28"/>
          <w:lang w:val="uk-UA"/>
        </w:rPr>
        <w:t xml:space="preserve"> науков</w:t>
      </w:r>
      <w:r>
        <w:rPr>
          <w:sz w:val="28"/>
          <w:szCs w:val="28"/>
          <w:lang w:val="uk-UA"/>
        </w:rPr>
        <w:t>их фактів</w:t>
      </w:r>
      <w:r w:rsidRPr="0015316D">
        <w:rPr>
          <w:sz w:val="28"/>
          <w:szCs w:val="28"/>
          <w:lang w:val="uk-UA"/>
        </w:rPr>
        <w:t xml:space="preserve"> через форму </w:t>
      </w:r>
      <w:r>
        <w:rPr>
          <w:sz w:val="28"/>
          <w:szCs w:val="28"/>
          <w:lang w:val="uk-UA"/>
        </w:rPr>
        <w:t>за</w:t>
      </w:r>
      <w:r w:rsidRPr="0015316D">
        <w:rPr>
          <w:sz w:val="28"/>
          <w:szCs w:val="28"/>
          <w:lang w:val="uk-UA"/>
        </w:rPr>
        <w:t>питання – ві</w:t>
      </w:r>
      <w:r>
        <w:rPr>
          <w:sz w:val="28"/>
          <w:szCs w:val="28"/>
          <w:lang w:val="uk-UA"/>
        </w:rPr>
        <w:t>дповідь, гумористичним відступам,</w:t>
      </w:r>
      <w:r w:rsidRPr="0015316D">
        <w:rPr>
          <w:sz w:val="28"/>
          <w:szCs w:val="28"/>
          <w:lang w:val="uk-UA"/>
        </w:rPr>
        <w:t xml:space="preserve"> “ІМХО” для прикладів використовує дані експериментів і мультимедійні засоби. </w:t>
      </w:r>
    </w:p>
    <w:p w:rsidR="000323CF" w:rsidRPr="00012033" w:rsidRDefault="000323CF" w:rsidP="003D3A7B">
      <w:pPr>
        <w:pStyle w:val="Heading1"/>
        <w:jc w:val="left"/>
        <w:rPr>
          <w:i w:val="0"/>
        </w:rPr>
      </w:pPr>
      <w:bookmarkStart w:id="1" w:name="_Toc387011786"/>
      <w:bookmarkStart w:id="2" w:name="_Toc414118872"/>
      <w:r>
        <w:rPr>
          <w:i w:val="0"/>
        </w:rPr>
        <w:t>Л</w:t>
      </w:r>
      <w:r w:rsidRPr="00010E58">
        <w:rPr>
          <w:i w:val="0"/>
        </w:rPr>
        <w:t>ітератур</w:t>
      </w:r>
      <w:bookmarkEnd w:id="1"/>
      <w:bookmarkEnd w:id="2"/>
      <w:r>
        <w:rPr>
          <w:i w:val="0"/>
        </w:rPr>
        <w:t>а:</w:t>
      </w:r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10E58">
        <w:rPr>
          <w:sz w:val="28"/>
          <w:szCs w:val="28"/>
          <w:lang w:val="uk-UA"/>
        </w:rPr>
        <w:t>Атака вірусу (в</w:t>
      </w:r>
      <w:r w:rsidRPr="006733AB">
        <w:rPr>
          <w:sz w:val="28"/>
          <w:szCs w:val="28"/>
          <w:lang w:val="uk-UA"/>
        </w:rPr>
        <w:t xml:space="preserve">ідео) </w:t>
      </w:r>
      <w:r w:rsidRPr="006733AB">
        <w:rPr>
          <w:color w:val="000000"/>
          <w:sz w:val="28"/>
          <w:szCs w:val="28"/>
          <w:lang w:val="uk-UA"/>
        </w:rPr>
        <w:t>[Електронний ресурс] // ІМХО. – 2013. – Режим доступу:</w:t>
      </w:r>
      <w:r w:rsidRPr="006733AB">
        <w:rPr>
          <w:sz w:val="28"/>
          <w:szCs w:val="28"/>
          <w:lang w:val="uk-UA"/>
        </w:rPr>
        <w:t xml:space="preserve"> </w:t>
      </w:r>
      <w:hyperlink r:id="rId7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http://imxo.in.ua/uk/6_liudina-i-nauka/29_meditsina/2186_ataka-virusu-video/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6733AB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6733AB">
        <w:rPr>
          <w:color w:val="000000"/>
          <w:sz w:val="28"/>
          <w:szCs w:val="28"/>
          <w:lang w:val="uk-UA"/>
        </w:rPr>
        <w:t>Бернард Г. Навіщо жирафу шия? [Електронний ресурс] / Г. Бернард // Пізнавайка. – 2013</w:t>
      </w:r>
      <w:r>
        <w:rPr>
          <w:color w:val="000000"/>
          <w:sz w:val="28"/>
          <w:szCs w:val="28"/>
          <w:lang w:val="uk-UA"/>
        </w:rPr>
        <w:t>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8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http://www.poznavayka.org/uk/zoologiya-2/navishho-zhirafu-shiya/#more-1343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733AB">
        <w:rPr>
          <w:sz w:val="28"/>
          <w:szCs w:val="28"/>
          <w:lang w:val="uk-UA"/>
        </w:rPr>
        <w:t xml:space="preserve"> Вчені жартують [Електронний ресурс] // Пізнавайка. – 2014.</w:t>
      </w:r>
      <w:r>
        <w:rPr>
          <w:sz w:val="28"/>
          <w:szCs w:val="28"/>
          <w:lang w:val="uk-UA"/>
        </w:rPr>
        <w:t xml:space="preserve"> – Режим доступу</w:t>
      </w:r>
      <w:r w:rsidRPr="006733AB">
        <w:rPr>
          <w:sz w:val="28"/>
          <w:szCs w:val="28"/>
          <w:lang w:val="uk-UA"/>
        </w:rPr>
        <w:t xml:space="preserve">: </w:t>
      </w:r>
      <w:hyperlink r:id="rId9" w:anchor="more-1705" w:history="1">
        <w:r w:rsidRPr="006733AB">
          <w:rPr>
            <w:rStyle w:val="Hyperlink"/>
            <w:sz w:val="28"/>
            <w:szCs w:val="28"/>
            <w:lang w:val="uk-UA"/>
          </w:rPr>
          <w:t>http://www.poznavayka.org/uk/nauka-i-svit/vcheni-zhartuyut/#more-1705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6733AB">
        <w:rPr>
          <w:color w:val="000000"/>
          <w:sz w:val="28"/>
          <w:szCs w:val="28"/>
          <w:lang w:val="uk-UA"/>
        </w:rPr>
        <w:t>Дмитрий Иванович Менделеев [Електронний ресурс] /</w:t>
      </w:r>
      <w:r>
        <w:rPr>
          <w:color w:val="000000"/>
          <w:sz w:val="28"/>
          <w:szCs w:val="28"/>
          <w:lang w:val="uk-UA"/>
        </w:rPr>
        <w:t>/ ІМХО. – 2011.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0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http://imxo.in.ua/uk/7_liudina-i-suspilstvo/18_bodkhisattvi/816_dmitrii-ivanovich-mendeleev/</w:t>
        </w:r>
      </w:hyperlink>
      <w:r w:rsidRPr="006733AB">
        <w:rPr>
          <w:color w:val="000000"/>
          <w:sz w:val="28"/>
          <w:szCs w:val="28"/>
          <w:lang w:val="uk-UA"/>
        </w:rPr>
        <w:t xml:space="preserve"> </w:t>
      </w:r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6733AB">
        <w:rPr>
          <w:sz w:val="28"/>
          <w:szCs w:val="28"/>
          <w:lang w:val="uk-UA"/>
        </w:rPr>
        <w:t xml:space="preserve">Живі механізми </w:t>
      </w:r>
      <w:r w:rsidRPr="006733AB">
        <w:rPr>
          <w:color w:val="000000"/>
          <w:sz w:val="28"/>
          <w:szCs w:val="28"/>
          <w:lang w:val="uk-UA"/>
        </w:rPr>
        <w:t xml:space="preserve">[Електронний ресурс] // ІМХО. – 2013. – Режим </w:t>
      </w:r>
      <w:r>
        <w:rPr>
          <w:color w:val="000000"/>
          <w:sz w:val="28"/>
          <w:szCs w:val="28"/>
          <w:lang w:val="uk-UA"/>
        </w:rPr>
        <w:t>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1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http://imxo.in.ua/uk/6_liudina-i-nauka/33_fakti/2479_zhivi-mekhanizmi/#xauth_profile_edit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6733AB">
        <w:rPr>
          <w:sz w:val="28"/>
          <w:szCs w:val="28"/>
          <w:lang w:val="uk-UA"/>
        </w:rPr>
        <w:t xml:space="preserve">Історія Марса </w:t>
      </w:r>
      <w:r w:rsidRPr="006733AB">
        <w:rPr>
          <w:color w:val="000000"/>
          <w:sz w:val="28"/>
          <w:szCs w:val="28"/>
          <w:lang w:val="uk-UA"/>
        </w:rPr>
        <w:t xml:space="preserve">[Електронний ресурс] // ІМХО. – 2013. – Режим доступу: </w:t>
      </w:r>
      <w:hyperlink r:id="rId12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http://imxo.in.ua/uk/6_liudina-i-nauka/30_kosmos/2609_istoria-marsa/#xauth_profile_edit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6733AB">
        <w:rPr>
          <w:color w:val="000000"/>
          <w:sz w:val="28"/>
          <w:szCs w:val="28"/>
          <w:lang w:val="uk-UA"/>
        </w:rPr>
        <w:t>Ляпунов Б. Розповідь про перемогу над висотою і глибиною [Електронний ресурс] / Б. Ляпунов // Пізн</w:t>
      </w:r>
      <w:r>
        <w:rPr>
          <w:color w:val="000000"/>
          <w:sz w:val="28"/>
          <w:szCs w:val="28"/>
          <w:lang w:val="uk-UA"/>
        </w:rPr>
        <w:t>авайка. – 2013.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3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http://www.poznavayka.org/uk/nauka-i-tehnika-2/rozpovid-pro-peremogu-nad-visotoyu-i-glibinoyu/#more-1281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Pr="006733AB">
        <w:rPr>
          <w:color w:val="000000"/>
          <w:sz w:val="28"/>
          <w:szCs w:val="28"/>
          <w:lang w:val="uk-UA"/>
        </w:rPr>
        <w:t>Мєшковський А. Дзеркало мікросвіту [Електронний ресурс] / А. Мєшковський // Пізнавайка</w:t>
      </w:r>
      <w:r>
        <w:rPr>
          <w:color w:val="000000"/>
          <w:sz w:val="28"/>
          <w:szCs w:val="28"/>
          <w:lang w:val="uk-UA"/>
        </w:rPr>
        <w:t>. – 2013.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4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http://www.poznavayka.org/uk/fizika-uk/dzerkalo-mikrosvitu/#more-714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6733AB">
        <w:rPr>
          <w:sz w:val="28"/>
          <w:szCs w:val="28"/>
          <w:lang w:val="uk-UA"/>
        </w:rPr>
        <w:t>Редакторская подготовка</w:t>
      </w:r>
      <w:r>
        <w:rPr>
          <w:sz w:val="28"/>
          <w:szCs w:val="28"/>
          <w:lang w:val="uk-UA"/>
        </w:rPr>
        <w:t xml:space="preserve"> изданий : </w:t>
      </w:r>
      <w:r w:rsidRPr="006733AB">
        <w:rPr>
          <w:sz w:val="28"/>
          <w:szCs w:val="28"/>
          <w:lang w:val="uk-UA"/>
        </w:rPr>
        <w:t xml:space="preserve">учебник </w:t>
      </w:r>
      <w:r>
        <w:rPr>
          <w:sz w:val="28"/>
          <w:szCs w:val="28"/>
          <w:lang w:val="uk-UA"/>
        </w:rPr>
        <w:t xml:space="preserve">/ </w:t>
      </w:r>
      <w:r w:rsidRPr="006733AB">
        <w:rPr>
          <w:sz w:val="28"/>
          <w:szCs w:val="28"/>
          <w:lang w:val="uk-UA"/>
        </w:rPr>
        <w:t>Ант</w:t>
      </w:r>
      <w:r>
        <w:rPr>
          <w:sz w:val="28"/>
          <w:szCs w:val="28"/>
          <w:lang w:val="uk-UA"/>
        </w:rPr>
        <w:t>онова С. Г., Васильев </w:t>
      </w:r>
      <w:r w:rsidRPr="006733AB">
        <w:rPr>
          <w:sz w:val="28"/>
          <w:szCs w:val="28"/>
          <w:lang w:val="uk-UA"/>
        </w:rPr>
        <w:t>В. И., Жарков И. А., Коланькова О. В., Ленский Б. В., Рябинина Н. З., Соловьев В. И. / [под общ. ред. Антоновой С. Г.]. – М.:</w:t>
      </w:r>
      <w:r>
        <w:rPr>
          <w:sz w:val="28"/>
          <w:szCs w:val="28"/>
          <w:lang w:val="uk-UA"/>
        </w:rPr>
        <w:t xml:space="preserve"> Издательство МГУП, 2002. – 468 </w:t>
      </w:r>
      <w:r w:rsidRPr="006733AB">
        <w:rPr>
          <w:sz w:val="28"/>
          <w:szCs w:val="28"/>
          <w:lang w:val="uk-UA"/>
        </w:rPr>
        <w:t>с.</w:t>
      </w:r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r w:rsidRPr="006733AB">
        <w:rPr>
          <w:color w:val="000000"/>
          <w:sz w:val="28"/>
          <w:szCs w:val="28"/>
          <w:lang w:val="uk-UA"/>
        </w:rPr>
        <w:t>Реклама и гипноз [Електронний ресурс] /</w:t>
      </w:r>
      <w:r>
        <w:rPr>
          <w:color w:val="000000"/>
          <w:sz w:val="28"/>
          <w:szCs w:val="28"/>
          <w:lang w:val="uk-UA"/>
        </w:rPr>
        <w:t>/ ІМХО. – 2012.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5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http://imxo.in.ua/uk/7_liudina-i-suspilstvo/34_doslidzhennia-sotsiumu/1726_reklama-i-gipnoz/</w:t>
        </w:r>
      </w:hyperlink>
      <w:r w:rsidRPr="006733AB">
        <w:rPr>
          <w:color w:val="000000"/>
          <w:sz w:val="28"/>
          <w:szCs w:val="28"/>
          <w:lang w:val="uk-UA"/>
        </w:rPr>
        <w:t xml:space="preserve"> </w:t>
      </w:r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11. </w:t>
      </w:r>
      <w:r w:rsidRPr="006733AB">
        <w:rPr>
          <w:color w:val="000000"/>
          <w:sz w:val="28"/>
          <w:szCs w:val="28"/>
          <w:lang w:val="uk-UA"/>
        </w:rPr>
        <w:t xml:space="preserve">Тимошик М. С. Книга для автора, редактора, видавця: практ. посіб. / Микола Тимошик. – 3-е вид., випр. – К.: Наша культура і наука, 2010. – 560 с. </w:t>
      </w:r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12. </w:t>
      </w:r>
      <w:r w:rsidRPr="006733AB">
        <w:rPr>
          <w:color w:val="000000"/>
          <w:sz w:val="28"/>
          <w:szCs w:val="28"/>
          <w:lang w:val="uk-UA"/>
        </w:rPr>
        <w:t>Три “сучасних” винаходи [Електронний ресурс] /</w:t>
      </w:r>
      <w:r>
        <w:rPr>
          <w:color w:val="000000"/>
          <w:sz w:val="28"/>
          <w:szCs w:val="28"/>
          <w:lang w:val="uk-UA"/>
        </w:rPr>
        <w:t>/ ІМХО. – 2013. – Режим доступу</w:t>
      </w:r>
      <w:r w:rsidRPr="006733AB">
        <w:rPr>
          <w:color w:val="000000"/>
          <w:sz w:val="28"/>
          <w:szCs w:val="28"/>
          <w:lang w:val="uk-UA"/>
        </w:rPr>
        <w:t xml:space="preserve">: </w:t>
      </w:r>
      <w:hyperlink r:id="rId16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http://www.poznavayka.org/uk/zoologiya-2/koala-plyusheviy-verholaz-chastina-persha/#more-679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13. </w:t>
      </w:r>
      <w:r w:rsidRPr="006733AB">
        <w:rPr>
          <w:color w:val="000000"/>
          <w:sz w:val="28"/>
          <w:szCs w:val="28"/>
          <w:lang w:val="uk-UA"/>
        </w:rPr>
        <w:t xml:space="preserve">Чирков Ю. Що таке анабіоз? [Електронний ресурс] / Ю. Чирков // Пізнавайка – 2014. – Режим доступу: </w:t>
      </w:r>
      <w:hyperlink r:id="rId17" w:history="1">
        <w:r w:rsidRPr="006733AB">
          <w:rPr>
            <w:rStyle w:val="Hyperlink"/>
            <w:sz w:val="28"/>
            <w:szCs w:val="28"/>
            <w:lang w:val="uk-UA"/>
          </w:rPr>
          <w:t>http://www.poznavayka.org/uk/biologiya-2/shho-take-anabioz/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14. </w:t>
      </w:r>
      <w:r w:rsidRPr="006733AB">
        <w:rPr>
          <w:color w:val="000000"/>
          <w:sz w:val="28"/>
          <w:szCs w:val="28"/>
          <w:lang w:val="uk-UA"/>
        </w:rPr>
        <w:t>Як бідність впливає на наш мозок [Електронний ресурс] /</w:t>
      </w:r>
      <w:r>
        <w:rPr>
          <w:color w:val="000000"/>
          <w:sz w:val="28"/>
          <w:szCs w:val="28"/>
          <w:lang w:val="uk-UA"/>
        </w:rPr>
        <w:t>/ ІМХО. – 2013. – Режим доступу</w:t>
      </w:r>
      <w:r w:rsidRPr="006733AB">
        <w:rPr>
          <w:color w:val="000000"/>
          <w:sz w:val="28"/>
          <w:szCs w:val="28"/>
          <w:lang w:val="uk-UA"/>
        </w:rPr>
        <w:t>:</w:t>
      </w:r>
      <w:r w:rsidRPr="006733AB">
        <w:rPr>
          <w:sz w:val="28"/>
          <w:szCs w:val="28"/>
          <w:lang w:val="uk-UA"/>
        </w:rPr>
        <w:t xml:space="preserve"> </w:t>
      </w:r>
      <w:hyperlink r:id="rId18" w:history="1">
        <w:r w:rsidRPr="006733AB">
          <w:rPr>
            <w:color w:val="0000FF"/>
            <w:sz w:val="28"/>
            <w:szCs w:val="28"/>
            <w:u w:val="single"/>
            <w:lang w:val="uk-UA"/>
          </w:rPr>
          <w:t>http://imxo.in.ua/uk/7_liudina-i-suspilstvo/34_doslidzhennia-sotsiumu/2572_iak-bidnist-vplivaie-na-nash-mozok/</w:t>
        </w:r>
      </w:hyperlink>
    </w:p>
    <w:p w:rsidR="000323CF" w:rsidRPr="006733AB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Pr="006733AB">
        <w:rPr>
          <w:sz w:val="28"/>
          <w:szCs w:val="28"/>
          <w:lang w:val="uk-UA"/>
        </w:rPr>
        <w:t>Як спілкуються тварини? [Електронний ресурс] /</w:t>
      </w:r>
      <w:r>
        <w:rPr>
          <w:sz w:val="28"/>
          <w:szCs w:val="28"/>
          <w:lang w:val="uk-UA"/>
        </w:rPr>
        <w:t>/ ІМХО. – 2013. – Режим доступу</w:t>
      </w:r>
      <w:r w:rsidRPr="006733AB">
        <w:rPr>
          <w:sz w:val="28"/>
          <w:szCs w:val="28"/>
          <w:lang w:val="uk-UA"/>
        </w:rPr>
        <w:t xml:space="preserve">: </w:t>
      </w:r>
      <w:hyperlink r:id="rId19" w:history="1">
        <w:r w:rsidRPr="006733AB">
          <w:rPr>
            <w:rStyle w:val="Hyperlink"/>
            <w:sz w:val="28"/>
            <w:szCs w:val="28"/>
            <w:lang w:val="uk-UA"/>
          </w:rPr>
          <w:t>http://imxo.in.ua/uk/6_liudina-i-nauka/33_fakti/2525_iak-spilkuiutsia-tvarini/</w:t>
        </w:r>
      </w:hyperlink>
    </w:p>
    <w:p w:rsidR="000323CF" w:rsidRPr="00010E58" w:rsidRDefault="000323CF" w:rsidP="002F39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6733AB">
        <w:rPr>
          <w:sz w:val="28"/>
          <w:szCs w:val="28"/>
          <w:lang w:val="uk-UA"/>
        </w:rPr>
        <w:t>YouTube [Електронний ресурс] /</w:t>
      </w:r>
      <w:r>
        <w:rPr>
          <w:sz w:val="28"/>
          <w:szCs w:val="28"/>
          <w:lang w:val="uk-UA"/>
        </w:rPr>
        <w:t>/ ІМХО. – 2013. – Режим доступу</w:t>
      </w:r>
      <w:r w:rsidRPr="006733AB">
        <w:rPr>
          <w:sz w:val="28"/>
          <w:szCs w:val="28"/>
          <w:lang w:val="uk-UA"/>
        </w:rPr>
        <w:t xml:space="preserve">:  </w:t>
      </w:r>
      <w:hyperlink r:id="rId20" w:history="1">
        <w:r w:rsidRPr="006733AB">
          <w:rPr>
            <w:rStyle w:val="Hyperlink"/>
            <w:sz w:val="28"/>
            <w:szCs w:val="28"/>
            <w:lang w:val="uk-UA"/>
          </w:rPr>
          <w:t>http://imxo.in.ua/uk/7_liudina-i-suspilstvo/36_biznes/2331_youtube/</w:t>
        </w:r>
      </w:hyperlink>
    </w:p>
    <w:p w:rsidR="000323CF" w:rsidRDefault="000323CF" w:rsidP="009A0FB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sectPr w:rsidR="000323CF" w:rsidSect="002C36DD">
      <w:headerReference w:type="default" r:id="rId2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3CF" w:rsidRDefault="000323CF" w:rsidP="00AF114A">
      <w:r>
        <w:separator/>
      </w:r>
    </w:p>
    <w:p w:rsidR="000323CF" w:rsidRDefault="000323CF"/>
    <w:p w:rsidR="000323CF" w:rsidRDefault="000323CF" w:rsidP="00B1468B"/>
    <w:p w:rsidR="000323CF" w:rsidRDefault="000323CF" w:rsidP="00B1468B"/>
    <w:p w:rsidR="000323CF" w:rsidRDefault="000323CF" w:rsidP="00B1468B"/>
  </w:endnote>
  <w:endnote w:type="continuationSeparator" w:id="1">
    <w:p w:rsidR="000323CF" w:rsidRDefault="000323CF" w:rsidP="00AF114A">
      <w:r>
        <w:continuationSeparator/>
      </w:r>
    </w:p>
    <w:p w:rsidR="000323CF" w:rsidRDefault="000323CF"/>
    <w:p w:rsidR="000323CF" w:rsidRDefault="000323CF" w:rsidP="00B1468B"/>
    <w:p w:rsidR="000323CF" w:rsidRDefault="000323CF" w:rsidP="00B1468B"/>
    <w:p w:rsidR="000323CF" w:rsidRDefault="000323CF" w:rsidP="00B1468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3CF" w:rsidRDefault="000323CF" w:rsidP="00AF114A">
      <w:r>
        <w:separator/>
      </w:r>
    </w:p>
    <w:p w:rsidR="000323CF" w:rsidRDefault="000323CF"/>
    <w:p w:rsidR="000323CF" w:rsidRDefault="000323CF" w:rsidP="00B1468B"/>
    <w:p w:rsidR="000323CF" w:rsidRDefault="000323CF" w:rsidP="00B1468B"/>
    <w:p w:rsidR="000323CF" w:rsidRDefault="000323CF" w:rsidP="00B1468B"/>
  </w:footnote>
  <w:footnote w:type="continuationSeparator" w:id="1">
    <w:p w:rsidR="000323CF" w:rsidRDefault="000323CF" w:rsidP="00AF114A">
      <w:r>
        <w:continuationSeparator/>
      </w:r>
    </w:p>
    <w:p w:rsidR="000323CF" w:rsidRDefault="000323CF"/>
    <w:p w:rsidR="000323CF" w:rsidRDefault="000323CF" w:rsidP="00B1468B"/>
    <w:p w:rsidR="000323CF" w:rsidRDefault="000323CF" w:rsidP="00B1468B"/>
    <w:p w:rsidR="000323CF" w:rsidRDefault="000323CF" w:rsidP="00B1468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CF" w:rsidRDefault="000323CF">
    <w:pPr>
      <w:pStyle w:val="Header"/>
      <w:jc w:val="right"/>
    </w:pPr>
    <w:fldSimple w:instr=" PAGE   \* MERGEFORMAT ">
      <w:r>
        <w:rPr>
          <w:noProof/>
        </w:rPr>
        <w:t>4</w:t>
      </w:r>
    </w:fldSimple>
  </w:p>
  <w:p w:rsidR="000323CF" w:rsidRDefault="000323CF" w:rsidP="00B1468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810"/>
      </w:pPr>
      <w:rPr>
        <w:rFonts w:cs="Times New Roman"/>
      </w:rPr>
    </w:lvl>
  </w:abstractNum>
  <w:abstractNum w:abstractNumId="1">
    <w:nsid w:val="01A37D6E"/>
    <w:multiLevelType w:val="multilevel"/>
    <w:tmpl w:val="5C00D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3A16420"/>
    <w:multiLevelType w:val="multilevel"/>
    <w:tmpl w:val="C104714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0F461E3C"/>
    <w:multiLevelType w:val="multilevel"/>
    <w:tmpl w:val="3278B5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CAB7843"/>
    <w:multiLevelType w:val="multilevel"/>
    <w:tmpl w:val="063CAE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1FAA0109"/>
    <w:multiLevelType w:val="multilevel"/>
    <w:tmpl w:val="795A02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7BB638E"/>
    <w:multiLevelType w:val="hybridMultilevel"/>
    <w:tmpl w:val="58EE0244"/>
    <w:lvl w:ilvl="0" w:tplc="24FEA2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0D2C75"/>
    <w:multiLevelType w:val="multilevel"/>
    <w:tmpl w:val="795A02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3202235C"/>
    <w:multiLevelType w:val="hybridMultilevel"/>
    <w:tmpl w:val="5DFAD81A"/>
    <w:lvl w:ilvl="0" w:tplc="24FEA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6DE1571"/>
    <w:multiLevelType w:val="hybridMultilevel"/>
    <w:tmpl w:val="E81279CA"/>
    <w:lvl w:ilvl="0" w:tplc="C99C03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9D90065"/>
    <w:multiLevelType w:val="multilevel"/>
    <w:tmpl w:val="BA18BE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443E3520"/>
    <w:multiLevelType w:val="multilevel"/>
    <w:tmpl w:val="92CAE7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41E4656"/>
    <w:multiLevelType w:val="multilevel"/>
    <w:tmpl w:val="035A16E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61803ABA"/>
    <w:multiLevelType w:val="multilevel"/>
    <w:tmpl w:val="4A8C56C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69220B78"/>
    <w:multiLevelType w:val="multilevel"/>
    <w:tmpl w:val="542A2C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  <w:color w:val="auto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  <w:color w:val="auto"/>
      </w:rPr>
    </w:lvl>
  </w:abstractNum>
  <w:abstractNum w:abstractNumId="15">
    <w:nsid w:val="71AA5176"/>
    <w:multiLevelType w:val="hybridMultilevel"/>
    <w:tmpl w:val="CF50C6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72446F4F"/>
    <w:multiLevelType w:val="hybridMultilevel"/>
    <w:tmpl w:val="4AA85F36"/>
    <w:lvl w:ilvl="0" w:tplc="9F608D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91B456E"/>
    <w:multiLevelType w:val="hybridMultilevel"/>
    <w:tmpl w:val="C152040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6D7EFD"/>
    <w:multiLevelType w:val="hybridMultilevel"/>
    <w:tmpl w:val="794A96AA"/>
    <w:lvl w:ilvl="0" w:tplc="062E8D7C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8"/>
  </w:num>
  <w:num w:numId="9">
    <w:abstractNumId w:val="16"/>
  </w:num>
  <w:num w:numId="10">
    <w:abstractNumId w:val="13"/>
  </w:num>
  <w:num w:numId="11">
    <w:abstractNumId w:val="17"/>
  </w:num>
  <w:num w:numId="12">
    <w:abstractNumId w:val="9"/>
  </w:num>
  <w:num w:numId="13">
    <w:abstractNumId w:val="5"/>
  </w:num>
  <w:num w:numId="14">
    <w:abstractNumId w:val="18"/>
  </w:num>
  <w:num w:numId="15">
    <w:abstractNumId w:val="15"/>
  </w:num>
  <w:num w:numId="16">
    <w:abstractNumId w:val="12"/>
  </w:num>
  <w:num w:numId="17">
    <w:abstractNumId w:val="14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B63"/>
    <w:rsid w:val="0000459D"/>
    <w:rsid w:val="00010E58"/>
    <w:rsid w:val="00012033"/>
    <w:rsid w:val="00030775"/>
    <w:rsid w:val="000323CF"/>
    <w:rsid w:val="00045E62"/>
    <w:rsid w:val="000476E6"/>
    <w:rsid w:val="00051978"/>
    <w:rsid w:val="00094A8B"/>
    <w:rsid w:val="000A0AAF"/>
    <w:rsid w:val="000B3C79"/>
    <w:rsid w:val="000B65B8"/>
    <w:rsid w:val="000D1D32"/>
    <w:rsid w:val="000D256F"/>
    <w:rsid w:val="000D2B0C"/>
    <w:rsid w:val="000E6C7B"/>
    <w:rsid w:val="00104112"/>
    <w:rsid w:val="00105E5A"/>
    <w:rsid w:val="00115E2B"/>
    <w:rsid w:val="0012041F"/>
    <w:rsid w:val="0012249D"/>
    <w:rsid w:val="001247D1"/>
    <w:rsid w:val="001412E8"/>
    <w:rsid w:val="0015060E"/>
    <w:rsid w:val="001515B3"/>
    <w:rsid w:val="0015316D"/>
    <w:rsid w:val="0016480E"/>
    <w:rsid w:val="001816BA"/>
    <w:rsid w:val="001B3795"/>
    <w:rsid w:val="001C59CA"/>
    <w:rsid w:val="001D318D"/>
    <w:rsid w:val="00211436"/>
    <w:rsid w:val="00224D42"/>
    <w:rsid w:val="00245384"/>
    <w:rsid w:val="00245F4C"/>
    <w:rsid w:val="00246BE6"/>
    <w:rsid w:val="00247EF8"/>
    <w:rsid w:val="00250F5A"/>
    <w:rsid w:val="002848B1"/>
    <w:rsid w:val="00287607"/>
    <w:rsid w:val="002B0BD8"/>
    <w:rsid w:val="002B7ED1"/>
    <w:rsid w:val="002C34FE"/>
    <w:rsid w:val="002C36DD"/>
    <w:rsid w:val="002C68EA"/>
    <w:rsid w:val="002D61B2"/>
    <w:rsid w:val="002E5B63"/>
    <w:rsid w:val="002F3903"/>
    <w:rsid w:val="00344751"/>
    <w:rsid w:val="00350D9F"/>
    <w:rsid w:val="0036379A"/>
    <w:rsid w:val="00364D06"/>
    <w:rsid w:val="003816D5"/>
    <w:rsid w:val="00393885"/>
    <w:rsid w:val="003B45F1"/>
    <w:rsid w:val="003B6206"/>
    <w:rsid w:val="003C0389"/>
    <w:rsid w:val="003D0054"/>
    <w:rsid w:val="003D3A7B"/>
    <w:rsid w:val="003D78CA"/>
    <w:rsid w:val="003E6929"/>
    <w:rsid w:val="003F508C"/>
    <w:rsid w:val="004069E9"/>
    <w:rsid w:val="00417B37"/>
    <w:rsid w:val="00423A05"/>
    <w:rsid w:val="0042430F"/>
    <w:rsid w:val="00485604"/>
    <w:rsid w:val="004932B7"/>
    <w:rsid w:val="004A14D0"/>
    <w:rsid w:val="004E0258"/>
    <w:rsid w:val="004E2FD0"/>
    <w:rsid w:val="004E54E7"/>
    <w:rsid w:val="004F0844"/>
    <w:rsid w:val="00510D74"/>
    <w:rsid w:val="005343A7"/>
    <w:rsid w:val="00540059"/>
    <w:rsid w:val="0054201B"/>
    <w:rsid w:val="00542DB6"/>
    <w:rsid w:val="00552D02"/>
    <w:rsid w:val="0055352F"/>
    <w:rsid w:val="00554883"/>
    <w:rsid w:val="005560E8"/>
    <w:rsid w:val="005813C9"/>
    <w:rsid w:val="00594642"/>
    <w:rsid w:val="0059476D"/>
    <w:rsid w:val="005A44A8"/>
    <w:rsid w:val="005B1044"/>
    <w:rsid w:val="005D4444"/>
    <w:rsid w:val="005E6D69"/>
    <w:rsid w:val="006126EA"/>
    <w:rsid w:val="00632A69"/>
    <w:rsid w:val="00640FE6"/>
    <w:rsid w:val="0065458C"/>
    <w:rsid w:val="00666687"/>
    <w:rsid w:val="006733AB"/>
    <w:rsid w:val="00686C93"/>
    <w:rsid w:val="006879E7"/>
    <w:rsid w:val="006A12FD"/>
    <w:rsid w:val="006B4E43"/>
    <w:rsid w:val="006E1809"/>
    <w:rsid w:val="006F43C7"/>
    <w:rsid w:val="006F7E71"/>
    <w:rsid w:val="00703B42"/>
    <w:rsid w:val="00712DCF"/>
    <w:rsid w:val="00716F49"/>
    <w:rsid w:val="00721806"/>
    <w:rsid w:val="00722DC4"/>
    <w:rsid w:val="007244CD"/>
    <w:rsid w:val="00741834"/>
    <w:rsid w:val="00752771"/>
    <w:rsid w:val="00752C76"/>
    <w:rsid w:val="00773070"/>
    <w:rsid w:val="00777AB8"/>
    <w:rsid w:val="00785090"/>
    <w:rsid w:val="007A4F1D"/>
    <w:rsid w:val="007B6C1C"/>
    <w:rsid w:val="007D325F"/>
    <w:rsid w:val="007D3796"/>
    <w:rsid w:val="007E0BA0"/>
    <w:rsid w:val="007F4486"/>
    <w:rsid w:val="007F6708"/>
    <w:rsid w:val="007F7AAC"/>
    <w:rsid w:val="00800D59"/>
    <w:rsid w:val="00810E29"/>
    <w:rsid w:val="00813A62"/>
    <w:rsid w:val="00827218"/>
    <w:rsid w:val="00827D19"/>
    <w:rsid w:val="0083355F"/>
    <w:rsid w:val="00841C69"/>
    <w:rsid w:val="00851E81"/>
    <w:rsid w:val="008562B1"/>
    <w:rsid w:val="00866591"/>
    <w:rsid w:val="008708A5"/>
    <w:rsid w:val="00875C52"/>
    <w:rsid w:val="0088362F"/>
    <w:rsid w:val="008A1C82"/>
    <w:rsid w:val="008A270F"/>
    <w:rsid w:val="008B4517"/>
    <w:rsid w:val="008C6B40"/>
    <w:rsid w:val="008E7404"/>
    <w:rsid w:val="008F0878"/>
    <w:rsid w:val="00933196"/>
    <w:rsid w:val="00937068"/>
    <w:rsid w:val="00944E75"/>
    <w:rsid w:val="00957D9F"/>
    <w:rsid w:val="0096114A"/>
    <w:rsid w:val="00974BC7"/>
    <w:rsid w:val="00997829"/>
    <w:rsid w:val="009A0FBD"/>
    <w:rsid w:val="009B63EC"/>
    <w:rsid w:val="009C474F"/>
    <w:rsid w:val="009D0B82"/>
    <w:rsid w:val="009E3F86"/>
    <w:rsid w:val="009F0B6C"/>
    <w:rsid w:val="009F14DA"/>
    <w:rsid w:val="00A168B8"/>
    <w:rsid w:val="00A203E9"/>
    <w:rsid w:val="00A21538"/>
    <w:rsid w:val="00A32B22"/>
    <w:rsid w:val="00A34F0E"/>
    <w:rsid w:val="00A63B6A"/>
    <w:rsid w:val="00A652E2"/>
    <w:rsid w:val="00A726CB"/>
    <w:rsid w:val="00A95DC3"/>
    <w:rsid w:val="00AC477E"/>
    <w:rsid w:val="00AD29D2"/>
    <w:rsid w:val="00AF114A"/>
    <w:rsid w:val="00B0305F"/>
    <w:rsid w:val="00B13475"/>
    <w:rsid w:val="00B1468B"/>
    <w:rsid w:val="00B2275B"/>
    <w:rsid w:val="00B26D93"/>
    <w:rsid w:val="00B35FE6"/>
    <w:rsid w:val="00B45FA3"/>
    <w:rsid w:val="00B54DDF"/>
    <w:rsid w:val="00B60684"/>
    <w:rsid w:val="00B61F06"/>
    <w:rsid w:val="00B74029"/>
    <w:rsid w:val="00B95819"/>
    <w:rsid w:val="00BB20A4"/>
    <w:rsid w:val="00BB78C7"/>
    <w:rsid w:val="00BD1942"/>
    <w:rsid w:val="00BD2E60"/>
    <w:rsid w:val="00BD62A0"/>
    <w:rsid w:val="00BE4F40"/>
    <w:rsid w:val="00BE7822"/>
    <w:rsid w:val="00C220FF"/>
    <w:rsid w:val="00C2565A"/>
    <w:rsid w:val="00C3301B"/>
    <w:rsid w:val="00C33DEE"/>
    <w:rsid w:val="00C426FB"/>
    <w:rsid w:val="00C46556"/>
    <w:rsid w:val="00C46A55"/>
    <w:rsid w:val="00C47451"/>
    <w:rsid w:val="00C504B2"/>
    <w:rsid w:val="00C55655"/>
    <w:rsid w:val="00C575D4"/>
    <w:rsid w:val="00C75D0F"/>
    <w:rsid w:val="00C80387"/>
    <w:rsid w:val="00C9488B"/>
    <w:rsid w:val="00C9633E"/>
    <w:rsid w:val="00C9673D"/>
    <w:rsid w:val="00CA17B6"/>
    <w:rsid w:val="00CA1D71"/>
    <w:rsid w:val="00CA2BEE"/>
    <w:rsid w:val="00CB0BFB"/>
    <w:rsid w:val="00CB64AC"/>
    <w:rsid w:val="00CC78A4"/>
    <w:rsid w:val="00CE4DAD"/>
    <w:rsid w:val="00CF183B"/>
    <w:rsid w:val="00D0433F"/>
    <w:rsid w:val="00D07E9F"/>
    <w:rsid w:val="00D17BBA"/>
    <w:rsid w:val="00D21D40"/>
    <w:rsid w:val="00D24692"/>
    <w:rsid w:val="00D33949"/>
    <w:rsid w:val="00D361E1"/>
    <w:rsid w:val="00D56F67"/>
    <w:rsid w:val="00D7714C"/>
    <w:rsid w:val="00D802BA"/>
    <w:rsid w:val="00D83093"/>
    <w:rsid w:val="00D8408F"/>
    <w:rsid w:val="00DC0391"/>
    <w:rsid w:val="00DD1D55"/>
    <w:rsid w:val="00DD37B3"/>
    <w:rsid w:val="00DE58B0"/>
    <w:rsid w:val="00E0438D"/>
    <w:rsid w:val="00E153EF"/>
    <w:rsid w:val="00E3166A"/>
    <w:rsid w:val="00E46269"/>
    <w:rsid w:val="00E55495"/>
    <w:rsid w:val="00E60010"/>
    <w:rsid w:val="00E63CB7"/>
    <w:rsid w:val="00E646D5"/>
    <w:rsid w:val="00E709D4"/>
    <w:rsid w:val="00E71A7B"/>
    <w:rsid w:val="00EA73EA"/>
    <w:rsid w:val="00EB03EF"/>
    <w:rsid w:val="00EC17C5"/>
    <w:rsid w:val="00EC366C"/>
    <w:rsid w:val="00ED22EB"/>
    <w:rsid w:val="00EF1722"/>
    <w:rsid w:val="00F10FEF"/>
    <w:rsid w:val="00F54028"/>
    <w:rsid w:val="00F75A24"/>
    <w:rsid w:val="00F82E39"/>
    <w:rsid w:val="00F86F3D"/>
    <w:rsid w:val="00FB5363"/>
    <w:rsid w:val="00FB7EC9"/>
    <w:rsid w:val="00FC0E6B"/>
    <w:rsid w:val="00FC46E8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2E5B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B1468B"/>
    <w:pPr>
      <w:jc w:val="center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468B"/>
    <w:pPr>
      <w:keepNext/>
      <w:spacing w:line="360" w:lineRule="auto"/>
      <w:ind w:firstLine="709"/>
      <w:contextualSpacing/>
      <w:jc w:val="both"/>
      <w:outlineLvl w:val="1"/>
    </w:pPr>
    <w:rPr>
      <w:b/>
      <w:bCs/>
      <w:i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468B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468B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F82E3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932B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F114A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114A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AF114A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114A"/>
    <w:rPr>
      <w:rFonts w:ascii="Times New Roman" w:hAnsi="Times New Roman" w:cs="Times New Roman"/>
      <w:sz w:val="24"/>
      <w:szCs w:val="24"/>
      <w:lang w:val="ru-RU" w:eastAsia="ru-RU"/>
    </w:rPr>
  </w:style>
  <w:style w:type="paragraph" w:styleId="TOCHeading">
    <w:name w:val="TOC Heading"/>
    <w:basedOn w:val="Heading1"/>
    <w:next w:val="Normal"/>
    <w:uiPriority w:val="99"/>
    <w:qFormat/>
    <w:rsid w:val="00AF114A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styleId="TOC2">
    <w:name w:val="toc 2"/>
    <w:basedOn w:val="Normal"/>
    <w:next w:val="Normal"/>
    <w:autoRedefine/>
    <w:uiPriority w:val="99"/>
    <w:rsid w:val="00AF114A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99"/>
    <w:rsid w:val="00AF114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AF114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F1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114A"/>
    <w:rPr>
      <w:rFonts w:ascii="Tahoma" w:hAnsi="Tahoma" w:cs="Tahoma"/>
      <w:sz w:val="16"/>
      <w:szCs w:val="16"/>
      <w:lang w:val="ru-RU" w:eastAsia="ru-RU"/>
    </w:rPr>
  </w:style>
  <w:style w:type="paragraph" w:styleId="NormalWeb">
    <w:name w:val="Normal (Web)"/>
    <w:basedOn w:val="Normal"/>
    <w:uiPriority w:val="99"/>
    <w:semiHidden/>
    <w:rsid w:val="001531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znavayka.org/uk/zoologiya-2/navishho-zhirafu-shiya/" TargetMode="External"/><Relationship Id="rId13" Type="http://schemas.openxmlformats.org/officeDocument/2006/relationships/hyperlink" Target="http://www.poznavayka.org/uk/nauka-i-tehnika-2/rozpovid-pro-peremogu-nad-visotoyu-i-glibinoyu/" TargetMode="External"/><Relationship Id="rId18" Type="http://schemas.openxmlformats.org/officeDocument/2006/relationships/hyperlink" Target="http://imxo.in.ua/uk/7_liudina-i-suspilstvo/34_doslidzhennia-sotsiumu/2572_iak-bidnist-vplivaie-na-nash-mozok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imxo.in.ua/uk/6_liudina-i-nauka/29_meditsina/2186_ataka-virusu-video/" TargetMode="External"/><Relationship Id="rId12" Type="http://schemas.openxmlformats.org/officeDocument/2006/relationships/hyperlink" Target="http://imxo.in.ua/uk/6_liudina-i-nauka/30_kosmos/2609_istoria-marsa/" TargetMode="External"/><Relationship Id="rId17" Type="http://schemas.openxmlformats.org/officeDocument/2006/relationships/hyperlink" Target="http://www.poznavayka.org/uk/biologiya-2/shho-take-anabioz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znavayka.org/uk/zoologiya-2/koala-plyusheviy-verholaz-chastina-persha/" TargetMode="External"/><Relationship Id="rId20" Type="http://schemas.openxmlformats.org/officeDocument/2006/relationships/hyperlink" Target="http://imxo.in.ua/uk/7_liudina-i-suspilstvo/36_biznes/2331_youtub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xo.in.ua/uk/6_liudina-i-nauka/33_fakti/2479_zhivi-mekhanizm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mxo.in.ua/uk/7_liudina-i-suspilstvo/34_doslidzhennia-sotsiumu/1726_reklama-i-gipnoz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mxo.in.ua/uk/7_liudina-i-suspilstvo/18_bodkhisattvi/816_dmitrii-ivanovich-mendeleev/" TargetMode="External"/><Relationship Id="rId19" Type="http://schemas.openxmlformats.org/officeDocument/2006/relationships/hyperlink" Target="http://imxo.in.ua/uk/6_liudina-i-nauka/33_fakti/2525_iak-spilkuiutsia-tvarin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znavayka.org/uk/nauka-i-svit/vcheni-zhartuyut/" TargetMode="External"/><Relationship Id="rId14" Type="http://schemas.openxmlformats.org/officeDocument/2006/relationships/hyperlink" Target="http://www.poznavayka.org/uk/fizika-uk/dzerkalo-mikrosvit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6521</TotalTime>
  <Pages>8</Pages>
  <Words>9617</Words>
  <Characters>5482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2015-02-04T14:56:00Z</dcterms:created>
  <dcterms:modified xsi:type="dcterms:W3CDTF">2015-11-29T10:22:00Z</dcterms:modified>
</cp:coreProperties>
</file>