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BE7" w:rsidRPr="00D3139D" w:rsidRDefault="00FC4BE7" w:rsidP="00E0427B">
      <w:pPr>
        <w:spacing w:line="360" w:lineRule="auto"/>
        <w:ind w:left="-540" w:right="-1" w:firstLine="539"/>
        <w:jc w:val="right"/>
        <w:rPr>
          <w:b/>
          <w:color w:val="000000"/>
          <w:sz w:val="28"/>
          <w:szCs w:val="28"/>
          <w:lang w:val="uk-UA"/>
        </w:rPr>
      </w:pPr>
      <w:r w:rsidRPr="00D3139D">
        <w:rPr>
          <w:b/>
          <w:color w:val="000000"/>
          <w:sz w:val="28"/>
          <w:szCs w:val="28"/>
          <w:lang w:val="uk-UA"/>
        </w:rPr>
        <w:t>Ганна Сомбаманія</w:t>
      </w:r>
    </w:p>
    <w:p w:rsidR="00FC4BE7" w:rsidRPr="00D3139D" w:rsidRDefault="00FC4BE7" w:rsidP="00E0427B">
      <w:pPr>
        <w:spacing w:line="360" w:lineRule="auto"/>
        <w:ind w:left="-540" w:right="-1" w:firstLine="539"/>
        <w:jc w:val="right"/>
        <w:rPr>
          <w:b/>
          <w:color w:val="000000"/>
          <w:sz w:val="28"/>
          <w:szCs w:val="28"/>
          <w:lang w:val="uk-UA"/>
        </w:rPr>
      </w:pPr>
      <w:r w:rsidRPr="00D3139D">
        <w:rPr>
          <w:b/>
          <w:color w:val="000000"/>
          <w:sz w:val="28"/>
          <w:szCs w:val="28"/>
          <w:lang w:val="uk-UA"/>
        </w:rPr>
        <w:t xml:space="preserve"> (Одеса, Україна) </w:t>
      </w:r>
    </w:p>
    <w:p w:rsidR="00FC4BE7" w:rsidRPr="001144D5" w:rsidRDefault="00FC4BE7" w:rsidP="00E0427B">
      <w:pPr>
        <w:spacing w:line="360" w:lineRule="auto"/>
        <w:ind w:left="-540" w:right="-1" w:firstLine="539"/>
        <w:jc w:val="right"/>
        <w:rPr>
          <w:color w:val="000000"/>
          <w:sz w:val="28"/>
          <w:szCs w:val="28"/>
          <w:lang w:val="uk-UA"/>
        </w:rPr>
      </w:pPr>
    </w:p>
    <w:p w:rsidR="00FC4BE7" w:rsidRPr="001144D5" w:rsidRDefault="00FC4BE7" w:rsidP="00E0427B">
      <w:pPr>
        <w:spacing w:line="360" w:lineRule="auto"/>
        <w:ind w:left="-540" w:right="-1" w:firstLine="539"/>
        <w:jc w:val="center"/>
        <w:rPr>
          <w:b/>
          <w:color w:val="000000"/>
          <w:sz w:val="28"/>
          <w:szCs w:val="28"/>
          <w:lang w:val="uk-UA"/>
        </w:rPr>
      </w:pPr>
      <w:r w:rsidRPr="001144D5">
        <w:rPr>
          <w:b/>
          <w:color w:val="000000"/>
          <w:sz w:val="28"/>
          <w:szCs w:val="28"/>
          <w:lang w:val="uk-UA"/>
        </w:rPr>
        <w:t>СТИМУЛЮВАННЯ ПРОФЕСІЙНОГО ІНТЕРЕСУ МАЙБУТНІХ УЧИТЕЛІВ ІНОЗЕМНОЇ МОВИ ДО НАБУТТЯ ОЗНАК ПОЛІКУЛЬТУРНОЇ ОСОБИСТОСТІ НА ЗАНЯТТЯХ З ПЕДАГОГІКИ</w:t>
      </w:r>
    </w:p>
    <w:p w:rsidR="00FC4BE7" w:rsidRPr="001144D5" w:rsidRDefault="00FC4BE7" w:rsidP="00E0427B">
      <w:pPr>
        <w:spacing w:line="360" w:lineRule="auto"/>
        <w:ind w:left="-540" w:right="-1" w:firstLine="539"/>
        <w:rPr>
          <w:color w:val="000000"/>
          <w:sz w:val="28"/>
          <w:szCs w:val="28"/>
          <w:lang w:val="uk-UA"/>
        </w:rPr>
      </w:pPr>
    </w:p>
    <w:p w:rsidR="00FC4BE7" w:rsidRPr="001144D5" w:rsidRDefault="00FC4BE7" w:rsidP="00E0427B">
      <w:pPr>
        <w:pStyle w:val="NormalWeb"/>
        <w:spacing w:before="0" w:after="0" w:line="360" w:lineRule="auto"/>
        <w:ind w:right="-1" w:firstLine="539"/>
        <w:jc w:val="both"/>
        <w:rPr>
          <w:sz w:val="28"/>
          <w:szCs w:val="28"/>
          <w:lang w:val="uk-UA"/>
        </w:rPr>
      </w:pPr>
      <w:r w:rsidRPr="001144D5">
        <w:rPr>
          <w:sz w:val="28"/>
          <w:szCs w:val="28"/>
          <w:lang w:val="uk-UA"/>
        </w:rPr>
        <w:t>Досвід з організації професійно-педагогічної підготовки</w:t>
      </w:r>
      <w:r>
        <w:rPr>
          <w:sz w:val="28"/>
          <w:szCs w:val="28"/>
          <w:lang w:val="uk-UA"/>
        </w:rPr>
        <w:t xml:space="preserve"> </w:t>
      </w:r>
      <w:r w:rsidRPr="001144D5">
        <w:rPr>
          <w:sz w:val="28"/>
          <w:szCs w:val="28"/>
          <w:lang w:val="uk-UA"/>
        </w:rPr>
        <w:t>майбутніх учителів іноземної мови доводить, що в умовах глобалізації і загострення міжнаціональних та етнічних конфліктів, їх залучення до вивчення змістових модулів з педагогіки толерантності та полікультурного виховання учнів набуває особливого значення. Зумовлено це тим, що засвоївши педагогічні знання в контексті ідей рівності, свободи і гуманізму, майбутні учителі іноземної мови починали набувати ознак полікультурної особистості як організатора шкільної іншомовної освіти, налаштовуючись під час проходження педагогічної практики на реалізацію наступних функцій:</w:t>
      </w:r>
    </w:p>
    <w:p w:rsidR="00FC4BE7" w:rsidRPr="001144D5" w:rsidRDefault="00FC4BE7" w:rsidP="00E0427B">
      <w:pPr>
        <w:pStyle w:val="NormalWeb"/>
        <w:spacing w:before="0" w:after="0" w:line="360" w:lineRule="auto"/>
        <w:ind w:right="-1" w:firstLine="539"/>
        <w:jc w:val="both"/>
        <w:rPr>
          <w:sz w:val="28"/>
          <w:szCs w:val="28"/>
          <w:lang w:val="uk-UA"/>
        </w:rPr>
      </w:pPr>
      <w:r w:rsidRPr="001144D5">
        <w:rPr>
          <w:sz w:val="28"/>
          <w:szCs w:val="28"/>
          <w:lang w:val="uk-UA"/>
        </w:rPr>
        <w:t>–</w:t>
      </w:r>
      <w:r w:rsidRPr="001144D5">
        <w:rPr>
          <w:rStyle w:val="Strong"/>
          <w:b w:val="0"/>
          <w:sz w:val="28"/>
          <w:szCs w:val="28"/>
          <w:lang w:val="uk-UA"/>
        </w:rPr>
        <w:t xml:space="preserve"> розвивальної, що має на меті створення необхідних соціокультурних умов для </w:t>
      </w:r>
      <w:r w:rsidRPr="001144D5">
        <w:rPr>
          <w:sz w:val="28"/>
          <w:szCs w:val="28"/>
          <w:lang w:val="uk-UA"/>
        </w:rPr>
        <w:t xml:space="preserve">пробудження в учнях індивідуальності з врахуванням чинників етносу, національних ознак, рідної мови та розвитку їх пізнавальних, спеціальних і творчих здібностей, логічного, образного та критичного мислення, демократичного світогляду як системи поглядів на оточуючу дійсність, гуманістичних цінностей, переконань та ідеалів; </w:t>
      </w:r>
    </w:p>
    <w:p w:rsidR="00FC4BE7" w:rsidRPr="001144D5" w:rsidRDefault="00FC4BE7" w:rsidP="00E0427B">
      <w:pPr>
        <w:pStyle w:val="NormalWeb"/>
        <w:spacing w:before="0" w:after="0" w:line="360" w:lineRule="auto"/>
        <w:ind w:right="-1" w:firstLine="539"/>
        <w:jc w:val="both"/>
        <w:rPr>
          <w:sz w:val="28"/>
          <w:szCs w:val="28"/>
          <w:lang w:val="uk-UA"/>
        </w:rPr>
      </w:pPr>
      <w:r w:rsidRPr="001144D5">
        <w:rPr>
          <w:sz w:val="28"/>
          <w:szCs w:val="28"/>
          <w:lang w:val="uk-UA"/>
        </w:rPr>
        <w:t>–</w:t>
      </w:r>
      <w:r w:rsidRPr="001144D5">
        <w:rPr>
          <w:rStyle w:val="Strong"/>
          <w:b w:val="0"/>
          <w:sz w:val="28"/>
          <w:szCs w:val="28"/>
          <w:lang w:val="uk-UA"/>
        </w:rPr>
        <w:t> лінгводидактичної, спрямованої на розширення соціокультурних і міжкультурних знань учнівта тренуванняїх мовленнєво-комунікативних вмінь як суб’єктів полікультурного простору, грунтовно обізнаних з культурними традиціями свого та інших народів;</w:t>
      </w:r>
    </w:p>
    <w:p w:rsidR="00FC4BE7" w:rsidRPr="001144D5" w:rsidRDefault="00FC4BE7" w:rsidP="00E0427B">
      <w:pPr>
        <w:pStyle w:val="NormalWeb"/>
        <w:spacing w:before="0" w:after="0" w:line="360" w:lineRule="auto"/>
        <w:ind w:right="-1" w:firstLine="539"/>
        <w:jc w:val="both"/>
        <w:rPr>
          <w:sz w:val="28"/>
          <w:szCs w:val="28"/>
          <w:lang w:val="uk-UA"/>
        </w:rPr>
      </w:pPr>
      <w:r w:rsidRPr="001144D5">
        <w:rPr>
          <w:sz w:val="28"/>
          <w:szCs w:val="28"/>
          <w:lang w:val="uk-UA"/>
        </w:rPr>
        <w:t>–</w:t>
      </w:r>
      <w:r w:rsidRPr="001144D5">
        <w:rPr>
          <w:rStyle w:val="Strong"/>
          <w:b w:val="0"/>
          <w:sz w:val="28"/>
          <w:szCs w:val="28"/>
          <w:lang w:val="uk-UA"/>
        </w:rPr>
        <w:t> виховної, спрямованої на всебічне та гармонійне формування особистості учня як громадянина своєї держави, громадянина Європи та світу шляхом формування системи їх</w:t>
      </w:r>
      <w:r>
        <w:rPr>
          <w:rStyle w:val="Strong"/>
          <w:b w:val="0"/>
          <w:sz w:val="28"/>
          <w:szCs w:val="28"/>
          <w:lang w:val="uk-UA"/>
        </w:rPr>
        <w:t xml:space="preserve"> </w:t>
      </w:r>
      <w:r w:rsidRPr="001144D5">
        <w:rPr>
          <w:rStyle w:val="Strong"/>
          <w:b w:val="0"/>
          <w:sz w:val="28"/>
          <w:szCs w:val="28"/>
          <w:lang w:val="uk-UA"/>
        </w:rPr>
        <w:t>гуманістично-цінносних ставлень до сучасного полікультурного суспільства, національної культури і культурної спадщини інших народів, мова яких вивчається.</w:t>
      </w:r>
    </w:p>
    <w:p w:rsidR="00FC4BE7" w:rsidRPr="001144D5" w:rsidRDefault="00FC4BE7" w:rsidP="00E0427B">
      <w:pPr>
        <w:pStyle w:val="NormalWeb"/>
        <w:spacing w:before="0" w:after="0" w:line="360" w:lineRule="auto"/>
        <w:ind w:right="-1" w:firstLine="539"/>
        <w:jc w:val="both"/>
        <w:rPr>
          <w:sz w:val="28"/>
          <w:szCs w:val="28"/>
          <w:lang w:val="uk-UA"/>
        </w:rPr>
      </w:pPr>
      <w:r w:rsidRPr="001144D5">
        <w:rPr>
          <w:sz w:val="28"/>
          <w:szCs w:val="28"/>
          <w:lang w:val="uk-UA"/>
        </w:rPr>
        <w:t>Спостерігаючи за виявом професійно значущих особистісних якостей вчителів іноземних мов, студенти зосереджувалися на дослідження їх</w:t>
      </w:r>
      <w:r>
        <w:rPr>
          <w:sz w:val="28"/>
          <w:szCs w:val="28"/>
          <w:lang w:val="uk-UA"/>
        </w:rPr>
        <w:t xml:space="preserve"> </w:t>
      </w:r>
      <w:r w:rsidRPr="001144D5">
        <w:rPr>
          <w:rStyle w:val="Strong"/>
          <w:b w:val="0"/>
          <w:sz w:val="28"/>
          <w:szCs w:val="28"/>
          <w:lang w:val="uk-UA"/>
        </w:rPr>
        <w:t>домінантних, периферійних, негативних та</w:t>
      </w:r>
      <w:r>
        <w:rPr>
          <w:rStyle w:val="Strong"/>
          <w:b w:val="0"/>
          <w:sz w:val="28"/>
          <w:szCs w:val="28"/>
          <w:lang w:val="uk-UA"/>
        </w:rPr>
        <w:t xml:space="preserve"> </w:t>
      </w:r>
      <w:r w:rsidRPr="001144D5">
        <w:rPr>
          <w:rStyle w:val="Strong"/>
          <w:b w:val="0"/>
          <w:sz w:val="28"/>
          <w:szCs w:val="28"/>
          <w:lang w:val="uk-UA"/>
        </w:rPr>
        <w:t>професійно недопустимих</w:t>
      </w:r>
      <w:r>
        <w:rPr>
          <w:rStyle w:val="Strong"/>
          <w:b w:val="0"/>
          <w:sz w:val="28"/>
          <w:szCs w:val="28"/>
          <w:lang w:val="uk-UA"/>
        </w:rPr>
        <w:t xml:space="preserve"> </w:t>
      </w:r>
      <w:r w:rsidRPr="001144D5">
        <w:rPr>
          <w:rStyle w:val="Strong"/>
          <w:b w:val="0"/>
          <w:sz w:val="28"/>
          <w:szCs w:val="28"/>
          <w:lang w:val="uk-UA"/>
        </w:rPr>
        <w:t>рис</w:t>
      </w:r>
      <w:r w:rsidRPr="001144D5">
        <w:rPr>
          <w:sz w:val="28"/>
          <w:szCs w:val="28"/>
          <w:lang w:val="uk-UA"/>
        </w:rPr>
        <w:t>. Для цього студентам пропонувалося провести порівняльний аналіз складових професійного іміджу вчителя іноземної мови в Україні та в зарубіжних країнах, шляхом опрацювання науково-педагогічних досліджень з:</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американського досвіду, згідно з орієнтирами якого у мультикультурному суспільстві педагоги усіх навчальних закладів повинні мати ясну уяву про стереотипи, упередження та забобони, наявні серед учнів або їм адресовані, а також володіти дієвими способами попередження актів їх дискримінації, нерівності та утисків, забезпечуючи свободу їх рівного доступу до освітніх та інформаційно-технологічних ресурсів. Принципи поваги до культурного різноманіття учнів та рівності їх освітніх можливостей незалежно від групової приналежності, які декларуються в американській школі, вимагають спеціальної підготовки вчителів іноземної мови у набутті ознак мультикультурної особистості, оскільки більш ніж 86% американських вчителів – це білі, в основному із середнього класу приміських районів, а зростання кількості вчителів із культурних меншин навряд-чи стане оптимальним рішенням;</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канадського досвіду, який наполягає на тому, щоб у навчальних планах, програмах і стандартах педагогічної освіти були закладені вимоги до підготовки вчителя іноземної мови згідно реалій етнічно та культурно гетерогенного суспільства на основі дотримання ним принципів поваги, рівності та справедливості, необхідності врахування у мультикультурному освітньому середовищі факторів статі, релігії, культури сім’ї кожного школяра, а також адаптації, інтеграції та навчання дітей з різних етнічних груп, іммігрантів. Майбутній вчитель іноземної мови має навчитися ставитися до школяра як до суверенної особистості, використовувати індивідуальний підхід, встановлювати з учнями партнерські відносини, організовувати навчальні заняття у довільній формі, навчати спочатку за білінгвальною програмою, а потім – одною з державних мов. Серед неодмінних компонентів підготовки майбутнього вчителя іноземної мови визнаються вміння та навички з розвитку мультикультурної традиції суспільства, підкреслюючи визначальну роль взаємодії і діалогу культур;</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xml:space="preserve">– загальноєвропейського досвіду, що передбачає опору на мультикультурний контекст освітнього середовища, навчання професії шляхом постановки та вирішення науково-методичних питань; отримання знань через особистий досвід студента як майбутнього вчителя іноземної мови; розвиток його мультикультурного мислення та відповідного демократичного стилю його педагогічного спілкуванняй культури. Навчання учнів із різних рас та етносів вимагає від сучасного вчителя іноземної мови знань і навичок, що є особливо суттєвими для расового, етнічного, культурного та мовного різноманіття цих учнів. Вчителі іноземної мови повинні засвоїти педагогічні навички, орієнтовані на різноманіття, якщо вони мають справу з підвищенням ефективності навчання расово- та етнонесхожих учнів. </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Увагу студентів було звернуто на той факт, що більшість тестів на отримання ліцензії на викладання в американській та канадській школі, включають питання, що стосуються мультикультурної освіти. Зокрема, стандарт програми InTASC, на яку здебільшого орієнтуються сучасні американські педагогічні асоціації та ради (ACTFL, CAEP, NEA, NCATE) щодо полікультурної компетентності сучасного вчителя іноземної мови, вимагає від нього:</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усвідомлення ролі мови та культури у процесі навчання та знань, як їх модифікувати, щоб зробити мову більш зрозумілою, а навчання значущим, доступним та спонукальним;</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розуміння учнів із особливими потребами, в тому числі з інвалідністю та обдарованістю, а також знань, як вживати навчальні стратегії та ресурси, щоб зорієнтувати їх на ці потреби;</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знання механізмів опанування другої мови та способів застосування відповідних стратегій та ресурсів, щоб підтримати процес розвитку полілінгвального освітнього середовища;</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розуміння, що учні використовують у процесі навчання багаж, який складається з особистого досвіду, здібностей, попереднього навчання та взаємодії з однолітками та громадою, а також із мови, культури та цінностей своєї родини та громади;</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знання методів, як знаходити інформацію про цінності різних культур і громад та як трансформувати у процес навчання особистий досвід і культуру учня, а також можливості його громади;</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усвідомлення того, як різноманітність учнів впливає на процес комунікації та набуття ними знань, як ефективно спілкуватися у культурно відмінному середовищі, як підключати культурно значущий зміст для отримання опор, на те, що учень вже знає та вміє;</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знання теорії навчання, розвитку людини, її культурного різноманіття та індивідуальних відмінностей, а також того, як це впливає на планування навчально-виховного процесу;</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вміння здійснювати вербальну та невербальну комунікацію способами, які демонструють повагу та чуйність до культури та інших поглядів учнів, розуміння ними місцевих та світових проблем, створюючи нестандартні підходи для їх вирішення;</w:t>
      </w:r>
    </w:p>
    <w:p w:rsidR="00FC4BE7" w:rsidRPr="001144D5" w:rsidRDefault="00FC4BE7" w:rsidP="00E0427B">
      <w:pPr>
        <w:autoSpaceDE w:val="0"/>
        <w:spacing w:line="360" w:lineRule="auto"/>
        <w:ind w:right="-1" w:firstLine="539"/>
        <w:jc w:val="both"/>
        <w:rPr>
          <w:sz w:val="28"/>
          <w:szCs w:val="28"/>
          <w:lang w:val="uk-UA"/>
        </w:rPr>
      </w:pPr>
      <w:r w:rsidRPr="001144D5">
        <w:rPr>
          <w:sz w:val="28"/>
          <w:szCs w:val="28"/>
          <w:lang w:val="uk-UA"/>
        </w:rPr>
        <w:t>– вміння рефлексувати над своїми забобонами та вчасно звертатися до джерел, які поглиблюють власне розуміння культурних, етнічних, гендерних та пов'язаних із навчанням відмінностей, заради укріплення взаємин та створення більш значущого досвіду навчання іноземної мови</w:t>
      </w:r>
      <w:r w:rsidRPr="009E6260">
        <w:rPr>
          <w:sz w:val="28"/>
          <w:szCs w:val="28"/>
          <w:lang w:val="uk-UA"/>
        </w:rPr>
        <w:t>[1,</w:t>
      </w:r>
      <w:r>
        <w:rPr>
          <w:sz w:val="28"/>
          <w:szCs w:val="28"/>
          <w:lang w:val="en-US"/>
        </w:rPr>
        <w:t> c</w:t>
      </w:r>
      <w:r>
        <w:rPr>
          <w:sz w:val="28"/>
          <w:szCs w:val="28"/>
          <w:lang w:val="uk-UA"/>
        </w:rPr>
        <w:t>.</w:t>
      </w:r>
      <w:r>
        <w:rPr>
          <w:sz w:val="28"/>
          <w:szCs w:val="28"/>
          <w:lang w:val="en-US"/>
        </w:rPr>
        <w:t> </w:t>
      </w:r>
      <w:r w:rsidRPr="009E6260">
        <w:rPr>
          <w:sz w:val="28"/>
          <w:szCs w:val="28"/>
          <w:lang w:val="uk-UA"/>
        </w:rPr>
        <w:t>134]</w:t>
      </w:r>
      <w:r w:rsidRPr="001144D5">
        <w:rPr>
          <w:sz w:val="28"/>
          <w:szCs w:val="28"/>
          <w:lang w:val="uk-UA"/>
        </w:rPr>
        <w:t>.</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Серед стандартів TESOL вимоги до мультикультурної підготовки вчителів іноземної мови найбільш чітко прописані в стандарті «Культура». Згідно означеного стандарту кандидат на посаду вчителя іноземної мови повинен розуміти та вживати у своїй праці основні поняття, принципи, результати досліджень, що відносяться до розуміння сутності та ролі культури і культурних груп заради створення для неангломовних учнів сприятливого середовища для навчання. При цьому мультикультурний вчитель іноземної мови має усвідомлювати, що: мова та культура взаємодіють в процесі формування культурної ідентичності учня; особистість учня тісно пов'язана з самооцінкою, що корелює з його академічною успішністю; всі учні можуть вчитися більш охоче за умов врахування культурних факторів та їх застосування на практиці; академічна успішність може страждати від неуваги до культурної ідентичності учня в процесі навчання; важливість рідної культури учня вимагає залучення  його родини та громади до процесу навчання; мультикультурність освітнього середовища сприяє взаємодії між учнями, розвитку критичності суджень, системності умовиводів, різноманіттю підходів до навчального процесу [2, c. 35]. Мультикультурний вчитель має право: будувати культуровідповідне навчання та його середовище; розробляти заняття, виходячи з навчання у певному культурному контексті; використовувати знання про культурне різноманіття для стимулювання критичного мислення та підвищення академічної успішності учня; використовувати інформацію про походження учня задля вибору найбільш відповідних та дієвих методів навчання; протистояти крос-культурним конфліктам, таким як стереотипізація та цькування [</w:t>
      </w:r>
      <w:r>
        <w:rPr>
          <w:sz w:val="28"/>
          <w:szCs w:val="28"/>
          <w:lang w:val="uk-UA"/>
        </w:rPr>
        <w:t>3</w:t>
      </w:r>
      <w:r w:rsidRPr="001144D5">
        <w:rPr>
          <w:sz w:val="28"/>
          <w:szCs w:val="28"/>
          <w:lang w:val="uk-UA"/>
        </w:rPr>
        <w:t>, c. 138].</w:t>
      </w:r>
    </w:p>
    <w:p w:rsidR="00FC4BE7" w:rsidRPr="001144D5" w:rsidRDefault="00FC4BE7" w:rsidP="00E0427B">
      <w:pPr>
        <w:pStyle w:val="Default"/>
        <w:spacing w:line="360" w:lineRule="auto"/>
        <w:ind w:right="-1" w:firstLine="539"/>
        <w:jc w:val="both"/>
        <w:rPr>
          <w:color w:val="auto"/>
          <w:sz w:val="28"/>
          <w:szCs w:val="28"/>
          <w:lang w:val="uk-UA"/>
        </w:rPr>
      </w:pPr>
      <w:r w:rsidRPr="001144D5">
        <w:rPr>
          <w:color w:val="auto"/>
          <w:sz w:val="28"/>
          <w:szCs w:val="28"/>
          <w:lang w:val="uk-UA"/>
        </w:rPr>
        <w:t>Згідно із канадським стандартом «Культура, лінгвістика, література та поняття з інших дисциплін» мультикультурний вчитель іноземної мови повинен:</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мати уявлення про культурні погляди, що відображені в мові, що викладається, та творах на ній;</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мати уявлення про культурні стереотипи та їх вплив на сприйняття культури;</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усвідомлювати важливість сприйняття культури як динамічної системи, даючи оцінку думкам, ідеям і поглядам, що стосуються практик та творів культури, які вивчаються;</w:t>
      </w:r>
    </w:p>
    <w:p w:rsidR="00FC4BE7" w:rsidRPr="001144D5" w:rsidRDefault="00FC4BE7" w:rsidP="00E0427B">
      <w:pPr>
        <w:spacing w:line="360" w:lineRule="auto"/>
        <w:ind w:right="-1" w:firstLine="539"/>
        <w:jc w:val="both"/>
        <w:rPr>
          <w:sz w:val="28"/>
          <w:szCs w:val="28"/>
          <w:lang w:val="uk-UA"/>
        </w:rPr>
      </w:pPr>
      <w:r w:rsidRPr="001144D5">
        <w:rPr>
          <w:sz w:val="28"/>
          <w:szCs w:val="28"/>
          <w:lang w:val="uk-UA"/>
        </w:rPr>
        <w:t>– знати, як розглядати та робити припущення відносно динамічних аспектів культури та мови, виходячи з того, що неможливо знати всі культурні тонкощі, сучасні та історичні, усвідомлення чого допоможе учням влитися до середовища носіїв культури, що вивчається [</w:t>
      </w:r>
      <w:r>
        <w:rPr>
          <w:sz w:val="28"/>
          <w:szCs w:val="28"/>
          <w:lang w:val="uk-UA"/>
        </w:rPr>
        <w:t xml:space="preserve">4, с. </w:t>
      </w:r>
      <w:r w:rsidRPr="001144D5">
        <w:rPr>
          <w:sz w:val="28"/>
          <w:szCs w:val="28"/>
          <w:lang w:val="uk-UA"/>
        </w:rPr>
        <w:t>2</w:t>
      </w:r>
      <w:r>
        <w:rPr>
          <w:sz w:val="28"/>
          <w:szCs w:val="28"/>
          <w:lang w:val="uk-UA"/>
        </w:rPr>
        <w:t>8</w:t>
      </w:r>
      <w:r w:rsidRPr="001144D5">
        <w:rPr>
          <w:sz w:val="28"/>
          <w:szCs w:val="28"/>
          <w:lang w:val="uk-UA"/>
        </w:rPr>
        <w:t>].</w:t>
      </w:r>
    </w:p>
    <w:p w:rsidR="00FC4BE7" w:rsidRPr="001144D5" w:rsidRDefault="00FC4BE7" w:rsidP="00E0427B">
      <w:pPr>
        <w:pStyle w:val="NormalWeb"/>
        <w:spacing w:before="0" w:after="0" w:line="360" w:lineRule="auto"/>
        <w:ind w:right="-1" w:firstLine="539"/>
        <w:jc w:val="both"/>
        <w:rPr>
          <w:sz w:val="28"/>
          <w:szCs w:val="28"/>
          <w:lang w:val="uk-UA"/>
        </w:rPr>
      </w:pPr>
      <w:r w:rsidRPr="001144D5">
        <w:rPr>
          <w:sz w:val="28"/>
          <w:szCs w:val="28"/>
          <w:lang w:val="uk-UA"/>
        </w:rPr>
        <w:t xml:space="preserve">Таким чином, студенти доходили висновку, що сучасні вимоги переважно спрямовані на підготовку компетентного та толерантного вчителя іноземної мови, здатного розуміти проблеми полікультурного суспільства та враховувати їх вплив на освітнє середовище. Це, у свою чергу, зумовило виникнення нових критеріїв оцінки професіоналізму особистості та педагогічної діяльності вчителя іноземної мови, серед яких: знання етнології; здатність долати етнокультурні стереотипи та упередження; вміння інтегрувати ідеї мультикультуралізму в зміст своєї навчальної дисципліни; спроможність налагоджувати толерантні відносини з учнями-мігрантами і національних меншин. </w:t>
      </w:r>
    </w:p>
    <w:p w:rsidR="00FC4BE7" w:rsidRPr="001144D5" w:rsidRDefault="00FC4BE7" w:rsidP="00D3139D">
      <w:pPr>
        <w:ind w:left="-540" w:right="-1"/>
        <w:rPr>
          <w:b/>
          <w:color w:val="000000"/>
          <w:sz w:val="28"/>
          <w:szCs w:val="28"/>
          <w:lang w:val="uk-UA"/>
        </w:rPr>
      </w:pPr>
      <w:r w:rsidRPr="001144D5">
        <w:rPr>
          <w:b/>
          <w:color w:val="000000"/>
          <w:sz w:val="28"/>
          <w:szCs w:val="28"/>
          <w:lang w:val="uk-UA"/>
        </w:rPr>
        <w:t>Література:</w:t>
      </w:r>
    </w:p>
    <w:p w:rsidR="00FC4BE7" w:rsidRPr="009E6260" w:rsidRDefault="00FC4BE7" w:rsidP="001144D5">
      <w:pPr>
        <w:tabs>
          <w:tab w:val="left" w:pos="709"/>
        </w:tabs>
        <w:autoSpaceDE w:val="0"/>
        <w:spacing w:line="360" w:lineRule="auto"/>
        <w:ind w:right="-1" w:firstLine="360"/>
        <w:jc w:val="both"/>
        <w:rPr>
          <w:sz w:val="28"/>
          <w:szCs w:val="28"/>
          <w:lang w:val="uk-UA"/>
        </w:rPr>
      </w:pPr>
      <w:r>
        <w:rPr>
          <w:sz w:val="28"/>
          <w:szCs w:val="28"/>
          <w:lang w:val="uk-UA"/>
        </w:rPr>
        <w:t xml:space="preserve">1. Булгаков Р. Ю. </w:t>
      </w:r>
      <w:r>
        <w:rPr>
          <w:sz w:val="28"/>
          <w:szCs w:val="28"/>
        </w:rPr>
        <w:t>Професійна підготовка майбутнього вчителя іноземної мови на засадах мультикультурного підходу</w:t>
      </w:r>
      <w:r>
        <w:rPr>
          <w:sz w:val="28"/>
          <w:szCs w:val="28"/>
          <w:lang w:val="uk-UA"/>
        </w:rPr>
        <w:t xml:space="preserve">: </w:t>
      </w:r>
      <w:r w:rsidRPr="001144D5">
        <w:rPr>
          <w:sz w:val="28"/>
          <w:szCs w:val="28"/>
          <w:lang w:val="uk-UA"/>
        </w:rPr>
        <w:t>дис. … канд. пед. наук: 1</w:t>
      </w:r>
      <w:r>
        <w:rPr>
          <w:sz w:val="28"/>
          <w:szCs w:val="28"/>
          <w:lang w:val="uk-UA"/>
        </w:rPr>
        <w:t>3.00.04</w:t>
      </w:r>
      <w:r w:rsidRPr="001144D5">
        <w:rPr>
          <w:sz w:val="28"/>
          <w:szCs w:val="28"/>
          <w:lang w:val="uk-UA"/>
        </w:rPr>
        <w:t xml:space="preserve"> /</w:t>
      </w:r>
      <w:r>
        <w:rPr>
          <w:sz w:val="28"/>
          <w:szCs w:val="28"/>
          <w:lang w:val="uk-UA"/>
        </w:rPr>
        <w:t xml:space="preserve">Роман Юрійович Булгаков. </w:t>
      </w:r>
      <w:r w:rsidRPr="001144D5">
        <w:rPr>
          <w:sz w:val="28"/>
          <w:szCs w:val="28"/>
          <w:lang w:val="uk-UA"/>
        </w:rPr>
        <w:t>–</w:t>
      </w:r>
      <w:r>
        <w:rPr>
          <w:sz w:val="28"/>
          <w:szCs w:val="28"/>
          <w:lang w:val="uk-UA"/>
        </w:rPr>
        <w:t xml:space="preserve"> Одеса, 2015. </w:t>
      </w:r>
      <w:r w:rsidRPr="001144D5">
        <w:rPr>
          <w:sz w:val="28"/>
          <w:szCs w:val="28"/>
          <w:lang w:val="uk-UA"/>
        </w:rPr>
        <w:t>–</w:t>
      </w:r>
      <w:r>
        <w:rPr>
          <w:sz w:val="28"/>
          <w:szCs w:val="28"/>
          <w:lang w:val="uk-UA"/>
        </w:rPr>
        <w:t xml:space="preserve"> 195 с.</w:t>
      </w:r>
    </w:p>
    <w:p w:rsidR="00FC4BE7" w:rsidRPr="001144D5" w:rsidRDefault="00FC4BE7" w:rsidP="001144D5">
      <w:pPr>
        <w:tabs>
          <w:tab w:val="left" w:pos="709"/>
        </w:tabs>
        <w:autoSpaceDE w:val="0"/>
        <w:spacing w:line="360" w:lineRule="auto"/>
        <w:ind w:right="-1" w:firstLine="360"/>
        <w:jc w:val="both"/>
        <w:rPr>
          <w:sz w:val="28"/>
          <w:szCs w:val="28"/>
          <w:lang w:val="uk-UA"/>
        </w:rPr>
      </w:pPr>
      <w:r>
        <w:rPr>
          <w:sz w:val="28"/>
          <w:szCs w:val="28"/>
          <w:lang w:val="uk-UA"/>
        </w:rPr>
        <w:t>2. </w:t>
      </w:r>
      <w:r w:rsidRPr="001144D5">
        <w:rPr>
          <w:sz w:val="28"/>
          <w:szCs w:val="28"/>
          <w:lang w:val="uk-UA"/>
        </w:rPr>
        <w:t>Зингер Н.Д. Элементы подготовки учителя поликультурного типа / Н.Д. Зингер // Реальность этноса. Образование и национальная идея / Под науч. ред. И.Л. Набоки. – СПб.: Астерион, 2004. – С. 32–35.</w:t>
      </w:r>
    </w:p>
    <w:p w:rsidR="00FC4BE7" w:rsidRPr="001144D5" w:rsidRDefault="00FC4BE7" w:rsidP="001144D5">
      <w:pPr>
        <w:tabs>
          <w:tab w:val="left" w:pos="180"/>
          <w:tab w:val="left" w:pos="540"/>
        </w:tabs>
        <w:spacing w:line="360" w:lineRule="auto"/>
        <w:ind w:right="-1" w:firstLine="360"/>
        <w:jc w:val="both"/>
        <w:rPr>
          <w:sz w:val="28"/>
          <w:szCs w:val="28"/>
          <w:lang w:val="uk-UA"/>
        </w:rPr>
      </w:pPr>
      <w:r>
        <w:rPr>
          <w:rStyle w:val="hl"/>
          <w:sz w:val="28"/>
          <w:szCs w:val="28"/>
          <w:lang w:val="uk-UA"/>
        </w:rPr>
        <w:t>3. </w:t>
      </w:r>
      <w:r w:rsidRPr="001144D5">
        <w:rPr>
          <w:rStyle w:val="hl"/>
          <w:sz w:val="28"/>
          <w:szCs w:val="28"/>
          <w:lang w:val="uk-UA"/>
        </w:rPr>
        <w:t>Кочеткова</w:t>
      </w:r>
      <w:r w:rsidRPr="001144D5">
        <w:rPr>
          <w:sz w:val="28"/>
          <w:szCs w:val="28"/>
          <w:lang w:val="uk-UA"/>
        </w:rPr>
        <w:t xml:space="preserve"> Л.П. Основы мультикультурной подготовки </w:t>
      </w:r>
      <w:r w:rsidRPr="001144D5">
        <w:rPr>
          <w:rStyle w:val="hl"/>
          <w:sz w:val="28"/>
          <w:szCs w:val="28"/>
          <w:lang w:val="uk-UA"/>
        </w:rPr>
        <w:t>будущих</w:t>
      </w:r>
      <w:r w:rsidRPr="001144D5">
        <w:rPr>
          <w:sz w:val="28"/>
          <w:szCs w:val="28"/>
          <w:lang w:val="uk-UA"/>
        </w:rPr>
        <w:t xml:space="preserve"> учителей начальных классов: дис. … канд. пед. наук: 11.00.08 / Л</w:t>
      </w:r>
      <w:r w:rsidRPr="001144D5">
        <w:rPr>
          <w:rStyle w:val="search-hl"/>
          <w:sz w:val="28"/>
          <w:szCs w:val="28"/>
          <w:lang w:val="uk-UA"/>
        </w:rPr>
        <w:t xml:space="preserve">юбовь Павловна </w:t>
      </w:r>
      <w:r w:rsidRPr="001144D5">
        <w:rPr>
          <w:sz w:val="28"/>
          <w:szCs w:val="28"/>
          <w:lang w:val="uk-UA"/>
        </w:rPr>
        <w:t>Кочеткова. – Майкоп, 2004. – 197 с.</w:t>
      </w:r>
    </w:p>
    <w:p w:rsidR="00FC4BE7" w:rsidRPr="001A6089" w:rsidRDefault="00FC4BE7" w:rsidP="009E6260">
      <w:pPr>
        <w:spacing w:line="360" w:lineRule="auto"/>
        <w:ind w:right="-1" w:firstLine="360"/>
        <w:jc w:val="both"/>
        <w:rPr>
          <w:sz w:val="28"/>
          <w:szCs w:val="28"/>
          <w:lang w:val="uk-UA"/>
        </w:rPr>
      </w:pPr>
      <w:r>
        <w:rPr>
          <w:sz w:val="28"/>
          <w:szCs w:val="28"/>
          <w:lang w:val="uk-UA"/>
        </w:rPr>
        <w:t>4. </w:t>
      </w:r>
      <w:r w:rsidRPr="001144D5">
        <w:rPr>
          <w:sz w:val="28"/>
          <w:szCs w:val="28"/>
          <w:lang w:val="uk-UA"/>
        </w:rPr>
        <w:t>Пиж Н. М. Тенденції розвитку практичної підготовки вчителів іноземної філології в університетах Канади (1982–1989 рр.) / Н.М. Пиж // Нар. освіта. – 2013. – Вип. 3 (31). – С. 23–29.</w:t>
      </w:r>
    </w:p>
    <w:sectPr w:rsidR="00FC4BE7" w:rsidRPr="001A6089" w:rsidSect="00ED57D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7E76DDA8"/>
    <w:lvl w:ilvl="0">
      <w:start w:val="1"/>
      <w:numFmt w:val="decimal"/>
      <w:pStyle w:val="Level1"/>
      <w:lvlText w:val="%1."/>
      <w:lvlJc w:val="left"/>
      <w:pPr>
        <w:tabs>
          <w:tab w:val="num" w:pos="1440"/>
        </w:tabs>
        <w:ind w:left="5760" w:hanging="5040"/>
      </w:pPr>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2FBD2C78"/>
    <w:multiLevelType w:val="hybridMultilevel"/>
    <w:tmpl w:val="66321E3A"/>
    <w:lvl w:ilvl="0" w:tplc="15AE1D64">
      <w:start w:val="1"/>
      <w:numFmt w:val="decimal"/>
      <w:lvlText w:val="%1."/>
      <w:lvlJc w:val="left"/>
      <w:pPr>
        <w:tabs>
          <w:tab w:val="num" w:pos="720"/>
        </w:tabs>
        <w:ind w:left="720" w:hanging="360"/>
      </w:pPr>
      <w:rPr>
        <w:rFonts w:cs="Times New Roman"/>
        <w:b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22E6F37"/>
    <w:multiLevelType w:val="hybridMultilevel"/>
    <w:tmpl w:val="3BB04EBE"/>
    <w:lvl w:ilvl="0" w:tplc="7C0E87A4">
      <w:start w:val="1"/>
      <w:numFmt w:val="decimal"/>
      <w:lvlText w:val="%1."/>
      <w:lvlJc w:val="left"/>
      <w:pPr>
        <w:tabs>
          <w:tab w:val="num" w:pos="720"/>
        </w:tabs>
        <w:ind w:left="720" w:hanging="360"/>
      </w:pPr>
      <w:rPr>
        <w:rFonts w:cs="Times New Roman"/>
      </w:rPr>
    </w:lvl>
    <w:lvl w:ilvl="1" w:tplc="B3AED026">
      <w:numFmt w:val="bullet"/>
      <w:lvlText w:val="-"/>
      <w:lvlJc w:val="left"/>
      <w:pPr>
        <w:tabs>
          <w:tab w:val="num" w:pos="1950"/>
        </w:tabs>
        <w:ind w:left="1950" w:hanging="870"/>
      </w:pPr>
      <w:rPr>
        <w:rFonts w:ascii="Times New Roman" w:eastAsia="Times New Roman" w:hAnsi="Times New Roman" w:hint="default"/>
      </w:rPr>
    </w:lvl>
    <w:lvl w:ilvl="2" w:tplc="0422001B">
      <w:start w:val="1"/>
      <w:numFmt w:val="lowerRoman"/>
      <w:lvlText w:val="%3."/>
      <w:lvlJc w:val="right"/>
      <w:pPr>
        <w:tabs>
          <w:tab w:val="num" w:pos="2160"/>
        </w:tabs>
        <w:ind w:left="2160" w:hanging="180"/>
      </w:pPr>
      <w:rPr>
        <w:rFonts w:cs="Times New Roman"/>
      </w:rPr>
    </w:lvl>
    <w:lvl w:ilvl="3" w:tplc="0422000F">
      <w:start w:val="1"/>
      <w:numFmt w:val="decimal"/>
      <w:lvlText w:val="%4."/>
      <w:lvlJc w:val="left"/>
      <w:pPr>
        <w:tabs>
          <w:tab w:val="num" w:pos="2880"/>
        </w:tabs>
        <w:ind w:left="2880" w:hanging="360"/>
      </w:pPr>
      <w:rPr>
        <w:rFonts w:cs="Times New Roman"/>
      </w:rPr>
    </w:lvl>
    <w:lvl w:ilvl="4" w:tplc="04220019">
      <w:start w:val="1"/>
      <w:numFmt w:val="lowerLetter"/>
      <w:lvlText w:val="%5."/>
      <w:lvlJc w:val="left"/>
      <w:pPr>
        <w:tabs>
          <w:tab w:val="num" w:pos="3600"/>
        </w:tabs>
        <w:ind w:left="3600" w:hanging="360"/>
      </w:pPr>
      <w:rPr>
        <w:rFonts w:cs="Times New Roman"/>
      </w:rPr>
    </w:lvl>
    <w:lvl w:ilvl="5" w:tplc="0422001B">
      <w:start w:val="1"/>
      <w:numFmt w:val="lowerRoman"/>
      <w:lvlText w:val="%6."/>
      <w:lvlJc w:val="right"/>
      <w:pPr>
        <w:tabs>
          <w:tab w:val="num" w:pos="4320"/>
        </w:tabs>
        <w:ind w:left="4320" w:hanging="180"/>
      </w:pPr>
      <w:rPr>
        <w:rFonts w:cs="Times New Roman"/>
      </w:rPr>
    </w:lvl>
    <w:lvl w:ilvl="6" w:tplc="0422000F">
      <w:start w:val="1"/>
      <w:numFmt w:val="decimal"/>
      <w:lvlText w:val="%7."/>
      <w:lvlJc w:val="left"/>
      <w:pPr>
        <w:tabs>
          <w:tab w:val="num" w:pos="5040"/>
        </w:tabs>
        <w:ind w:left="5040" w:hanging="360"/>
      </w:pPr>
      <w:rPr>
        <w:rFonts w:cs="Times New Roman"/>
      </w:rPr>
    </w:lvl>
    <w:lvl w:ilvl="7" w:tplc="04220019">
      <w:start w:val="1"/>
      <w:numFmt w:val="lowerLetter"/>
      <w:lvlText w:val="%8."/>
      <w:lvlJc w:val="left"/>
      <w:pPr>
        <w:tabs>
          <w:tab w:val="num" w:pos="5760"/>
        </w:tabs>
        <w:ind w:left="5760" w:hanging="360"/>
      </w:pPr>
      <w:rPr>
        <w:rFonts w:cs="Times New Roman"/>
      </w:rPr>
    </w:lvl>
    <w:lvl w:ilvl="8" w:tplc="0422001B">
      <w:start w:val="1"/>
      <w:numFmt w:val="lowerRoman"/>
      <w:lvlText w:val="%9."/>
      <w:lvlJc w:val="right"/>
      <w:pPr>
        <w:tabs>
          <w:tab w:val="num" w:pos="6480"/>
        </w:tabs>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decimal"/>
        <w:pStyle w:val="Level1"/>
        <w:lvlText w:val="%1."/>
        <w:lvlJc w:val="left"/>
        <w:rPr>
          <w:rFonts w:cs="Times New Roman"/>
        </w:rPr>
      </w:lvl>
    </w:lvlOverride>
    <w:lvlOverride w:ilvl="1">
      <w:lvl w:ilvl="1">
        <w:start w:val="1"/>
        <w:numFmt w:val="decimal"/>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decimal"/>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decimal"/>
        <w:lvlText w:val="%8"/>
        <w:lvlJc w:val="left"/>
        <w:rPr>
          <w:rFonts w:cs="Times New Roman"/>
        </w:rPr>
      </w:lvl>
    </w:lvlOverride>
    <w:lvlOverride w:ilvl="8">
      <w:lvl w:ilvl="8">
        <w:numFmt w:val="decimal"/>
        <w:lvlText w:val=""/>
        <w:lvlJc w:val="left"/>
        <w:rPr>
          <w:rFonts w:cs="Times New Roman"/>
        </w:rPr>
      </w:lvl>
    </w:lvlOverride>
  </w:num>
  <w:num w:numId="3">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75D5"/>
    <w:rsid w:val="000A5A26"/>
    <w:rsid w:val="000F059D"/>
    <w:rsid w:val="000F4D34"/>
    <w:rsid w:val="00106A9E"/>
    <w:rsid w:val="001144D5"/>
    <w:rsid w:val="00196C3D"/>
    <w:rsid w:val="001A6089"/>
    <w:rsid w:val="002C2A5E"/>
    <w:rsid w:val="00362578"/>
    <w:rsid w:val="003C337A"/>
    <w:rsid w:val="003D316F"/>
    <w:rsid w:val="00450A26"/>
    <w:rsid w:val="004B5455"/>
    <w:rsid w:val="004C6037"/>
    <w:rsid w:val="00502E69"/>
    <w:rsid w:val="00561329"/>
    <w:rsid w:val="0059207D"/>
    <w:rsid w:val="00636D1B"/>
    <w:rsid w:val="006B12CE"/>
    <w:rsid w:val="006C1D30"/>
    <w:rsid w:val="006D67E8"/>
    <w:rsid w:val="006F4F68"/>
    <w:rsid w:val="007448A0"/>
    <w:rsid w:val="007C7C02"/>
    <w:rsid w:val="008C0ADB"/>
    <w:rsid w:val="00994091"/>
    <w:rsid w:val="009E6260"/>
    <w:rsid w:val="009F4864"/>
    <w:rsid w:val="00B614AB"/>
    <w:rsid w:val="00B771F8"/>
    <w:rsid w:val="00C570FC"/>
    <w:rsid w:val="00D115F8"/>
    <w:rsid w:val="00D3139D"/>
    <w:rsid w:val="00D9713E"/>
    <w:rsid w:val="00DD6C08"/>
    <w:rsid w:val="00E0427B"/>
    <w:rsid w:val="00E3788E"/>
    <w:rsid w:val="00E675D5"/>
    <w:rsid w:val="00ED57D3"/>
    <w:rsid w:val="00F71BEB"/>
    <w:rsid w:val="00F83ED5"/>
    <w:rsid w:val="00FC4BE7"/>
    <w:rsid w:val="00FF789E"/>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27B"/>
    <w:pPr>
      <w:suppressAutoHyphens/>
    </w:pPr>
    <w:rPr>
      <w:rFonts w:ascii="Times New Roman" w:eastAsia="Times New Roman" w:hAnsi="Times New Roman"/>
      <w:sz w:val="24"/>
      <w:szCs w:val="24"/>
      <w:lang w:val="ru-RU" w:eastAsia="ar-S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E0427B"/>
    <w:rPr>
      <w:rFonts w:cs="Times New Roman"/>
    </w:rPr>
  </w:style>
  <w:style w:type="character" w:styleId="Strong">
    <w:name w:val="Strong"/>
    <w:basedOn w:val="DefaultParagraphFont"/>
    <w:uiPriority w:val="99"/>
    <w:qFormat/>
    <w:rsid w:val="00E0427B"/>
    <w:rPr>
      <w:rFonts w:cs="Times New Roman"/>
      <w:b/>
      <w:bCs/>
    </w:rPr>
  </w:style>
  <w:style w:type="paragraph" w:styleId="NormalWeb">
    <w:name w:val="Normal (Web)"/>
    <w:aliases w:val="Обычный (Web)"/>
    <w:basedOn w:val="Normal"/>
    <w:uiPriority w:val="99"/>
    <w:rsid w:val="00E0427B"/>
    <w:pPr>
      <w:spacing w:before="280" w:after="280"/>
    </w:pPr>
  </w:style>
  <w:style w:type="paragraph" w:customStyle="1" w:styleId="Default">
    <w:name w:val="Default"/>
    <w:uiPriority w:val="99"/>
    <w:rsid w:val="00E0427B"/>
    <w:pPr>
      <w:suppressAutoHyphens/>
      <w:autoSpaceDE w:val="0"/>
    </w:pPr>
    <w:rPr>
      <w:rFonts w:ascii="Times New Roman" w:eastAsia="Times New Roman" w:hAnsi="Times New Roman"/>
      <w:color w:val="000000"/>
      <w:sz w:val="24"/>
      <w:szCs w:val="24"/>
      <w:lang w:val="ru-RU" w:eastAsia="ar-SA"/>
    </w:rPr>
  </w:style>
  <w:style w:type="character" w:customStyle="1" w:styleId="hl">
    <w:name w:val="hl"/>
    <w:basedOn w:val="DefaultParagraphFont"/>
    <w:uiPriority w:val="99"/>
    <w:rsid w:val="001144D5"/>
    <w:rPr>
      <w:rFonts w:cs="Times New Roman"/>
    </w:rPr>
  </w:style>
  <w:style w:type="character" w:customStyle="1" w:styleId="search-hl">
    <w:name w:val="search-hl"/>
    <w:basedOn w:val="DefaultParagraphFont"/>
    <w:uiPriority w:val="99"/>
    <w:rsid w:val="001144D5"/>
    <w:rPr>
      <w:rFonts w:cs="Times New Roman"/>
    </w:rPr>
  </w:style>
  <w:style w:type="paragraph" w:customStyle="1" w:styleId="Level1">
    <w:name w:val="Level 1"/>
    <w:basedOn w:val="Normal"/>
    <w:uiPriority w:val="99"/>
    <w:rsid w:val="002C2A5E"/>
    <w:pPr>
      <w:widowControl w:val="0"/>
      <w:numPr>
        <w:numId w:val="2"/>
      </w:numPr>
      <w:suppressAutoHyphens w:val="0"/>
      <w:autoSpaceDE w:val="0"/>
      <w:autoSpaceDN w:val="0"/>
      <w:adjustRightInd w:val="0"/>
      <w:ind w:left="2160" w:hanging="720"/>
      <w:outlineLvl w:val="0"/>
    </w:pPr>
    <w:rPr>
      <w:rFonts w:ascii="Courier" w:hAnsi="Courier"/>
      <w:lang w:val="en-US" w:eastAsia="en-US"/>
    </w:rPr>
  </w:style>
  <w:style w:type="paragraph" w:styleId="BodyText">
    <w:name w:val="Body Text"/>
    <w:basedOn w:val="Normal"/>
    <w:link w:val="BodyTextChar"/>
    <w:uiPriority w:val="99"/>
    <w:rsid w:val="00994091"/>
    <w:pPr>
      <w:suppressAutoHyphens w:val="0"/>
      <w:spacing w:line="360" w:lineRule="auto"/>
      <w:jc w:val="both"/>
    </w:pPr>
    <w:rPr>
      <w:rFonts w:ascii="Arial" w:hAnsi="Arial" w:cs="Arial"/>
      <w:sz w:val="28"/>
      <w:szCs w:val="28"/>
      <w:lang w:eastAsia="ru-RU"/>
    </w:rPr>
  </w:style>
  <w:style w:type="character" w:customStyle="1" w:styleId="BodyTextChar">
    <w:name w:val="Body Text Char"/>
    <w:basedOn w:val="DefaultParagraphFont"/>
    <w:link w:val="BodyText"/>
    <w:uiPriority w:val="99"/>
    <w:locked/>
    <w:rsid w:val="00994091"/>
    <w:rPr>
      <w:rFonts w:ascii="Arial" w:hAnsi="Arial" w:cs="Arial"/>
      <w:sz w:val="28"/>
      <w:szCs w:val="28"/>
      <w:lang w:eastAsia="ru-RU"/>
    </w:rPr>
  </w:style>
  <w:style w:type="paragraph" w:styleId="BodyTextIndent2">
    <w:name w:val="Body Text Indent 2"/>
    <w:basedOn w:val="Normal"/>
    <w:link w:val="BodyTextIndent2Char"/>
    <w:uiPriority w:val="99"/>
    <w:rsid w:val="003C337A"/>
    <w:pPr>
      <w:widowControl w:val="0"/>
      <w:suppressAutoHyphens w:val="0"/>
      <w:autoSpaceDE w:val="0"/>
      <w:autoSpaceDN w:val="0"/>
      <w:adjustRightInd w:val="0"/>
      <w:spacing w:after="120" w:line="480" w:lineRule="auto"/>
      <w:ind w:left="283"/>
    </w:pPr>
    <w:rPr>
      <w:sz w:val="20"/>
      <w:szCs w:val="20"/>
      <w:lang w:eastAsia="ru-RU"/>
    </w:rPr>
  </w:style>
  <w:style w:type="character" w:customStyle="1" w:styleId="BodyTextIndent2Char">
    <w:name w:val="Body Text Indent 2 Char"/>
    <w:basedOn w:val="DefaultParagraphFont"/>
    <w:link w:val="BodyTextIndent2"/>
    <w:uiPriority w:val="99"/>
    <w:locked/>
    <w:rsid w:val="003C337A"/>
    <w:rPr>
      <w:rFonts w:ascii="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320</TotalTime>
  <Pages>6</Pages>
  <Words>7021</Words>
  <Characters>4003</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14</cp:revision>
  <dcterms:created xsi:type="dcterms:W3CDTF">2016-02-26T06:11:00Z</dcterms:created>
  <dcterms:modified xsi:type="dcterms:W3CDTF">2016-02-26T23:28:00Z</dcterms:modified>
</cp:coreProperties>
</file>