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0D4" w:rsidRPr="00AB0BC5" w:rsidRDefault="00FC30D4" w:rsidP="00C30FC5">
      <w:pPr>
        <w:spacing w:after="0" w:line="360" w:lineRule="auto"/>
        <w:jc w:val="right"/>
        <w:rPr>
          <w:rFonts w:ascii="Times New Roman" w:hAnsi="Times New Roman"/>
          <w:b/>
          <w:sz w:val="28"/>
          <w:szCs w:val="28"/>
        </w:rPr>
      </w:pPr>
      <w:r w:rsidRPr="00AB0BC5">
        <w:rPr>
          <w:rFonts w:ascii="Times New Roman" w:hAnsi="Times New Roman"/>
          <w:b/>
          <w:sz w:val="28"/>
          <w:szCs w:val="28"/>
        </w:rPr>
        <w:t>Ерен Погосян</w:t>
      </w:r>
    </w:p>
    <w:p w:rsidR="00FC30D4" w:rsidRPr="00AB0BC5" w:rsidRDefault="00FC30D4" w:rsidP="00C30FC5">
      <w:pPr>
        <w:spacing w:after="0" w:line="360" w:lineRule="auto"/>
        <w:jc w:val="right"/>
        <w:rPr>
          <w:rFonts w:ascii="Times New Roman" w:hAnsi="Times New Roman"/>
          <w:b/>
          <w:sz w:val="28"/>
          <w:szCs w:val="28"/>
        </w:rPr>
      </w:pPr>
      <w:r w:rsidRPr="00AB0BC5">
        <w:rPr>
          <w:rFonts w:ascii="Times New Roman" w:hAnsi="Times New Roman"/>
          <w:b/>
          <w:sz w:val="28"/>
          <w:szCs w:val="28"/>
        </w:rPr>
        <w:t>(Миколаїв, України)</w:t>
      </w:r>
    </w:p>
    <w:p w:rsidR="00FC30D4" w:rsidRPr="00333FEA" w:rsidRDefault="00FC30D4" w:rsidP="00C30FC5">
      <w:pPr>
        <w:spacing w:after="0" w:line="360" w:lineRule="auto"/>
        <w:jc w:val="right"/>
        <w:rPr>
          <w:rFonts w:ascii="Times New Roman" w:hAnsi="Times New Roman"/>
          <w:sz w:val="28"/>
          <w:szCs w:val="28"/>
        </w:rPr>
      </w:pPr>
    </w:p>
    <w:p w:rsidR="00FC30D4" w:rsidRPr="00333FEA" w:rsidRDefault="00FC30D4" w:rsidP="00C30FC5">
      <w:pPr>
        <w:spacing w:after="0" w:line="360" w:lineRule="auto"/>
        <w:jc w:val="center"/>
        <w:rPr>
          <w:rFonts w:ascii="Times New Roman" w:hAnsi="Times New Roman"/>
          <w:b/>
          <w:sz w:val="28"/>
          <w:szCs w:val="28"/>
        </w:rPr>
      </w:pPr>
      <w:r w:rsidRPr="00333FEA">
        <w:rPr>
          <w:rFonts w:ascii="Times New Roman" w:hAnsi="Times New Roman"/>
          <w:b/>
          <w:sz w:val="28"/>
          <w:szCs w:val="28"/>
        </w:rPr>
        <w:t>ПРОБЛЕМИ ЗДІЙСНЕННЯ РЕЄСТРАЦІЇ АВТОРСЬКОГО ПРАВА НА МУЗИЧНИЙ ТВІР НА СУЧАСНОМУ ЕТАПІ</w:t>
      </w:r>
    </w:p>
    <w:p w:rsidR="00FC30D4" w:rsidRPr="00333FEA" w:rsidRDefault="00FC30D4" w:rsidP="00C30FC5">
      <w:pPr>
        <w:spacing w:after="0" w:line="360" w:lineRule="auto"/>
        <w:jc w:val="both"/>
        <w:rPr>
          <w:rFonts w:ascii="Times New Roman" w:hAnsi="Times New Roman"/>
          <w:sz w:val="28"/>
          <w:szCs w:val="28"/>
        </w:rPr>
      </w:pPr>
    </w:p>
    <w:p w:rsidR="00FC30D4" w:rsidRPr="00333FEA" w:rsidRDefault="00FC30D4" w:rsidP="00146D38">
      <w:pPr>
        <w:spacing w:after="0" w:line="360" w:lineRule="auto"/>
        <w:ind w:firstLine="709"/>
        <w:jc w:val="both"/>
        <w:rPr>
          <w:rFonts w:ascii="Times New Roman" w:hAnsi="Times New Roman"/>
          <w:sz w:val="28"/>
          <w:szCs w:val="28"/>
          <w:lang w:eastAsia="uk-UA"/>
        </w:rPr>
      </w:pPr>
      <w:hyperlink r:id="rId5" w:history="1">
        <w:r w:rsidRPr="00333FEA">
          <w:rPr>
            <w:rFonts w:ascii="Times New Roman" w:hAnsi="Times New Roman"/>
            <w:bCs/>
            <w:sz w:val="28"/>
            <w:szCs w:val="28"/>
            <w:lang w:eastAsia="uk-UA"/>
          </w:rPr>
          <w:t>Авторське право</w:t>
        </w:r>
      </w:hyperlink>
      <w:r w:rsidRPr="00333FEA">
        <w:rPr>
          <w:rFonts w:ascii="Times New Roman" w:hAnsi="Times New Roman"/>
          <w:sz w:val="28"/>
          <w:szCs w:val="28"/>
          <w:lang w:eastAsia="uk-UA"/>
        </w:rPr>
        <w:t xml:space="preserve"> на музичний твір, як і будь-який інший об’єкт права інтелектуальної власності охороняється, як</w:t>
      </w:r>
      <w:r>
        <w:rPr>
          <w:rFonts w:ascii="Times New Roman" w:hAnsi="Times New Roman"/>
          <w:sz w:val="28"/>
          <w:szCs w:val="28"/>
          <w:lang w:eastAsia="uk-UA"/>
        </w:rPr>
        <w:t xml:space="preserve"> </w:t>
      </w:r>
      <w:r w:rsidRPr="00333FEA">
        <w:rPr>
          <w:rFonts w:ascii="Times New Roman" w:hAnsi="Times New Roman"/>
          <w:sz w:val="28"/>
          <w:szCs w:val="28"/>
          <w:lang w:eastAsia="uk-UA"/>
        </w:rPr>
        <w:t>на рівні кожної держави, так і на світовому рівні, в цілому. При цьому одним із найважливіших важелів охорони авторського права на музичний твір, що надається державою, є саме його реєстрація.</w:t>
      </w:r>
    </w:p>
    <w:p w:rsidR="00FC30D4" w:rsidRPr="00333FEA" w:rsidRDefault="00FC30D4" w:rsidP="00146D38">
      <w:pPr>
        <w:spacing w:after="0" w:line="360" w:lineRule="auto"/>
        <w:ind w:firstLine="709"/>
        <w:jc w:val="both"/>
        <w:rPr>
          <w:rFonts w:ascii="Times New Roman" w:hAnsi="Times New Roman"/>
          <w:sz w:val="28"/>
          <w:szCs w:val="28"/>
          <w:lang w:eastAsia="uk-UA"/>
        </w:rPr>
      </w:pPr>
      <w:r w:rsidRPr="00333FEA">
        <w:rPr>
          <w:rFonts w:ascii="Times New Roman" w:hAnsi="Times New Roman"/>
          <w:bCs/>
          <w:sz w:val="28"/>
          <w:szCs w:val="28"/>
          <w:lang w:eastAsia="uk-UA"/>
        </w:rPr>
        <w:t>На сьогоднішній день, реєстрація авторського права на музичний твір</w:t>
      </w:r>
      <w:r w:rsidRPr="00333FEA">
        <w:rPr>
          <w:rFonts w:ascii="Times New Roman" w:hAnsi="Times New Roman"/>
          <w:sz w:val="28"/>
          <w:szCs w:val="28"/>
          <w:lang w:eastAsia="uk-UA"/>
        </w:rPr>
        <w:t>не є обов’язковою і її наявність не впливає на виникнення у автора прав на його твір. Адже авторське право на музичний твір виникає з моменту створення такого твору і вираження його в матеріальному або на матеріальному носії. Ці положення відображені у національному законодавстві, зокрема, у ст. 437 Цивільного кодексу України від 16 січня 2003 р. № 435-</w:t>
      </w:r>
      <w:r w:rsidRPr="00333FEA">
        <w:rPr>
          <w:rFonts w:ascii="Times New Roman" w:hAnsi="Times New Roman"/>
          <w:sz w:val="28"/>
          <w:szCs w:val="28"/>
          <w:lang w:val="en-US" w:eastAsia="uk-UA"/>
        </w:rPr>
        <w:t>IV</w:t>
      </w:r>
      <w:r w:rsidRPr="00333FEA">
        <w:rPr>
          <w:rFonts w:ascii="Times New Roman" w:hAnsi="Times New Roman"/>
          <w:sz w:val="28"/>
          <w:szCs w:val="28"/>
          <w:lang w:eastAsia="uk-UA"/>
        </w:rPr>
        <w:t>[</w:t>
      </w:r>
      <w:r w:rsidRPr="00333FEA">
        <w:rPr>
          <w:rFonts w:ascii="Times New Roman" w:hAnsi="Times New Roman"/>
          <w:sz w:val="28"/>
          <w:szCs w:val="28"/>
        </w:rPr>
        <w:t>1</w:t>
      </w:r>
      <w:r w:rsidRPr="00333FEA">
        <w:rPr>
          <w:rFonts w:ascii="Times New Roman" w:hAnsi="Times New Roman"/>
          <w:sz w:val="28"/>
          <w:szCs w:val="28"/>
          <w:lang w:eastAsia="uk-UA"/>
        </w:rPr>
        <w:t>] та п. 2 ст. 11 Закону України «Про авторське право і суміжні права»</w:t>
      </w:r>
      <w:r w:rsidRPr="00333FEA">
        <w:rPr>
          <w:rFonts w:ascii="Times New Roman" w:hAnsi="Times New Roman"/>
          <w:sz w:val="28"/>
          <w:szCs w:val="28"/>
        </w:rPr>
        <w:t xml:space="preserve"> від 23 грудня 1993 р. № 3792-ХІІ</w:t>
      </w:r>
      <w:r w:rsidRPr="00333FEA">
        <w:rPr>
          <w:rFonts w:ascii="Times New Roman" w:hAnsi="Times New Roman"/>
          <w:sz w:val="28"/>
          <w:szCs w:val="28"/>
          <w:lang w:eastAsia="uk-UA"/>
        </w:rPr>
        <w:t xml:space="preserve"> [</w:t>
      </w:r>
      <w:r w:rsidRPr="00333FEA">
        <w:rPr>
          <w:rFonts w:ascii="Times New Roman" w:hAnsi="Times New Roman"/>
          <w:sz w:val="28"/>
          <w:szCs w:val="28"/>
        </w:rPr>
        <w:t>2</w:t>
      </w:r>
      <w:r w:rsidRPr="00333FEA">
        <w:rPr>
          <w:rFonts w:ascii="Times New Roman" w:hAnsi="Times New Roman"/>
          <w:sz w:val="28"/>
          <w:szCs w:val="28"/>
          <w:lang w:eastAsia="uk-UA"/>
        </w:rPr>
        <w:t>].</w:t>
      </w:r>
    </w:p>
    <w:p w:rsidR="00FC30D4" w:rsidRPr="00333FEA" w:rsidRDefault="00FC30D4" w:rsidP="001D3A08">
      <w:pPr>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Та не дивлячись на те, що авторові реєструвати свої права на твір не обов’язково,йому важливо подбати про офіційну фіксацію дати створення свого твору. Адже в інакшому випадку, недооцінка моменту державної реєстрації авторського права на музичний твір в подальшому може спричинити негативні ситуації, особливо, у разі захисту автором своїх прав на власний твір. Не варто також забувати, що свідоцтво про реєстрацію авторського права є</w:t>
      </w:r>
      <w:r>
        <w:rPr>
          <w:rFonts w:ascii="Times New Roman" w:hAnsi="Times New Roman"/>
          <w:sz w:val="28"/>
          <w:szCs w:val="28"/>
          <w:lang w:eastAsia="uk-UA"/>
        </w:rPr>
        <w:t xml:space="preserve"> </w:t>
      </w:r>
      <w:r w:rsidRPr="00333FEA">
        <w:rPr>
          <w:rFonts w:ascii="Times New Roman" w:hAnsi="Times New Roman"/>
          <w:sz w:val="28"/>
          <w:szCs w:val="28"/>
          <w:lang w:eastAsia="uk-UA"/>
        </w:rPr>
        <w:t>вагомим інструментом у процесі здійснення судового розгляду</w:t>
      </w:r>
      <w:r>
        <w:rPr>
          <w:rFonts w:ascii="Times New Roman" w:hAnsi="Times New Roman"/>
          <w:sz w:val="28"/>
          <w:szCs w:val="28"/>
          <w:lang w:eastAsia="uk-UA"/>
        </w:rPr>
        <w:t xml:space="preserve"> </w:t>
      </w:r>
      <w:r w:rsidRPr="00333FEA">
        <w:rPr>
          <w:rFonts w:ascii="Times New Roman" w:hAnsi="Times New Roman"/>
          <w:sz w:val="28"/>
          <w:szCs w:val="28"/>
          <w:lang w:eastAsia="uk-UA"/>
        </w:rPr>
        <w:t>щодо порушення прав автора або власника майнових прав на музичний твір.</w:t>
      </w:r>
    </w:p>
    <w:p w:rsidR="00FC30D4" w:rsidRPr="00333FEA" w:rsidRDefault="00FC30D4" w:rsidP="001D3A08">
      <w:pPr>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З урахуванням зазначеного, хотілося б звернути особливу увагу на те, що будь-яка особа, яка володіє матеріальним об’єктом, в якому втілено або виражено музичний твір, не може ніяким чином перешкоджати особі, яка має авторське право на нього, у його реєстрації.</w:t>
      </w:r>
    </w:p>
    <w:p w:rsidR="00FC30D4" w:rsidRPr="00333FEA" w:rsidRDefault="00FC30D4" w:rsidP="0077548D">
      <w:pPr>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Згідно із Законом України «Про авторське право і суміжні права», суб’єкт авторського права для засвідчення авторства (авторського права) на оприлюднений чи не оприлюднений музичний твір, факту і дати опублікування такого твору чи договорів, які стосуються права автора на музичний твір, у будь-який час протягом строку охорони авторського права може зареєструвати своє авторське право на музичний твір у відповідних державних реєстрах [2].</w:t>
      </w:r>
    </w:p>
    <w:p w:rsidR="00FC30D4" w:rsidRPr="00333FEA" w:rsidRDefault="00FC30D4" w:rsidP="0077548D">
      <w:pPr>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Державна реєстрація авторського права в Україні здійснюється відповідно до Закону України «Про авторське право і суміжні права» та Постанови Кабінету Міністрів України «Про державну реєстрацію авторського права і договорів, які стосуються права автора на твір» від 12 грудня 2001 р. № 1756, якою затверджено Порядок державної реєстрації авторського права і договорів, які стосуються права автора на твір (далі – Порядок) [3].</w:t>
      </w:r>
    </w:p>
    <w:p w:rsidR="00FC30D4" w:rsidRPr="00333FEA" w:rsidRDefault="00FC30D4" w:rsidP="00796B09">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Відповідно до Постанови Кабінету Міністрів України «Про державну реєстрацію авторського права і договорів, які стосуються права автора на твір» установою, що здійснює реєстрацію авторських прав в Україні і зберігає зареєстровані примірники творів є Державна служба інтелектуальної власності, до переліку робіт якої входить також ведення обліку авторів, реєстрація нових авторів та видача реєстраційних свідоцтв [3].</w:t>
      </w:r>
    </w:p>
    <w:p w:rsidR="00FC30D4" w:rsidRPr="00333FEA" w:rsidRDefault="00FC30D4" w:rsidP="00B270ED">
      <w:pPr>
        <w:spacing w:after="0" w:line="360" w:lineRule="auto"/>
        <w:ind w:firstLine="709"/>
        <w:jc w:val="both"/>
        <w:rPr>
          <w:rFonts w:ascii="Times New Roman" w:hAnsi="Times New Roman"/>
          <w:sz w:val="28"/>
          <w:szCs w:val="28"/>
          <w:lang w:eastAsia="uk-UA"/>
        </w:rPr>
      </w:pPr>
      <w:r w:rsidRPr="00333FEA">
        <w:rPr>
          <w:rFonts w:ascii="Times New Roman" w:hAnsi="Times New Roman"/>
          <w:bCs/>
          <w:sz w:val="28"/>
          <w:szCs w:val="28"/>
          <w:lang w:eastAsia="uk-UA"/>
        </w:rPr>
        <w:t>В юридичній практиці виділяють такі види реєстрацій авторського права на музичний твір:</w:t>
      </w:r>
    </w:p>
    <w:p w:rsidR="00FC30D4" w:rsidRPr="00333FEA" w:rsidRDefault="00FC30D4" w:rsidP="00B270ED">
      <w:pPr>
        <w:pStyle w:val="ListParagraph"/>
        <w:numPr>
          <w:ilvl w:val="0"/>
          <w:numId w:val="2"/>
        </w:numPr>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безпосередньо реєстрація авторського права на музичний твір;</w:t>
      </w:r>
    </w:p>
    <w:p w:rsidR="00FC30D4" w:rsidRPr="00333FEA" w:rsidRDefault="00FC30D4" w:rsidP="00B270ED">
      <w:pPr>
        <w:pStyle w:val="ListParagraph"/>
        <w:numPr>
          <w:ilvl w:val="0"/>
          <w:numId w:val="2"/>
        </w:numPr>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реєстрація договорів, які стосуються права автора на твір:</w:t>
      </w:r>
    </w:p>
    <w:p w:rsidR="00FC30D4" w:rsidRPr="00333FEA" w:rsidRDefault="00FC30D4" w:rsidP="00B270ED">
      <w:pPr>
        <w:spacing w:after="0" w:line="360" w:lineRule="auto"/>
        <w:ind w:left="1418" w:hanging="709"/>
        <w:jc w:val="both"/>
        <w:rPr>
          <w:rFonts w:ascii="Times New Roman" w:hAnsi="Times New Roman"/>
          <w:sz w:val="28"/>
          <w:szCs w:val="28"/>
          <w:lang w:eastAsia="uk-UA"/>
        </w:rPr>
      </w:pPr>
      <w:r w:rsidRPr="00333FEA">
        <w:rPr>
          <w:rFonts w:ascii="Times New Roman" w:hAnsi="Times New Roman"/>
          <w:sz w:val="28"/>
          <w:szCs w:val="28"/>
          <w:lang w:eastAsia="uk-UA"/>
        </w:rPr>
        <w:t>-</w:t>
      </w:r>
      <w:r w:rsidRPr="00333FEA">
        <w:rPr>
          <w:rFonts w:ascii="Times New Roman" w:hAnsi="Times New Roman"/>
          <w:sz w:val="28"/>
          <w:szCs w:val="28"/>
          <w:lang w:eastAsia="uk-UA"/>
        </w:rPr>
        <w:tab/>
        <w:t>реєстрація договору про передачу (відчуження) майнових прав на музичний твір;</w:t>
      </w:r>
    </w:p>
    <w:p w:rsidR="00FC30D4" w:rsidRPr="00333FEA" w:rsidRDefault="00FC30D4" w:rsidP="00B270ED">
      <w:pPr>
        <w:spacing w:after="0" w:line="360" w:lineRule="auto"/>
        <w:ind w:left="1418" w:hanging="709"/>
        <w:jc w:val="both"/>
        <w:rPr>
          <w:rFonts w:ascii="Times New Roman" w:hAnsi="Times New Roman"/>
          <w:sz w:val="28"/>
          <w:szCs w:val="28"/>
          <w:lang w:eastAsia="uk-UA"/>
        </w:rPr>
      </w:pPr>
      <w:r w:rsidRPr="00333FEA">
        <w:rPr>
          <w:rFonts w:ascii="Times New Roman" w:hAnsi="Times New Roman"/>
          <w:sz w:val="28"/>
          <w:szCs w:val="28"/>
          <w:lang w:eastAsia="uk-UA"/>
        </w:rPr>
        <w:t>-</w:t>
      </w:r>
      <w:r w:rsidRPr="00333FEA">
        <w:rPr>
          <w:rFonts w:ascii="Times New Roman" w:hAnsi="Times New Roman"/>
          <w:sz w:val="28"/>
          <w:szCs w:val="28"/>
          <w:lang w:eastAsia="uk-UA"/>
        </w:rPr>
        <w:tab/>
        <w:t>реєстрація договору про передачу виключного права на використання музичного твору;</w:t>
      </w:r>
    </w:p>
    <w:p w:rsidR="00FC30D4" w:rsidRPr="00333FEA" w:rsidRDefault="00FC30D4" w:rsidP="00B270ED">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w:t>
      </w:r>
      <w:r w:rsidRPr="00333FEA">
        <w:rPr>
          <w:rFonts w:ascii="Times New Roman" w:hAnsi="Times New Roman"/>
          <w:sz w:val="28"/>
          <w:szCs w:val="28"/>
          <w:lang w:eastAsia="uk-UA"/>
        </w:rPr>
        <w:tab/>
        <w:t>реєстрація договору про передачу невиключного права на використання музичного твору [</w:t>
      </w:r>
      <w:r w:rsidRPr="00333FEA">
        <w:rPr>
          <w:rFonts w:ascii="Times New Roman" w:hAnsi="Times New Roman"/>
          <w:sz w:val="28"/>
          <w:szCs w:val="28"/>
        </w:rPr>
        <w:t>4</w:t>
      </w:r>
      <w:r w:rsidRPr="00333FEA">
        <w:rPr>
          <w:rFonts w:ascii="Times New Roman" w:hAnsi="Times New Roman"/>
          <w:sz w:val="28"/>
          <w:szCs w:val="28"/>
          <w:lang w:eastAsia="uk-UA"/>
        </w:rPr>
        <w:t>, с. 56].</w:t>
      </w:r>
    </w:p>
    <w:p w:rsidR="00FC30D4" w:rsidRPr="00333FEA" w:rsidRDefault="00FC30D4" w:rsidP="008C6D0C">
      <w:pPr>
        <w:shd w:val="clear" w:color="auto" w:fill="FFFFFF"/>
        <w:spacing w:after="0" w:line="360" w:lineRule="auto"/>
        <w:ind w:firstLine="709"/>
        <w:jc w:val="both"/>
        <w:rPr>
          <w:rFonts w:ascii="Times New Roman" w:hAnsi="Times New Roman"/>
          <w:bCs/>
          <w:sz w:val="28"/>
          <w:szCs w:val="28"/>
          <w:lang w:eastAsia="uk-UA"/>
        </w:rPr>
      </w:pPr>
      <w:r w:rsidRPr="00333FEA">
        <w:rPr>
          <w:rFonts w:ascii="Times New Roman" w:hAnsi="Times New Roman"/>
          <w:bCs/>
          <w:sz w:val="28"/>
          <w:szCs w:val="28"/>
          <w:lang w:eastAsia="uk-UA"/>
        </w:rPr>
        <w:t>Для здійснення державної реєстрації авторського права та договорів, які стосуються права автора на музичний твір необхідно подати наступні документи:</w:t>
      </w:r>
    </w:p>
    <w:p w:rsidR="00FC30D4" w:rsidRPr="00333FEA" w:rsidRDefault="00FC30D4" w:rsidP="008C6D0C">
      <w:pPr>
        <w:pStyle w:val="ListParagraph"/>
        <w:numPr>
          <w:ilvl w:val="0"/>
          <w:numId w:val="3"/>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Заявка на реєстрацію авторського права на твір, яка повинна містити:</w:t>
      </w:r>
    </w:p>
    <w:p w:rsidR="00FC30D4" w:rsidRPr="00333FEA" w:rsidRDefault="00FC30D4" w:rsidP="008C6D0C">
      <w:pPr>
        <w:pStyle w:val="ListParagraph"/>
        <w:numPr>
          <w:ilvl w:val="0"/>
          <w:numId w:val="4"/>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заяву (викладену українською мовою, що складається за встановленою формою);</w:t>
      </w:r>
    </w:p>
    <w:p w:rsidR="00FC30D4" w:rsidRPr="00333FEA" w:rsidRDefault="00FC30D4" w:rsidP="008C6D0C">
      <w:pPr>
        <w:pStyle w:val="ListParagraph"/>
        <w:numPr>
          <w:ilvl w:val="0"/>
          <w:numId w:val="4"/>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 xml:space="preserve">примірник твору (у матеріальній формі, визначеній пунктами 3, 15 </w:t>
      </w:r>
      <w:hyperlink r:id="rId6" w:tgtFrame="_blank" w:history="1">
        <w:r w:rsidRPr="00333FEA">
          <w:rPr>
            <w:rFonts w:ascii="Times New Roman" w:hAnsi="Times New Roman"/>
            <w:bCs/>
            <w:sz w:val="28"/>
            <w:szCs w:val="28"/>
            <w:lang w:eastAsia="uk-UA"/>
          </w:rPr>
          <w:t>Порядку</w:t>
        </w:r>
      </w:hyperlink>
      <w:r w:rsidRPr="00333FEA">
        <w:rPr>
          <w:rFonts w:ascii="Times New Roman" w:hAnsi="Times New Roman"/>
          <w:sz w:val="28"/>
          <w:szCs w:val="28"/>
          <w:lang w:eastAsia="uk-UA"/>
        </w:rPr>
        <w:t>) [3];</w:t>
      </w:r>
    </w:p>
    <w:p w:rsidR="00FC30D4" w:rsidRPr="00333FEA" w:rsidRDefault="00FC30D4" w:rsidP="008C6D0C">
      <w:pPr>
        <w:pStyle w:val="ListParagraph"/>
        <w:numPr>
          <w:ilvl w:val="0"/>
          <w:numId w:val="4"/>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документ, що свідчить про факт i дату оприлюднення твору (за наявності);</w:t>
      </w:r>
    </w:p>
    <w:p w:rsidR="00FC30D4" w:rsidRPr="00333FEA" w:rsidRDefault="00FC30D4" w:rsidP="008C6D0C">
      <w:pPr>
        <w:pStyle w:val="ListParagraph"/>
        <w:numPr>
          <w:ilvl w:val="0"/>
          <w:numId w:val="4"/>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документ або копію документа про сплату збору за підготовку до реєстрації авторського права, або копію документа, що підтверджує наявність пільг;</w:t>
      </w:r>
    </w:p>
    <w:p w:rsidR="00FC30D4" w:rsidRPr="00333FEA" w:rsidRDefault="00FC30D4" w:rsidP="008C6D0C">
      <w:pPr>
        <w:pStyle w:val="ListParagraph"/>
        <w:numPr>
          <w:ilvl w:val="0"/>
          <w:numId w:val="4"/>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документ про сплату збору за оформлення i видачу свідоцтва або копію документа, що підтверджує наявність пільг;</w:t>
      </w:r>
    </w:p>
    <w:p w:rsidR="00FC30D4" w:rsidRPr="00333FEA" w:rsidRDefault="00FC30D4" w:rsidP="008C6D0C">
      <w:pPr>
        <w:pStyle w:val="ListParagraph"/>
        <w:numPr>
          <w:ilvl w:val="0"/>
          <w:numId w:val="4"/>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довіреність, оформлену в установленому порядку, якщо заявка подається довіреною особою.</w:t>
      </w:r>
    </w:p>
    <w:p w:rsidR="00FC30D4" w:rsidRPr="00333FEA" w:rsidRDefault="00FC30D4" w:rsidP="008C6D0C">
      <w:pPr>
        <w:pStyle w:val="ListParagraph"/>
        <w:numPr>
          <w:ilvl w:val="0"/>
          <w:numId w:val="3"/>
        </w:numPr>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Заявка на реєстрацію договору, який стосується права автора на твір. Ця заявка, повинна містити:</w:t>
      </w:r>
    </w:p>
    <w:p w:rsidR="00FC30D4" w:rsidRPr="00333FEA" w:rsidRDefault="00FC30D4" w:rsidP="008C6D0C">
      <w:pPr>
        <w:pStyle w:val="ListParagraph"/>
        <w:numPr>
          <w:ilvl w:val="0"/>
          <w:numId w:val="5"/>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заяву (викладену українською мовою, що складається за встановленою формою);</w:t>
      </w:r>
    </w:p>
    <w:p w:rsidR="00FC30D4" w:rsidRPr="00333FEA" w:rsidRDefault="00FC30D4" w:rsidP="008C6D0C">
      <w:pPr>
        <w:pStyle w:val="ListParagraph"/>
        <w:numPr>
          <w:ilvl w:val="0"/>
          <w:numId w:val="5"/>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 xml:space="preserve">примірник твору (у формі, визначеній пунктами 3, 15 </w:t>
      </w:r>
      <w:hyperlink r:id="rId7" w:tgtFrame="_blank" w:history="1">
        <w:r w:rsidRPr="00333FEA">
          <w:rPr>
            <w:rFonts w:ascii="Times New Roman" w:hAnsi="Times New Roman"/>
            <w:bCs/>
            <w:sz w:val="28"/>
            <w:szCs w:val="28"/>
            <w:lang w:eastAsia="uk-UA"/>
          </w:rPr>
          <w:t>Порядку</w:t>
        </w:r>
      </w:hyperlink>
      <w:r w:rsidRPr="00333FEA">
        <w:rPr>
          <w:rFonts w:ascii="Times New Roman" w:hAnsi="Times New Roman"/>
          <w:sz w:val="28"/>
          <w:szCs w:val="28"/>
          <w:lang w:eastAsia="uk-UA"/>
        </w:rPr>
        <w:t>) [3];</w:t>
      </w:r>
    </w:p>
    <w:p w:rsidR="00FC30D4" w:rsidRPr="00333FEA" w:rsidRDefault="00FC30D4" w:rsidP="008C6D0C">
      <w:pPr>
        <w:pStyle w:val="ListParagraph"/>
        <w:numPr>
          <w:ilvl w:val="0"/>
          <w:numId w:val="5"/>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 xml:space="preserve">примірник авторського договору, що засвідчує передачу (відчуження) майнового права на твір (відповідно до ст. 31 </w:t>
      </w:r>
      <w:hyperlink r:id="rId8" w:tgtFrame="_blank" w:history="1">
        <w:r w:rsidRPr="00333FEA">
          <w:rPr>
            <w:rFonts w:ascii="Times New Roman" w:hAnsi="Times New Roman"/>
            <w:bCs/>
            <w:sz w:val="28"/>
            <w:szCs w:val="28"/>
            <w:lang w:eastAsia="uk-UA"/>
          </w:rPr>
          <w:t>Закону</w:t>
        </w:r>
      </w:hyperlink>
      <w:r w:rsidRPr="00333FEA">
        <w:rPr>
          <w:rFonts w:ascii="Times New Roman" w:hAnsi="Times New Roman"/>
          <w:sz w:val="28"/>
          <w:szCs w:val="28"/>
          <w:lang w:eastAsia="uk-UA"/>
        </w:rPr>
        <w:t xml:space="preserve"> України «Про авторське право і суміжні права»), або примірник авторського договору про передачу права на використання твору (відповідно до ст. 32, 33 </w:t>
      </w:r>
      <w:hyperlink r:id="rId9" w:tgtFrame="_blank" w:history="1">
        <w:r w:rsidRPr="00333FEA">
          <w:rPr>
            <w:rFonts w:ascii="Times New Roman" w:hAnsi="Times New Roman"/>
            <w:bCs/>
            <w:sz w:val="28"/>
            <w:szCs w:val="28"/>
            <w:lang w:eastAsia="uk-UA"/>
          </w:rPr>
          <w:t>Закону</w:t>
        </w:r>
      </w:hyperlink>
      <w:r w:rsidRPr="00333FEA">
        <w:rPr>
          <w:rFonts w:ascii="Times New Roman" w:hAnsi="Times New Roman"/>
          <w:sz w:val="28"/>
          <w:szCs w:val="28"/>
          <w:lang w:eastAsia="uk-UA"/>
        </w:rPr>
        <w:t xml:space="preserve"> України «Про авторське право і суміжні права») [2];</w:t>
      </w:r>
    </w:p>
    <w:p w:rsidR="00FC30D4" w:rsidRPr="00333FEA" w:rsidRDefault="00FC30D4" w:rsidP="008C6D0C">
      <w:pPr>
        <w:pStyle w:val="ListParagraph"/>
        <w:numPr>
          <w:ilvl w:val="0"/>
          <w:numId w:val="5"/>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документ, що підтверджує наявність майнових прав, що передаються (за необхідності);</w:t>
      </w:r>
    </w:p>
    <w:p w:rsidR="00FC30D4" w:rsidRPr="00333FEA" w:rsidRDefault="00FC30D4" w:rsidP="008C6D0C">
      <w:pPr>
        <w:pStyle w:val="ListParagraph"/>
        <w:numPr>
          <w:ilvl w:val="0"/>
          <w:numId w:val="5"/>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документ або копію документа про сплату збору за підготовку до реєстрації договору;</w:t>
      </w:r>
    </w:p>
    <w:p w:rsidR="00FC30D4" w:rsidRPr="00333FEA" w:rsidRDefault="00FC30D4" w:rsidP="008C6D0C">
      <w:pPr>
        <w:pStyle w:val="ListParagraph"/>
        <w:numPr>
          <w:ilvl w:val="0"/>
          <w:numId w:val="5"/>
        </w:numPr>
        <w:shd w:val="clear" w:color="auto" w:fill="FFFFFF"/>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довіреність, оформлену в установленому порядку, якщо заявка подається довіреною особою.</w:t>
      </w:r>
    </w:p>
    <w:p w:rsidR="00FC30D4" w:rsidRPr="00333FEA" w:rsidRDefault="00FC30D4" w:rsidP="008C6D0C">
      <w:pPr>
        <w:spacing w:after="0" w:line="360" w:lineRule="auto"/>
        <w:ind w:firstLine="709"/>
        <w:jc w:val="both"/>
        <w:rPr>
          <w:rFonts w:ascii="Times New Roman" w:hAnsi="Times New Roman"/>
          <w:sz w:val="28"/>
          <w:szCs w:val="28"/>
          <w:shd w:val="clear" w:color="auto" w:fill="FFFFFF"/>
          <w:lang w:eastAsia="uk-UA"/>
        </w:rPr>
      </w:pPr>
      <w:r w:rsidRPr="00333FEA">
        <w:rPr>
          <w:rFonts w:ascii="Times New Roman" w:hAnsi="Times New Roman"/>
          <w:sz w:val="28"/>
          <w:szCs w:val="28"/>
          <w:shd w:val="clear" w:color="auto" w:fill="FFFFFF"/>
          <w:lang w:eastAsia="uk-UA"/>
        </w:rPr>
        <w:t>Всі, передбачені чинним законодавством, заяви підписується автором або особою, яка має авторське право.</w:t>
      </w:r>
    </w:p>
    <w:p w:rsidR="00FC30D4" w:rsidRPr="00333FEA" w:rsidRDefault="00FC30D4" w:rsidP="00146D38">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Розгляд заявки i прийняття рішення про реєстрацію авторського права на музичний твір або про відмову в реєстрації, а також розгляд заявки i прийняття рішення про реєстрацію договору, який стосується права автора на твір здійснюється протягом місяця від дати надходження правильно оформлених документів заявки.</w:t>
      </w:r>
    </w:p>
    <w:p w:rsidR="00FC30D4" w:rsidRPr="00333FEA" w:rsidRDefault="00FC30D4" w:rsidP="00146D38">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Якщо заявки відповідають встановленим вимогам розділів II і III Порядку, приймається рішення про реєстрацію авторського права на музичний твір або про реєстрацію договору. В іншому випадку заявникам надсилається обґрунтоване рішення про відмову в реєстрації. При цьому документи, подані заявниками на реєстрацію, їм не повертаються [3].</w:t>
      </w:r>
    </w:p>
    <w:p w:rsidR="00FC30D4" w:rsidRPr="00333FEA" w:rsidRDefault="00FC30D4" w:rsidP="00146D38">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На підставі рішення про реєстрацію авторського права на музичний твір та за наявності документа про сплату збору за оформлення i видачу свідоцтва, відомості про реєстрацію авторського права на музичний твір заносяться до Державного реєстру свідоцтв про реєстрацію авторського права на твір. Відповідно, на підставі рішення про реєстрацію договору відомості про його реєстрацію заносяться до Державного реєстру договорів, які стосуються права автора на твір.</w:t>
      </w:r>
    </w:p>
    <w:p w:rsidR="00FC30D4" w:rsidRPr="00333FEA" w:rsidRDefault="00FC30D4" w:rsidP="00146D38">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Датою реєстрації авторського права на музичний твір є дата занесення відомостей про реєстрацію до Державного реєстру свідоцтв про реєстрацію авторського права на твір. Відповідно, датою реєстрації договору є дата занесення відомостей про реєстрацію до Державного реєстру договорів.</w:t>
      </w:r>
    </w:p>
    <w:p w:rsidR="00FC30D4" w:rsidRPr="00333FEA" w:rsidRDefault="00FC30D4" w:rsidP="00925514">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Результатом здійснення реєстрації авторського права на музичний твір є видача авторського свідоцтва – документу, який засвідчує юридичне право автора на музичний твір. У свідоцтві обов’язково вписується ім’я автора, за наявності його псевдонім та назва музичного твору.</w:t>
      </w:r>
    </w:p>
    <w:p w:rsidR="00FC30D4" w:rsidRPr="00333FEA" w:rsidRDefault="00FC30D4" w:rsidP="00762921">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Державна служба інтелектуальної власності України в місячний строк від дати реєстрації авторського права на музичний твір видає відповідне свідоцтво безпосередньо заявнику чи його довірений особі або надсилається на адресу, зазначену в самій заяві [3].</w:t>
      </w:r>
    </w:p>
    <w:p w:rsidR="00FC30D4" w:rsidRPr="00333FEA" w:rsidRDefault="00FC30D4" w:rsidP="00762921">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Така законодавчо визначена процедура реєстрації авторського права на музичний твір є, на наш погляд, зарозумілою та з практичної точки зору зручною, тому процес здійснення реєстрації авторського права на твір не повинен спричиняти</w:t>
      </w:r>
      <w:r>
        <w:rPr>
          <w:rFonts w:ascii="Times New Roman" w:hAnsi="Times New Roman"/>
          <w:sz w:val="28"/>
          <w:szCs w:val="28"/>
          <w:lang w:eastAsia="uk-UA"/>
        </w:rPr>
        <w:t xml:space="preserve"> </w:t>
      </w:r>
      <w:r w:rsidRPr="00333FEA">
        <w:rPr>
          <w:rFonts w:ascii="Times New Roman" w:hAnsi="Times New Roman"/>
          <w:sz w:val="28"/>
          <w:szCs w:val="28"/>
          <w:lang w:eastAsia="uk-UA"/>
        </w:rPr>
        <w:t>якісь проблемні моменти в осіб, які бажають здійснити таку реєстрацію.</w:t>
      </w:r>
    </w:p>
    <w:p w:rsidR="00FC30D4" w:rsidRPr="00333FEA" w:rsidRDefault="00FC30D4" w:rsidP="005449C8">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За видачу свідоцтва сплачується державне мито, розмір і порядок сплати якого визначаються законодавством. Кошти від сплати державного мита за видачу свідоцтва перераховуються до Державного бюджету України.</w:t>
      </w:r>
    </w:p>
    <w:p w:rsidR="00FC30D4" w:rsidRPr="00333FEA" w:rsidRDefault="00FC30D4" w:rsidP="00925514">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Слід наголосити, що авторське свідоцтво – це єдиний переконливий засобі підтвердження авторства на музичний твір у випадку його неправомірного використання іншими особами, в судових справах, при укладанні угод на отримання винагороди за використання музичного твору й ін.</w:t>
      </w:r>
    </w:p>
    <w:p w:rsidR="00FC30D4" w:rsidRPr="00333FEA" w:rsidRDefault="00FC30D4" w:rsidP="00146D38">
      <w:pPr>
        <w:shd w:val="clear" w:color="auto" w:fill="FFFFFF"/>
        <w:spacing w:after="0" w:line="360" w:lineRule="auto"/>
        <w:ind w:firstLine="709"/>
        <w:jc w:val="both"/>
        <w:rPr>
          <w:rFonts w:ascii="Times New Roman" w:hAnsi="Times New Roman"/>
          <w:sz w:val="28"/>
          <w:szCs w:val="28"/>
          <w:lang w:eastAsia="uk-UA"/>
        </w:rPr>
      </w:pPr>
      <w:r w:rsidRPr="00333FEA">
        <w:rPr>
          <w:rFonts w:ascii="Times New Roman" w:hAnsi="Times New Roman"/>
          <w:sz w:val="28"/>
          <w:szCs w:val="28"/>
          <w:lang w:eastAsia="uk-UA"/>
        </w:rPr>
        <w:t>Ґрунтуючись назагально-правових принципах публічності та гласності, відомості про реєстрацію авторського права i договорів, які стосуються права автора на музичний твір, публікуються в спеціалізованих офіційних виданнях – «Каталог державної реєстрації» та «Авторське право і суміжні права» (офіційний бюлетень Державної служби інтелектуальної власності України).</w:t>
      </w:r>
    </w:p>
    <w:p w:rsidR="00FC30D4" w:rsidRPr="00333FEA" w:rsidRDefault="00FC30D4" w:rsidP="002C76BD">
      <w:pPr>
        <w:spacing w:after="0" w:line="360" w:lineRule="auto"/>
        <w:ind w:firstLine="709"/>
        <w:jc w:val="both"/>
        <w:textAlignment w:val="top"/>
        <w:rPr>
          <w:rFonts w:ascii="Times New Roman" w:hAnsi="Times New Roman"/>
          <w:sz w:val="28"/>
          <w:szCs w:val="28"/>
          <w:lang w:eastAsia="uk-UA"/>
        </w:rPr>
      </w:pPr>
      <w:r w:rsidRPr="00333FEA">
        <w:rPr>
          <w:rFonts w:ascii="Times New Roman" w:hAnsi="Times New Roman"/>
          <w:bCs/>
          <w:sz w:val="28"/>
          <w:szCs w:val="28"/>
          <w:bdr w:val="none" w:sz="0" w:space="0" w:color="auto" w:frame="1"/>
          <w:lang w:eastAsia="uk-UA"/>
        </w:rPr>
        <w:t>Держана реєстрація авторського права на музичний твір</w:t>
      </w:r>
      <w:r w:rsidRPr="00333FEA">
        <w:rPr>
          <w:rFonts w:ascii="Times New Roman" w:hAnsi="Times New Roman"/>
          <w:sz w:val="28"/>
          <w:szCs w:val="28"/>
          <w:lang w:eastAsia="uk-UA"/>
        </w:rPr>
        <w:t>:</w:t>
      </w:r>
    </w:p>
    <w:p w:rsidR="00FC30D4" w:rsidRPr="00333FEA" w:rsidRDefault="00FC30D4" w:rsidP="002C76BD">
      <w:pPr>
        <w:pStyle w:val="ListParagraph"/>
        <w:numPr>
          <w:ilvl w:val="0"/>
          <w:numId w:val="6"/>
        </w:numPr>
        <w:spacing w:after="0" w:line="360" w:lineRule="auto"/>
        <w:ind w:left="0" w:firstLine="709"/>
        <w:jc w:val="both"/>
        <w:textAlignment w:val="top"/>
        <w:rPr>
          <w:rFonts w:ascii="Times New Roman" w:hAnsi="Times New Roman"/>
          <w:sz w:val="28"/>
          <w:szCs w:val="28"/>
          <w:lang w:eastAsia="uk-UA"/>
        </w:rPr>
      </w:pPr>
      <w:r w:rsidRPr="00333FEA">
        <w:rPr>
          <w:rFonts w:ascii="Times New Roman" w:hAnsi="Times New Roman"/>
          <w:sz w:val="28"/>
          <w:szCs w:val="28"/>
          <w:lang w:eastAsia="uk-UA"/>
        </w:rPr>
        <w:t>позбавляє автора у потребі доведення його авторства в суперечливих випадках, оскільки з отриманням свідоцтва у нього автоматично з’являється презумпція авторства;</w:t>
      </w:r>
    </w:p>
    <w:p w:rsidR="00FC30D4" w:rsidRPr="00333FEA" w:rsidRDefault="00FC30D4" w:rsidP="002C76BD">
      <w:pPr>
        <w:pStyle w:val="ListParagraph"/>
        <w:numPr>
          <w:ilvl w:val="0"/>
          <w:numId w:val="6"/>
        </w:numPr>
        <w:spacing w:after="0" w:line="360" w:lineRule="auto"/>
        <w:ind w:left="0" w:firstLine="709"/>
        <w:jc w:val="both"/>
        <w:textAlignment w:val="top"/>
        <w:rPr>
          <w:rFonts w:ascii="Times New Roman" w:hAnsi="Times New Roman"/>
          <w:sz w:val="28"/>
          <w:szCs w:val="28"/>
          <w:lang w:eastAsia="uk-UA"/>
        </w:rPr>
      </w:pPr>
      <w:r w:rsidRPr="00333FEA">
        <w:rPr>
          <w:rFonts w:ascii="Times New Roman" w:hAnsi="Times New Roman"/>
          <w:sz w:val="28"/>
          <w:szCs w:val="28"/>
          <w:lang w:eastAsia="uk-UA"/>
        </w:rPr>
        <w:t>закріплює і засвідчує для третіх осіб факт володіння майновими правами конкретного автора;</w:t>
      </w:r>
    </w:p>
    <w:p w:rsidR="00FC30D4" w:rsidRPr="00333FEA" w:rsidRDefault="00FC30D4" w:rsidP="002C76BD">
      <w:pPr>
        <w:pStyle w:val="ListParagraph"/>
        <w:numPr>
          <w:ilvl w:val="0"/>
          <w:numId w:val="6"/>
        </w:numPr>
        <w:spacing w:after="0" w:line="360" w:lineRule="auto"/>
        <w:ind w:left="0" w:firstLine="709"/>
        <w:jc w:val="both"/>
        <w:textAlignment w:val="top"/>
        <w:rPr>
          <w:rFonts w:ascii="Times New Roman" w:hAnsi="Times New Roman"/>
          <w:sz w:val="28"/>
          <w:szCs w:val="28"/>
          <w:lang w:eastAsia="uk-UA"/>
        </w:rPr>
      </w:pPr>
      <w:r w:rsidRPr="00333FEA">
        <w:rPr>
          <w:rFonts w:ascii="Times New Roman" w:hAnsi="Times New Roman"/>
          <w:sz w:val="28"/>
          <w:szCs w:val="28"/>
          <w:lang w:eastAsia="uk-UA"/>
        </w:rPr>
        <w:t>дає можливість укладати договори про передачу авторського права;</w:t>
      </w:r>
    </w:p>
    <w:p w:rsidR="00FC30D4" w:rsidRPr="00333FEA" w:rsidRDefault="00FC30D4" w:rsidP="002C76BD">
      <w:pPr>
        <w:pStyle w:val="ListParagraph"/>
        <w:numPr>
          <w:ilvl w:val="0"/>
          <w:numId w:val="6"/>
        </w:numPr>
        <w:spacing w:after="0" w:line="360" w:lineRule="auto"/>
        <w:ind w:left="0" w:firstLine="709"/>
        <w:jc w:val="both"/>
        <w:textAlignment w:val="top"/>
        <w:rPr>
          <w:rFonts w:ascii="Times New Roman" w:hAnsi="Times New Roman"/>
          <w:sz w:val="28"/>
          <w:szCs w:val="28"/>
          <w:lang w:eastAsia="uk-UA"/>
        </w:rPr>
      </w:pPr>
      <w:r w:rsidRPr="00333FEA">
        <w:rPr>
          <w:rFonts w:ascii="Times New Roman" w:hAnsi="Times New Roman"/>
          <w:sz w:val="28"/>
          <w:szCs w:val="28"/>
          <w:lang w:eastAsia="uk-UA"/>
        </w:rPr>
        <w:t>надає можливість авторові вносити створений ним музичний твір до статутного капіталу підприємств;</w:t>
      </w:r>
    </w:p>
    <w:p w:rsidR="00FC30D4" w:rsidRPr="00333FEA" w:rsidRDefault="00FC30D4" w:rsidP="002C76BD">
      <w:pPr>
        <w:pStyle w:val="ListParagraph"/>
        <w:numPr>
          <w:ilvl w:val="0"/>
          <w:numId w:val="6"/>
        </w:numPr>
        <w:shd w:val="clear" w:color="auto" w:fill="FFFFFF"/>
        <w:spacing w:after="0" w:line="360" w:lineRule="auto"/>
        <w:ind w:left="0" w:firstLine="709"/>
        <w:jc w:val="both"/>
        <w:textAlignment w:val="top"/>
        <w:rPr>
          <w:rFonts w:ascii="Times New Roman" w:hAnsi="Times New Roman"/>
          <w:sz w:val="28"/>
          <w:szCs w:val="28"/>
          <w:lang w:eastAsia="uk-UA"/>
        </w:rPr>
      </w:pPr>
      <w:r w:rsidRPr="00333FEA">
        <w:rPr>
          <w:rFonts w:ascii="Times New Roman" w:hAnsi="Times New Roman"/>
          <w:sz w:val="28"/>
          <w:szCs w:val="28"/>
          <w:lang w:eastAsia="uk-UA"/>
        </w:rPr>
        <w:t>дає змогу авторові продавати своє авторське право на створений музичний твір, а також здійснювати інші дії, які прямо не заборонені законом.</w:t>
      </w:r>
    </w:p>
    <w:p w:rsidR="00FC30D4" w:rsidRPr="00333FEA" w:rsidRDefault="00FC30D4" w:rsidP="00146D38">
      <w:pPr>
        <w:spacing w:after="0" w:line="360" w:lineRule="auto"/>
        <w:ind w:firstLine="709"/>
        <w:jc w:val="both"/>
        <w:textAlignment w:val="top"/>
        <w:rPr>
          <w:rFonts w:ascii="Times New Roman" w:hAnsi="Times New Roman"/>
          <w:sz w:val="28"/>
          <w:szCs w:val="28"/>
          <w:lang w:eastAsia="uk-UA"/>
        </w:rPr>
      </w:pPr>
      <w:r w:rsidRPr="00333FEA">
        <w:rPr>
          <w:rFonts w:ascii="Times New Roman" w:hAnsi="Times New Roman"/>
          <w:bCs/>
          <w:sz w:val="28"/>
          <w:szCs w:val="28"/>
          <w:bdr w:val="none" w:sz="0" w:space="0" w:color="auto" w:frame="1"/>
          <w:lang w:eastAsia="uk-UA"/>
        </w:rPr>
        <w:t>Отже, реєстрація авторського права на музичний твір</w:t>
      </w:r>
      <w:r w:rsidRPr="00333FEA">
        <w:rPr>
          <w:rFonts w:ascii="Times New Roman" w:hAnsi="Times New Roman"/>
          <w:sz w:val="28"/>
          <w:szCs w:val="28"/>
          <w:lang w:eastAsia="uk-UA"/>
        </w:rPr>
        <w:t xml:space="preserve"> – це процес отримання охоронного документа – свідоцтва про реєстрацію авторського права на </w:t>
      </w:r>
      <w:r w:rsidRPr="00333FEA">
        <w:rPr>
          <w:rFonts w:ascii="Times New Roman" w:hAnsi="Times New Roman"/>
          <w:bCs/>
          <w:sz w:val="28"/>
          <w:szCs w:val="28"/>
          <w:bdr w:val="none" w:sz="0" w:space="0" w:color="auto" w:frame="1"/>
          <w:lang w:eastAsia="uk-UA"/>
        </w:rPr>
        <w:t xml:space="preserve">музичний </w:t>
      </w:r>
      <w:r w:rsidRPr="00333FEA">
        <w:rPr>
          <w:rFonts w:ascii="Times New Roman" w:hAnsi="Times New Roman"/>
          <w:sz w:val="28"/>
          <w:szCs w:val="28"/>
          <w:lang w:eastAsia="uk-UA"/>
        </w:rPr>
        <w:t xml:space="preserve">твір, шляхом його державної реєстрації в </w:t>
      </w:r>
      <w:hyperlink r:id="rId10" w:tgtFrame="_blank" w:history="1">
        <w:r w:rsidRPr="00333FEA">
          <w:rPr>
            <w:rFonts w:ascii="Times New Roman" w:hAnsi="Times New Roman"/>
            <w:sz w:val="28"/>
            <w:szCs w:val="28"/>
            <w:bdr w:val="none" w:sz="0" w:space="0" w:color="auto" w:frame="1"/>
            <w:lang w:eastAsia="uk-UA"/>
          </w:rPr>
          <w:t>Державній службі інтелектуальної власності України</w:t>
        </w:r>
      </w:hyperlink>
      <w:r w:rsidRPr="00333FEA">
        <w:rPr>
          <w:rFonts w:ascii="Times New Roman" w:hAnsi="Times New Roman"/>
          <w:sz w:val="28"/>
          <w:szCs w:val="28"/>
          <w:lang w:eastAsia="uk-UA"/>
        </w:rPr>
        <w:t>, що не є обов’язковою вимогою як в Україні, так і в інших державах.</w:t>
      </w:r>
    </w:p>
    <w:p w:rsidR="00FC30D4" w:rsidRPr="00333FEA" w:rsidRDefault="00FC30D4" w:rsidP="00146D38">
      <w:pPr>
        <w:spacing w:after="0" w:line="360" w:lineRule="auto"/>
        <w:ind w:firstLine="709"/>
        <w:jc w:val="both"/>
        <w:textAlignment w:val="top"/>
        <w:rPr>
          <w:rFonts w:ascii="Times New Roman" w:hAnsi="Times New Roman"/>
          <w:sz w:val="28"/>
          <w:szCs w:val="28"/>
          <w:lang w:eastAsia="uk-UA"/>
        </w:rPr>
      </w:pPr>
      <w:r w:rsidRPr="00333FEA">
        <w:rPr>
          <w:rFonts w:ascii="Times New Roman" w:hAnsi="Times New Roman"/>
          <w:sz w:val="28"/>
          <w:szCs w:val="28"/>
          <w:lang w:eastAsia="uk-UA"/>
        </w:rPr>
        <w:t>З урахуванням можливостей, які автор може отримати після здійснення державної реєстрації авторського права на музичний твір та одержання відповідного свідоцтва, а також ймовірних негативних наслідків, які можуть статися у зв’язку із відсутністю такої реєстрації, зважаючи на низький рівень правової культури сучасного суспільства, ми пропонуємо внести відповідні зміни до Закону України «Про авторське право і суміжні права» та Постанови Кабінету Міністрів України «Про державну реєстрацію авторського права і договорів, які стосуються права автора на твір», закріпивши на законодавчому рівні обов’язковість процедури підтвердження прав автора на музичний твір – його державної реєстрації.</w:t>
      </w:r>
    </w:p>
    <w:p w:rsidR="00FC30D4" w:rsidRPr="00333FEA" w:rsidRDefault="00FC30D4" w:rsidP="00146D38">
      <w:pPr>
        <w:shd w:val="clear" w:color="auto" w:fill="FFFFFF"/>
        <w:spacing w:after="0" w:line="360" w:lineRule="auto"/>
        <w:jc w:val="both"/>
        <w:rPr>
          <w:rFonts w:ascii="Times New Roman" w:hAnsi="Times New Roman"/>
          <w:sz w:val="28"/>
          <w:szCs w:val="28"/>
          <w:lang w:eastAsia="uk-UA"/>
        </w:rPr>
      </w:pPr>
    </w:p>
    <w:p w:rsidR="00FC30D4" w:rsidRPr="00333FEA" w:rsidRDefault="00FC30D4" w:rsidP="00AB0BC5">
      <w:pPr>
        <w:shd w:val="clear" w:color="auto" w:fill="FFFFFF"/>
        <w:spacing w:after="0" w:line="360" w:lineRule="auto"/>
        <w:rPr>
          <w:rFonts w:ascii="Times New Roman" w:hAnsi="Times New Roman"/>
          <w:sz w:val="28"/>
          <w:szCs w:val="28"/>
          <w:lang w:eastAsia="uk-UA"/>
        </w:rPr>
      </w:pPr>
      <w:r w:rsidRPr="00333FEA">
        <w:rPr>
          <w:rFonts w:ascii="Times New Roman" w:hAnsi="Times New Roman"/>
          <w:b/>
          <w:sz w:val="28"/>
          <w:szCs w:val="28"/>
          <w:lang w:eastAsia="uk-UA"/>
        </w:rPr>
        <w:t>Література</w:t>
      </w:r>
      <w:r>
        <w:rPr>
          <w:rFonts w:ascii="Times New Roman" w:hAnsi="Times New Roman"/>
          <w:b/>
          <w:sz w:val="28"/>
          <w:szCs w:val="28"/>
          <w:lang w:eastAsia="uk-UA"/>
        </w:rPr>
        <w:t>:</w:t>
      </w:r>
    </w:p>
    <w:p w:rsidR="00FC30D4" w:rsidRPr="00333FEA" w:rsidRDefault="00FC30D4" w:rsidP="002E77F4">
      <w:pPr>
        <w:pStyle w:val="ListParagraph"/>
        <w:numPr>
          <w:ilvl w:val="0"/>
          <w:numId w:val="8"/>
        </w:numPr>
        <w:spacing w:after="0" w:line="360" w:lineRule="auto"/>
        <w:ind w:left="0" w:firstLine="709"/>
        <w:jc w:val="both"/>
        <w:rPr>
          <w:rFonts w:ascii="Times New Roman" w:hAnsi="Times New Roman"/>
          <w:sz w:val="28"/>
          <w:szCs w:val="28"/>
        </w:rPr>
      </w:pPr>
      <w:r w:rsidRPr="00333FEA">
        <w:rPr>
          <w:rFonts w:ascii="Times New Roman" w:hAnsi="Times New Roman"/>
          <w:sz w:val="28"/>
          <w:szCs w:val="28"/>
        </w:rPr>
        <w:t>Цивільний кодекс України: Закон України від 16 січня 2003 р. № 435-IV // Відомості Верховної Ради України. – 2003. – № 40-44. – Ст. 356.</w:t>
      </w:r>
    </w:p>
    <w:p w:rsidR="00FC30D4" w:rsidRPr="00333FEA" w:rsidRDefault="00FC30D4" w:rsidP="002E77F4">
      <w:pPr>
        <w:pStyle w:val="ListParagraph"/>
        <w:numPr>
          <w:ilvl w:val="0"/>
          <w:numId w:val="8"/>
        </w:numPr>
        <w:spacing w:after="0" w:line="360" w:lineRule="auto"/>
        <w:ind w:left="0" w:firstLine="709"/>
        <w:jc w:val="both"/>
        <w:rPr>
          <w:rFonts w:ascii="Times New Roman" w:hAnsi="Times New Roman"/>
          <w:sz w:val="28"/>
          <w:szCs w:val="28"/>
        </w:rPr>
      </w:pPr>
      <w:r w:rsidRPr="00333FEA">
        <w:rPr>
          <w:rFonts w:ascii="Times New Roman" w:hAnsi="Times New Roman"/>
          <w:sz w:val="28"/>
          <w:szCs w:val="28"/>
        </w:rPr>
        <w:t>Про авторське право і суміжні права: Закон України від 23 грудня 1993 р. № 3792-ХІІ // Відомості Верховної Ради України. – 1994. – № 13. – Ст. 64.</w:t>
      </w:r>
    </w:p>
    <w:p w:rsidR="00FC30D4" w:rsidRPr="00333FEA" w:rsidRDefault="00FC30D4" w:rsidP="002E77F4">
      <w:pPr>
        <w:pStyle w:val="ListParagraph"/>
        <w:numPr>
          <w:ilvl w:val="0"/>
          <w:numId w:val="8"/>
        </w:numPr>
        <w:spacing w:after="0" w:line="360" w:lineRule="auto"/>
        <w:ind w:left="0" w:firstLine="709"/>
        <w:jc w:val="both"/>
        <w:rPr>
          <w:rFonts w:ascii="Times New Roman" w:hAnsi="Times New Roman"/>
          <w:sz w:val="28"/>
          <w:szCs w:val="28"/>
          <w:lang w:eastAsia="uk-UA"/>
        </w:rPr>
      </w:pPr>
      <w:r w:rsidRPr="00333FEA">
        <w:rPr>
          <w:rFonts w:ascii="Times New Roman" w:hAnsi="Times New Roman"/>
          <w:sz w:val="28"/>
          <w:szCs w:val="28"/>
          <w:lang w:eastAsia="uk-UA"/>
        </w:rPr>
        <w:t>Про державну реєстрацію авторського права і договорів, які стосуються права автора на твір: Постанова Кабінету Міністрів України від 12 грудня 2001 р. № 1756 [Електронний ресурс]. – Режим доступу: http://zakon5.rada.gov.ua/laws/show/1756-2001-%D0%BF.</w:t>
      </w:r>
    </w:p>
    <w:p w:rsidR="00FC30D4" w:rsidRPr="00333FEA" w:rsidRDefault="00FC30D4" w:rsidP="002E77F4">
      <w:pPr>
        <w:pStyle w:val="ListParagraph"/>
        <w:numPr>
          <w:ilvl w:val="0"/>
          <w:numId w:val="8"/>
        </w:numPr>
        <w:spacing w:after="0" w:line="360" w:lineRule="auto"/>
        <w:ind w:left="0" w:firstLine="709"/>
        <w:jc w:val="both"/>
        <w:rPr>
          <w:rFonts w:ascii="Times New Roman" w:hAnsi="Times New Roman"/>
          <w:sz w:val="28"/>
          <w:szCs w:val="28"/>
        </w:rPr>
      </w:pPr>
      <w:r w:rsidRPr="00333FEA">
        <w:rPr>
          <w:rFonts w:ascii="Times New Roman" w:hAnsi="Times New Roman"/>
          <w:sz w:val="28"/>
          <w:szCs w:val="28"/>
        </w:rPr>
        <w:t>Близнец И.А. Авторское право и смежные права: Учебник / И.А. Близнец, К.Б. Леонтьев; под. ред. И.А. Близнеца. – М.: Проспект, 2009. – 416 с.</w:t>
      </w:r>
    </w:p>
    <w:p w:rsidR="00FC30D4" w:rsidRPr="00333FEA" w:rsidRDefault="00FC30D4" w:rsidP="00146D38">
      <w:pPr>
        <w:shd w:val="clear" w:color="auto" w:fill="FFFFFF"/>
        <w:spacing w:after="0" w:line="360" w:lineRule="auto"/>
        <w:jc w:val="both"/>
        <w:rPr>
          <w:rFonts w:ascii="Times New Roman" w:hAnsi="Times New Roman"/>
          <w:sz w:val="28"/>
          <w:szCs w:val="28"/>
          <w:lang w:eastAsia="uk-UA"/>
        </w:rPr>
      </w:pPr>
    </w:p>
    <w:p w:rsidR="00FC30D4" w:rsidRPr="00333FEA" w:rsidRDefault="00FC30D4" w:rsidP="001B496A">
      <w:pPr>
        <w:shd w:val="clear" w:color="auto" w:fill="FFFFFF"/>
        <w:spacing w:after="0" w:line="360" w:lineRule="auto"/>
        <w:ind w:firstLine="709"/>
        <w:jc w:val="right"/>
        <w:rPr>
          <w:rFonts w:ascii="Times New Roman" w:hAnsi="Times New Roman"/>
          <w:b/>
          <w:sz w:val="28"/>
          <w:szCs w:val="28"/>
        </w:rPr>
      </w:pPr>
    </w:p>
    <w:p w:rsidR="00FC30D4" w:rsidRDefault="00FC30D4" w:rsidP="001B496A">
      <w:pPr>
        <w:shd w:val="clear" w:color="auto" w:fill="FFFFFF"/>
        <w:spacing w:after="0" w:line="360" w:lineRule="auto"/>
        <w:ind w:firstLine="709"/>
        <w:jc w:val="right"/>
        <w:rPr>
          <w:rFonts w:ascii="Times New Roman" w:hAnsi="Times New Roman"/>
          <w:sz w:val="28"/>
          <w:szCs w:val="28"/>
        </w:rPr>
      </w:pPr>
      <w:r w:rsidRPr="00333FEA">
        <w:rPr>
          <w:rFonts w:ascii="Times New Roman" w:hAnsi="Times New Roman"/>
          <w:b/>
          <w:sz w:val="28"/>
          <w:szCs w:val="28"/>
        </w:rPr>
        <w:t>Науковий керівник:</w:t>
      </w:r>
      <w:r w:rsidRPr="00333FEA">
        <w:rPr>
          <w:rFonts w:ascii="Times New Roman" w:hAnsi="Times New Roman"/>
          <w:sz w:val="28"/>
          <w:szCs w:val="28"/>
        </w:rPr>
        <w:t xml:space="preserve"> </w:t>
      </w:r>
    </w:p>
    <w:p w:rsidR="00FC30D4" w:rsidRPr="00333FEA" w:rsidRDefault="00FC30D4" w:rsidP="00AB0BC5">
      <w:pPr>
        <w:shd w:val="clear" w:color="auto" w:fill="FFFFFF"/>
        <w:spacing w:after="0" w:line="360" w:lineRule="auto"/>
        <w:ind w:firstLine="709"/>
        <w:jc w:val="right"/>
        <w:rPr>
          <w:rFonts w:ascii="Times New Roman" w:hAnsi="Times New Roman"/>
          <w:sz w:val="28"/>
          <w:szCs w:val="28"/>
        </w:rPr>
      </w:pPr>
      <w:r w:rsidRPr="00333FEA">
        <w:rPr>
          <w:rFonts w:ascii="Times New Roman" w:hAnsi="Times New Roman"/>
          <w:sz w:val="28"/>
          <w:szCs w:val="28"/>
        </w:rPr>
        <w:t>кандидат юридичних наук,</w:t>
      </w:r>
      <w:r>
        <w:rPr>
          <w:rFonts w:ascii="Times New Roman" w:hAnsi="Times New Roman"/>
          <w:sz w:val="28"/>
          <w:szCs w:val="28"/>
        </w:rPr>
        <w:t xml:space="preserve"> </w:t>
      </w:r>
      <w:bookmarkStart w:id="0" w:name="_GoBack"/>
      <w:bookmarkEnd w:id="0"/>
      <w:r w:rsidRPr="00333FEA">
        <w:rPr>
          <w:rFonts w:ascii="Times New Roman" w:hAnsi="Times New Roman"/>
          <w:sz w:val="28"/>
          <w:szCs w:val="28"/>
        </w:rPr>
        <w:t>Мамчур Людмила Володимирівна</w:t>
      </w:r>
      <w:r>
        <w:rPr>
          <w:rFonts w:ascii="Times New Roman" w:hAnsi="Times New Roman"/>
          <w:sz w:val="28"/>
          <w:szCs w:val="28"/>
        </w:rPr>
        <w:t>.</w:t>
      </w:r>
    </w:p>
    <w:sectPr w:rsidR="00FC30D4" w:rsidRPr="00333FEA" w:rsidSect="00C30FC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F479F"/>
    <w:multiLevelType w:val="hybridMultilevel"/>
    <w:tmpl w:val="0D40B628"/>
    <w:lvl w:ilvl="0" w:tplc="82A2EF4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nsid w:val="1D8D59F9"/>
    <w:multiLevelType w:val="hybridMultilevel"/>
    <w:tmpl w:val="CFFA25EA"/>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2">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EC726A1"/>
    <w:multiLevelType w:val="hybridMultilevel"/>
    <w:tmpl w:val="6736FC0C"/>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4">
    <w:nsid w:val="6333707A"/>
    <w:multiLevelType w:val="hybridMultilevel"/>
    <w:tmpl w:val="1FFECFEA"/>
    <w:lvl w:ilvl="0" w:tplc="BBC06D0E">
      <w:start w:val="2"/>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63CE33CB"/>
    <w:multiLevelType w:val="hybridMultilevel"/>
    <w:tmpl w:val="FC0AA9C4"/>
    <w:lvl w:ilvl="0" w:tplc="0A92D5A0">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nsid w:val="666A2C90"/>
    <w:multiLevelType w:val="hybridMultilevel"/>
    <w:tmpl w:val="9C2A6FD2"/>
    <w:lvl w:ilvl="0" w:tplc="9282FB14">
      <w:numFmt w:val="bullet"/>
      <w:lvlText w:val="-"/>
      <w:lvlJc w:val="left"/>
      <w:pPr>
        <w:ind w:left="1429" w:hanging="360"/>
      </w:pPr>
      <w:rPr>
        <w:rFonts w:ascii="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6DA768C9"/>
    <w:multiLevelType w:val="hybridMultilevel"/>
    <w:tmpl w:val="52FE38C0"/>
    <w:lvl w:ilvl="0" w:tplc="C4BE677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2"/>
  </w:num>
  <w:num w:numId="2">
    <w:abstractNumId w:val="7"/>
  </w:num>
  <w:num w:numId="3">
    <w:abstractNumId w:val="0"/>
  </w:num>
  <w:num w:numId="4">
    <w:abstractNumId w:val="5"/>
  </w:num>
  <w:num w:numId="5">
    <w:abstractNumId w:val="4"/>
  </w:num>
  <w:num w:numId="6">
    <w:abstractNumId w:val="6"/>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0FC5"/>
    <w:rsid w:val="00032C3F"/>
    <w:rsid w:val="000632F5"/>
    <w:rsid w:val="000C45E9"/>
    <w:rsid w:val="000C4660"/>
    <w:rsid w:val="00124CCE"/>
    <w:rsid w:val="00134CBD"/>
    <w:rsid w:val="00146D38"/>
    <w:rsid w:val="00182A2A"/>
    <w:rsid w:val="001B496A"/>
    <w:rsid w:val="001D3A08"/>
    <w:rsid w:val="00205ED3"/>
    <w:rsid w:val="0027208D"/>
    <w:rsid w:val="00296338"/>
    <w:rsid w:val="002C76BD"/>
    <w:rsid w:val="002D1486"/>
    <w:rsid w:val="002E77F4"/>
    <w:rsid w:val="002F68C6"/>
    <w:rsid w:val="00333FEA"/>
    <w:rsid w:val="003A5B68"/>
    <w:rsid w:val="00495282"/>
    <w:rsid w:val="004A5D70"/>
    <w:rsid w:val="004C53DC"/>
    <w:rsid w:val="00500F2C"/>
    <w:rsid w:val="005449C8"/>
    <w:rsid w:val="00762921"/>
    <w:rsid w:val="0077548D"/>
    <w:rsid w:val="00796B09"/>
    <w:rsid w:val="00822CA3"/>
    <w:rsid w:val="008C6D0C"/>
    <w:rsid w:val="00916C94"/>
    <w:rsid w:val="00925514"/>
    <w:rsid w:val="00933E79"/>
    <w:rsid w:val="00950604"/>
    <w:rsid w:val="0099347E"/>
    <w:rsid w:val="009A46A7"/>
    <w:rsid w:val="00A37C6E"/>
    <w:rsid w:val="00AB0BC5"/>
    <w:rsid w:val="00B270ED"/>
    <w:rsid w:val="00C02FED"/>
    <w:rsid w:val="00C30FC5"/>
    <w:rsid w:val="00C645B1"/>
    <w:rsid w:val="00CA0242"/>
    <w:rsid w:val="00DA16AA"/>
    <w:rsid w:val="00DB3C72"/>
    <w:rsid w:val="00E830B4"/>
    <w:rsid w:val="00F145C5"/>
    <w:rsid w:val="00F64A43"/>
    <w:rsid w:val="00FC30D4"/>
    <w:rsid w:val="00FF60B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FC5"/>
    <w:pPr>
      <w:spacing w:after="200" w:line="276" w:lineRule="auto"/>
    </w:pPr>
    <w:rPr>
      <w:rFonts w:eastAsia="Times New Roman"/>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46D38"/>
    <w:pPr>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cgi-bin/laws/main.cgi?nreg=3792-12&amp;p=1198759817852676" TargetMode="External"/><Relationship Id="rId3" Type="http://schemas.openxmlformats.org/officeDocument/2006/relationships/settings" Target="settings.xml"/><Relationship Id="rId7" Type="http://schemas.openxmlformats.org/officeDocument/2006/relationships/hyperlink" Target="http://zakon.rada.gov.ua/cgi-bin/laws/main.cgi?nreg=1756-2001-%EF&amp;p=119875981785267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rada.gov.ua/cgi-bin/laws/main.cgi?nreg=1756-2001-%EF&amp;p=1198759817852676" TargetMode="External"/><Relationship Id="rId11" Type="http://schemas.openxmlformats.org/officeDocument/2006/relationships/fontTable" Target="fontTable.xml"/><Relationship Id="rId5" Type="http://schemas.openxmlformats.org/officeDocument/2006/relationships/hyperlink" Target="http://ndiiv.org.ua/ua/avtorske-pravo.html" TargetMode="External"/><Relationship Id="rId10" Type="http://schemas.openxmlformats.org/officeDocument/2006/relationships/hyperlink" Target="http://sips.gov.ua/" TargetMode="External"/><Relationship Id="rId4" Type="http://schemas.openxmlformats.org/officeDocument/2006/relationships/webSettings" Target="webSettings.xml"/><Relationship Id="rId9" Type="http://schemas.openxmlformats.org/officeDocument/2006/relationships/hyperlink" Target="http://zakon.rada.gov.ua/cgi-bin/laws/main.cgi?nreg=3792-12&amp;p=11987598178526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401</TotalTime>
  <Pages>7</Pages>
  <Words>7156</Words>
  <Characters>4079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2016-04-27T09:54:00Z</dcterms:created>
  <dcterms:modified xsi:type="dcterms:W3CDTF">2016-04-27T20:36:00Z</dcterms:modified>
</cp:coreProperties>
</file>