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EF6" w:rsidRDefault="00EA3EF6" w:rsidP="00560BF3">
      <w:pPr>
        <w:spacing w:after="0"/>
        <w:jc w:val="right"/>
        <w:rPr>
          <w:rFonts w:ascii="Times New Roman" w:hAnsi="Times New Roman"/>
          <w:b/>
          <w:color w:val="171717"/>
          <w:sz w:val="28"/>
          <w:szCs w:val="28"/>
        </w:rPr>
      </w:pPr>
      <w:r>
        <w:rPr>
          <w:rFonts w:ascii="Times New Roman" w:hAnsi="Times New Roman"/>
          <w:b/>
          <w:color w:val="171717"/>
          <w:sz w:val="28"/>
          <w:szCs w:val="28"/>
        </w:rPr>
        <w:t>Едуард Кузько, Тетян Захаровська</w:t>
      </w:r>
    </w:p>
    <w:p w:rsidR="00EA3EF6" w:rsidRDefault="00EA3EF6" w:rsidP="00560BF3">
      <w:pPr>
        <w:spacing w:after="0"/>
        <w:jc w:val="right"/>
        <w:rPr>
          <w:rFonts w:ascii="Times New Roman" w:hAnsi="Times New Roman"/>
          <w:b/>
          <w:color w:val="171717"/>
          <w:sz w:val="28"/>
          <w:szCs w:val="28"/>
        </w:rPr>
      </w:pPr>
      <w:r>
        <w:rPr>
          <w:rFonts w:ascii="Times New Roman" w:hAnsi="Times New Roman"/>
          <w:b/>
          <w:color w:val="171717"/>
          <w:sz w:val="28"/>
          <w:szCs w:val="28"/>
        </w:rPr>
        <w:t>(Дніпро, Україна)</w:t>
      </w:r>
    </w:p>
    <w:p w:rsidR="00EA3EF6" w:rsidRDefault="00EA3EF6" w:rsidP="00465AF5">
      <w:pPr>
        <w:jc w:val="right"/>
        <w:rPr>
          <w:rFonts w:ascii="Times New Roman" w:hAnsi="Times New Roman"/>
          <w:b/>
          <w:color w:val="171717"/>
          <w:sz w:val="28"/>
          <w:szCs w:val="28"/>
        </w:rPr>
      </w:pPr>
    </w:p>
    <w:p w:rsidR="00EA3EF6" w:rsidRPr="0037394A" w:rsidRDefault="00EA3EF6" w:rsidP="001B50BC">
      <w:pPr>
        <w:jc w:val="center"/>
        <w:rPr>
          <w:rFonts w:ascii="Times New Roman" w:hAnsi="Times New Roman"/>
          <w:b/>
          <w:color w:val="171717"/>
          <w:sz w:val="28"/>
          <w:szCs w:val="28"/>
          <w:lang w:val="ru-RU"/>
        </w:rPr>
      </w:pPr>
      <w:r w:rsidRPr="001B50BC">
        <w:rPr>
          <w:rFonts w:ascii="Times New Roman" w:hAnsi="Times New Roman"/>
          <w:b/>
          <w:color w:val="171717"/>
          <w:sz w:val="28"/>
          <w:szCs w:val="28"/>
        </w:rPr>
        <w:t>ОСОБЛИВОСТІ  РОЗВИТКУ ФІЗИЧНИХ ЯКОСТЕЙ ДІТЕЙ СЕРЕДНЬОГО ТА СТАРШОГО ШКІЛЬНОГО ВІКУ</w:t>
      </w:r>
      <w:bookmarkStart w:id="0" w:name="_GoBack"/>
      <w:bookmarkEnd w:id="0"/>
    </w:p>
    <w:p w:rsidR="00EA3EF6" w:rsidRPr="0037394A" w:rsidRDefault="00EA3EF6" w:rsidP="001B50BC">
      <w:pPr>
        <w:jc w:val="center"/>
        <w:rPr>
          <w:rFonts w:ascii="Times New Roman" w:hAnsi="Times New Roman"/>
          <w:b/>
          <w:color w:val="171717"/>
          <w:sz w:val="28"/>
          <w:szCs w:val="28"/>
          <w:lang w:val="ru-RU"/>
        </w:rPr>
      </w:pPr>
    </w:p>
    <w:p w:rsidR="00EA3EF6" w:rsidRPr="00FD5A0E" w:rsidRDefault="00EA3EF6" w:rsidP="00FD5A0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5A0E">
        <w:rPr>
          <w:rFonts w:ascii="Times New Roman" w:hAnsi="Times New Roman"/>
          <w:sz w:val="28"/>
          <w:szCs w:val="28"/>
        </w:rPr>
        <w:t>Актуальність. У державній системі виховання підростаючого покоління чинне місце посідають нові підходи до створення більш ефективної системи фізичного виховання.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D5A0E">
        <w:rPr>
          <w:rFonts w:ascii="Times New Roman" w:hAnsi="Times New Roman"/>
          <w:sz w:val="28"/>
          <w:szCs w:val="28"/>
        </w:rPr>
        <w:t xml:space="preserve">Проблема зміцнення здоров’я дітей є одним з головних завдань нашого суспільства. Наскільки успішно вирішується питання фізичної підготовленості в ранньому шкільному віці, настільки залежить стан здоров’я, фізичний розвиток, працездатність, успіхи у навчанні та спорті дітей середнього та старшого шкільного віку </w:t>
      </w:r>
      <w:r w:rsidRPr="0037261B">
        <w:rPr>
          <w:rFonts w:ascii="Times New Roman" w:hAnsi="Times New Roman"/>
          <w:sz w:val="28"/>
          <w:szCs w:val="28"/>
        </w:rPr>
        <w:t>(</w:t>
      </w:r>
      <w:r w:rsidRPr="0037261B">
        <w:rPr>
          <w:rFonts w:ascii="Times New Roman" w:hAnsi="Times New Roman"/>
          <w:color w:val="1D1B11"/>
          <w:sz w:val="28"/>
          <w:szCs w:val="28"/>
        </w:rPr>
        <w:t>Давиденко Е. В.</w:t>
      </w:r>
      <w:r w:rsidRPr="0037261B">
        <w:rPr>
          <w:rFonts w:ascii="Times New Roman" w:hAnsi="Times New Roman"/>
          <w:sz w:val="28"/>
          <w:szCs w:val="28"/>
        </w:rPr>
        <w:t>[1. С.27-30], Коренєв Н.М. [2. С.475-479],</w:t>
      </w:r>
      <w:r w:rsidRPr="00FD5A0E">
        <w:rPr>
          <w:rFonts w:ascii="Times New Roman" w:hAnsi="Times New Roman"/>
          <w:sz w:val="28"/>
          <w:szCs w:val="28"/>
        </w:rPr>
        <w:t xml:space="preserve"> Круцевич, Т.Ю. [</w:t>
      </w:r>
      <w:r>
        <w:rPr>
          <w:rFonts w:ascii="Times New Roman" w:hAnsi="Times New Roman"/>
          <w:sz w:val="28"/>
          <w:szCs w:val="28"/>
        </w:rPr>
        <w:t>3. С.156-168</w:t>
      </w:r>
      <w:r w:rsidRPr="00FD5A0E">
        <w:rPr>
          <w:rFonts w:ascii="Times New Roman" w:hAnsi="Times New Roman"/>
          <w:sz w:val="28"/>
          <w:szCs w:val="28"/>
        </w:rPr>
        <w:t>],та ін.)</w:t>
      </w:r>
    </w:p>
    <w:p w:rsidR="00EA3EF6" w:rsidRPr="00FD5A0E" w:rsidRDefault="00EA3EF6" w:rsidP="00FD5A0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5A0E">
        <w:rPr>
          <w:rFonts w:ascii="Times New Roman" w:hAnsi="Times New Roman"/>
          <w:sz w:val="28"/>
          <w:szCs w:val="28"/>
        </w:rPr>
        <w:t>Фізичне виховання школярів повинне забезпечити кожному учню, що бере участь в освітньому процесі, достатній і необхідний мінімум теоретичної, технічної і фізичної підготовленості, які направлені на забезпечення бази в освоєнні фізичної культури для життєдіяльності, для розвитку особи, для формування здоров'я і здорового способу життя[</w:t>
      </w:r>
      <w:r>
        <w:rPr>
          <w:rFonts w:ascii="Times New Roman" w:hAnsi="Times New Roman"/>
          <w:sz w:val="28"/>
          <w:szCs w:val="28"/>
        </w:rPr>
        <w:t>4, С.164-168; 6</w:t>
      </w:r>
      <w:r w:rsidRPr="00FD5A0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С.290-319</w:t>
      </w:r>
      <w:r w:rsidRPr="00FD5A0E">
        <w:rPr>
          <w:rFonts w:ascii="Times New Roman" w:hAnsi="Times New Roman"/>
          <w:sz w:val="28"/>
          <w:szCs w:val="28"/>
        </w:rPr>
        <w:t>]. Фізичний стан і працездатність школярів змінюються під впливом зовнішнього середовища, учбових занять по фізичному вихованню. У зв'язку з цим, своєчасний контроль і оцінка підготовленості школярів дозволяють раціонально будувати учбовий процес і визначити його ефективність [</w:t>
      </w:r>
      <w:r>
        <w:rPr>
          <w:rFonts w:ascii="Times New Roman" w:hAnsi="Times New Roman"/>
          <w:sz w:val="28"/>
          <w:szCs w:val="28"/>
        </w:rPr>
        <w:t xml:space="preserve">2, С.436-422; </w:t>
      </w:r>
      <w:r w:rsidRPr="00FD5A0E">
        <w:rPr>
          <w:rFonts w:ascii="Times New Roman" w:hAnsi="Times New Roman"/>
          <w:sz w:val="28"/>
          <w:szCs w:val="28"/>
        </w:rPr>
        <w:t>5,</w:t>
      </w:r>
      <w:r>
        <w:rPr>
          <w:rFonts w:ascii="Times New Roman" w:hAnsi="Times New Roman"/>
          <w:sz w:val="28"/>
          <w:szCs w:val="28"/>
        </w:rPr>
        <w:t xml:space="preserve"> С.65-84</w:t>
      </w:r>
      <w:r w:rsidRPr="00FD5A0E">
        <w:rPr>
          <w:rFonts w:ascii="Times New Roman" w:hAnsi="Times New Roman"/>
          <w:sz w:val="28"/>
          <w:szCs w:val="28"/>
        </w:rPr>
        <w:t>].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171717"/>
          <w:sz w:val="28"/>
          <w:szCs w:val="28"/>
        </w:rPr>
      </w:pPr>
      <w:r w:rsidRPr="00557869">
        <w:rPr>
          <w:rFonts w:ascii="Times New Roman" w:hAnsi="Times New Roman"/>
          <w:b/>
          <w:bCs/>
          <w:color w:val="171717"/>
          <w:sz w:val="28"/>
          <w:szCs w:val="28"/>
        </w:rPr>
        <w:t>Мета дипломної  роботи</w:t>
      </w:r>
      <w:r w:rsidRPr="00557869">
        <w:rPr>
          <w:rFonts w:ascii="Times New Roman" w:hAnsi="Times New Roman"/>
          <w:bCs/>
          <w:color w:val="171717"/>
          <w:sz w:val="28"/>
          <w:szCs w:val="28"/>
        </w:rPr>
        <w:t xml:space="preserve"> полягає в дослідженні рівня фізичних якостей дітей середнього та старшого шкільного віку.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171717"/>
          <w:sz w:val="28"/>
          <w:szCs w:val="28"/>
        </w:rPr>
      </w:pPr>
      <w:r w:rsidRPr="00557869">
        <w:rPr>
          <w:rFonts w:ascii="Times New Roman" w:hAnsi="Times New Roman"/>
          <w:b/>
          <w:bCs/>
          <w:color w:val="171717"/>
          <w:sz w:val="28"/>
          <w:szCs w:val="28"/>
        </w:rPr>
        <w:t>Завдання дослідження: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171717"/>
          <w:sz w:val="28"/>
          <w:szCs w:val="28"/>
        </w:rPr>
      </w:pPr>
      <w:r w:rsidRPr="00557869">
        <w:rPr>
          <w:rFonts w:ascii="Times New Roman" w:hAnsi="Times New Roman"/>
          <w:bCs/>
          <w:color w:val="171717"/>
          <w:sz w:val="28"/>
          <w:szCs w:val="28"/>
        </w:rPr>
        <w:t>1.  На основі аналізу науково-методичної літератури визначити основні тестові вправи для дослідження рівні фізичної підготовленості школярів.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171717"/>
          <w:sz w:val="28"/>
          <w:szCs w:val="28"/>
        </w:rPr>
      </w:pPr>
      <w:r w:rsidRPr="00557869">
        <w:rPr>
          <w:rFonts w:ascii="Times New Roman" w:hAnsi="Times New Roman"/>
          <w:bCs/>
          <w:color w:val="171717"/>
          <w:sz w:val="28"/>
          <w:szCs w:val="28"/>
        </w:rPr>
        <w:t>2. Визначити рівень розвитку фізичних якостей дітей середнього та старшого шкільного віку за допомогою індексів.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171717"/>
          <w:sz w:val="28"/>
          <w:szCs w:val="28"/>
        </w:rPr>
      </w:pPr>
      <w:r w:rsidRPr="00557869">
        <w:rPr>
          <w:rFonts w:ascii="Times New Roman" w:hAnsi="Times New Roman"/>
          <w:bCs/>
          <w:color w:val="171717"/>
          <w:sz w:val="28"/>
          <w:szCs w:val="28"/>
        </w:rPr>
        <w:t>3. Визначити взаємозв’язок вправ направлених на розвиток фізичних якостей дітей шкільного віку.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171717"/>
          <w:sz w:val="28"/>
          <w:szCs w:val="28"/>
        </w:rPr>
      </w:pPr>
      <w:r w:rsidRPr="00557869">
        <w:rPr>
          <w:rFonts w:ascii="Times New Roman" w:hAnsi="Times New Roman"/>
          <w:bCs/>
          <w:color w:val="171717"/>
          <w:sz w:val="28"/>
          <w:szCs w:val="28"/>
        </w:rPr>
        <w:t>4. Експериментально обґрунтувати та перевірити методику розвитку фізичних якостей дітей середнього та старшого шкільного віку.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171717"/>
          <w:sz w:val="28"/>
          <w:szCs w:val="28"/>
        </w:rPr>
      </w:pPr>
      <w:r w:rsidRPr="00557869">
        <w:rPr>
          <w:rFonts w:ascii="Times New Roman" w:hAnsi="Times New Roman"/>
          <w:b/>
          <w:bCs/>
          <w:color w:val="171717"/>
          <w:sz w:val="28"/>
          <w:szCs w:val="28"/>
        </w:rPr>
        <w:t>Об'єктом дипломної роботи</w:t>
      </w:r>
      <w:r w:rsidRPr="00557869">
        <w:rPr>
          <w:rFonts w:ascii="Times New Roman" w:hAnsi="Times New Roman"/>
          <w:bCs/>
          <w:color w:val="171717"/>
          <w:sz w:val="28"/>
          <w:szCs w:val="28"/>
        </w:rPr>
        <w:t xml:space="preserve"> є фізичні якості дітей середнього та старшого шкільного віку.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171717"/>
          <w:sz w:val="28"/>
          <w:szCs w:val="28"/>
        </w:rPr>
      </w:pPr>
      <w:r w:rsidRPr="00557869">
        <w:rPr>
          <w:rFonts w:ascii="Times New Roman" w:hAnsi="Times New Roman"/>
          <w:b/>
          <w:bCs/>
          <w:color w:val="171717"/>
          <w:sz w:val="28"/>
          <w:szCs w:val="28"/>
        </w:rPr>
        <w:t>Предметом дипломної роботи</w:t>
      </w:r>
      <w:r w:rsidRPr="00557869">
        <w:rPr>
          <w:rFonts w:ascii="Times New Roman" w:hAnsi="Times New Roman"/>
          <w:bCs/>
          <w:color w:val="171717"/>
          <w:sz w:val="28"/>
          <w:szCs w:val="28"/>
        </w:rPr>
        <w:t xml:space="preserve"> є методика розвитку фізичних якостей дітей середнього та старшого шкільного віку.</w:t>
      </w:r>
    </w:p>
    <w:p w:rsidR="00EA3EF6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7869">
        <w:rPr>
          <w:rFonts w:ascii="Times New Roman" w:hAnsi="Times New Roman"/>
          <w:color w:val="171717"/>
          <w:sz w:val="28"/>
          <w:szCs w:val="28"/>
        </w:rPr>
        <w:t>Для рішення поставлених задач були використані такі методи:</w:t>
      </w:r>
      <w:r>
        <w:rPr>
          <w:rFonts w:ascii="Times New Roman" w:hAnsi="Times New Roman"/>
          <w:color w:val="171717"/>
          <w:sz w:val="28"/>
          <w:szCs w:val="28"/>
        </w:rPr>
        <w:t xml:space="preserve"> а</w:t>
      </w:r>
      <w:r w:rsidRPr="00557869">
        <w:rPr>
          <w:rFonts w:ascii="Times New Roman" w:hAnsi="Times New Roman"/>
          <w:sz w:val="28"/>
          <w:szCs w:val="28"/>
        </w:rPr>
        <w:t>наліз науково-методичної літератури</w:t>
      </w:r>
      <w:r>
        <w:rPr>
          <w:rFonts w:ascii="Times New Roman" w:hAnsi="Times New Roman"/>
          <w:sz w:val="28"/>
          <w:szCs w:val="28"/>
        </w:rPr>
        <w:t>, педагогічне тестування, педагогічний експеримент, ф</w:t>
      </w:r>
      <w:r w:rsidRPr="00557869">
        <w:rPr>
          <w:rFonts w:ascii="Times New Roman" w:hAnsi="Times New Roman"/>
          <w:sz w:val="28"/>
          <w:szCs w:val="28"/>
        </w:rPr>
        <w:t>ізіологічні методи дослідження</w:t>
      </w:r>
      <w:r>
        <w:rPr>
          <w:rFonts w:ascii="Times New Roman" w:hAnsi="Times New Roman"/>
          <w:sz w:val="28"/>
          <w:szCs w:val="28"/>
        </w:rPr>
        <w:t xml:space="preserve"> та м</w:t>
      </w:r>
      <w:r w:rsidRPr="00557869">
        <w:rPr>
          <w:rFonts w:ascii="Times New Roman" w:hAnsi="Times New Roman"/>
          <w:sz w:val="28"/>
          <w:szCs w:val="28"/>
        </w:rPr>
        <w:t>етоди математичної статистики.</w:t>
      </w:r>
    </w:p>
    <w:p w:rsidR="00EA3EF6" w:rsidRPr="00557869" w:rsidRDefault="00EA3EF6" w:rsidP="001B50BC">
      <w:pPr>
        <w:shd w:val="clear" w:color="auto" w:fill="FFFFFF"/>
        <w:tabs>
          <w:tab w:val="left" w:pos="0"/>
          <w:tab w:val="center" w:pos="48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7869">
        <w:rPr>
          <w:rFonts w:ascii="Times New Roman" w:hAnsi="Times New Roman"/>
          <w:color w:val="171717"/>
          <w:sz w:val="28"/>
          <w:szCs w:val="28"/>
        </w:rPr>
        <w:t>Дослідження проводилися в декілька етапів у Дніпропетровська область П'ятихатський район, с.Саксагань ЗОСШ І-ІІІ ст. №1 в період з січня  2014 по травень 2015р.</w:t>
      </w:r>
      <w:r w:rsidRPr="00557869">
        <w:rPr>
          <w:rFonts w:ascii="Times New Roman" w:hAnsi="Times New Roman"/>
          <w:bCs/>
          <w:spacing w:val="-1"/>
          <w:sz w:val="28"/>
          <w:szCs w:val="28"/>
        </w:rPr>
        <w:t>В експерименті приймали участь 20 юнаків середнього шкільного віку та 15 школярів старшого шкільного віку</w:t>
      </w:r>
      <w:r>
        <w:rPr>
          <w:rFonts w:ascii="Times New Roman" w:hAnsi="Times New Roman"/>
          <w:bCs/>
          <w:spacing w:val="-1"/>
          <w:sz w:val="28"/>
          <w:szCs w:val="28"/>
        </w:rPr>
        <w:t>.</w:t>
      </w:r>
      <w:r w:rsidRPr="00557869">
        <w:rPr>
          <w:rFonts w:ascii="Times New Roman" w:hAnsi="Times New Roman"/>
          <w:sz w:val="28"/>
          <w:szCs w:val="28"/>
        </w:rPr>
        <w:t xml:space="preserve">Для проведення педагогічного експерименту були сформовані 2 групи: контрольна  та експериментальна. </w:t>
      </w:r>
    </w:p>
    <w:p w:rsidR="00EA3EF6" w:rsidRDefault="00EA3EF6" w:rsidP="00FD5A0E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>Д</w:t>
      </w:r>
      <w:r w:rsidRPr="00557869">
        <w:rPr>
          <w:rFonts w:ascii="Times New Roman" w:hAnsi="Times New Roman"/>
          <w:color w:val="1D1B11"/>
          <w:sz w:val="28"/>
          <w:szCs w:val="28"/>
        </w:rPr>
        <w:t>ітям середнього та старшого шкільного віку на заняттях з фізичної культури було запропоновано в виді змагання пройти тестування для визначення рівня розвитку фізичних якостей, так один раз на тиждень у дітей проводились змагання з одного з тестових вправ</w:t>
      </w:r>
      <w:r>
        <w:rPr>
          <w:rFonts w:ascii="Times New Roman" w:hAnsi="Times New Roman"/>
          <w:color w:val="1D1B11"/>
          <w:sz w:val="28"/>
          <w:szCs w:val="28"/>
        </w:rPr>
        <w:t>.</w:t>
      </w:r>
    </w:p>
    <w:p w:rsidR="00EA3EF6" w:rsidRPr="001B50BC" w:rsidRDefault="00EA3EF6" w:rsidP="001B50BC">
      <w:pPr>
        <w:spacing w:after="0" w:line="240" w:lineRule="auto"/>
        <w:ind w:firstLine="567"/>
        <w:jc w:val="right"/>
        <w:rPr>
          <w:rFonts w:ascii="Times New Roman" w:hAnsi="Times New Roman"/>
          <w:b/>
          <w:color w:val="1D1B11"/>
          <w:sz w:val="24"/>
          <w:szCs w:val="28"/>
        </w:rPr>
      </w:pPr>
      <w:r w:rsidRPr="001B50BC">
        <w:rPr>
          <w:rFonts w:ascii="Times New Roman" w:hAnsi="Times New Roman"/>
          <w:b/>
          <w:color w:val="1D1B11"/>
          <w:sz w:val="24"/>
          <w:szCs w:val="28"/>
        </w:rPr>
        <w:t xml:space="preserve">Таблиця </w:t>
      </w:r>
      <w:r>
        <w:rPr>
          <w:rFonts w:ascii="Times New Roman" w:hAnsi="Times New Roman"/>
          <w:b/>
          <w:color w:val="1D1B11"/>
          <w:sz w:val="24"/>
          <w:szCs w:val="28"/>
        </w:rPr>
        <w:t>1</w:t>
      </w:r>
      <w:r w:rsidRPr="001B50BC">
        <w:rPr>
          <w:rFonts w:ascii="Times New Roman" w:hAnsi="Times New Roman"/>
          <w:b/>
          <w:color w:val="1D1B11"/>
          <w:sz w:val="24"/>
          <w:szCs w:val="28"/>
        </w:rPr>
        <w:t>.</w:t>
      </w:r>
    </w:p>
    <w:p w:rsidR="00EA3EF6" w:rsidRPr="001B50BC" w:rsidRDefault="00EA3EF6" w:rsidP="001B50BC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1D1B11"/>
          <w:sz w:val="24"/>
          <w:szCs w:val="28"/>
        </w:rPr>
      </w:pPr>
      <w:r w:rsidRPr="001B50BC">
        <w:rPr>
          <w:rFonts w:ascii="Times New Roman" w:hAnsi="Times New Roman"/>
          <w:b/>
          <w:color w:val="1D1B11"/>
          <w:sz w:val="24"/>
          <w:szCs w:val="28"/>
        </w:rPr>
        <w:t>Рівень розвитку фізичних якостей дітей середнього та старшого шкільного віку.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3011"/>
        <w:gridCol w:w="3191"/>
      </w:tblGrid>
      <w:tr w:rsidR="00EA3EF6" w:rsidRPr="00A455E7" w:rsidTr="00A455E7">
        <w:tc>
          <w:tcPr>
            <w:tcW w:w="3369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Індекси</w:t>
            </w:r>
          </w:p>
        </w:tc>
        <w:tc>
          <w:tcPr>
            <w:tcW w:w="301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Середній шкільний вік</w:t>
            </w:r>
          </w:p>
        </w:tc>
        <w:tc>
          <w:tcPr>
            <w:tcW w:w="319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Старший шкільний вік</w:t>
            </w:r>
          </w:p>
        </w:tc>
      </w:tr>
      <w:tr w:rsidR="00EA3EF6" w:rsidRPr="00A455E7" w:rsidTr="00A455E7">
        <w:tc>
          <w:tcPr>
            <w:tcW w:w="3369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Індекс Руф'є</w:t>
            </w:r>
          </w:p>
        </w:tc>
        <w:tc>
          <w:tcPr>
            <w:tcW w:w="301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12,8 (нижче за середній)</w:t>
            </w:r>
          </w:p>
        </w:tc>
        <w:tc>
          <w:tcPr>
            <w:tcW w:w="319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13,1 (нижче за середній)</w:t>
            </w:r>
          </w:p>
        </w:tc>
      </w:tr>
      <w:tr w:rsidR="00EA3EF6" w:rsidRPr="00A455E7" w:rsidTr="00A455E7">
        <w:tc>
          <w:tcPr>
            <w:tcW w:w="3369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Силовий індекс</w:t>
            </w:r>
          </w:p>
        </w:tc>
        <w:tc>
          <w:tcPr>
            <w:tcW w:w="301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61,25 (вище за середній)</w:t>
            </w:r>
          </w:p>
        </w:tc>
        <w:tc>
          <w:tcPr>
            <w:tcW w:w="319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50,63 (середній)</w:t>
            </w:r>
          </w:p>
        </w:tc>
      </w:tr>
      <w:tr w:rsidR="00EA3EF6" w:rsidRPr="00A455E7" w:rsidTr="00A455E7">
        <w:tc>
          <w:tcPr>
            <w:tcW w:w="3369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Індекс швидкості</w:t>
            </w:r>
          </w:p>
        </w:tc>
        <w:tc>
          <w:tcPr>
            <w:tcW w:w="301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1,23 (низький)</w:t>
            </w:r>
          </w:p>
        </w:tc>
        <w:tc>
          <w:tcPr>
            <w:tcW w:w="319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0,32 (низький)</w:t>
            </w:r>
          </w:p>
        </w:tc>
      </w:tr>
      <w:tr w:rsidR="00EA3EF6" w:rsidRPr="00A455E7" w:rsidTr="00A455E7">
        <w:tc>
          <w:tcPr>
            <w:tcW w:w="3369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Швидкісно-силовий індекс</w:t>
            </w:r>
          </w:p>
        </w:tc>
        <w:tc>
          <w:tcPr>
            <w:tcW w:w="301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0,92 (низький)</w:t>
            </w:r>
          </w:p>
        </w:tc>
        <w:tc>
          <w:tcPr>
            <w:tcW w:w="319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1,27 (вище за середній)</w:t>
            </w:r>
          </w:p>
        </w:tc>
      </w:tr>
      <w:tr w:rsidR="00EA3EF6" w:rsidRPr="00A455E7" w:rsidTr="00A455E7">
        <w:tc>
          <w:tcPr>
            <w:tcW w:w="3369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Індекс витривалості</w:t>
            </w:r>
          </w:p>
        </w:tc>
        <w:tc>
          <w:tcPr>
            <w:tcW w:w="301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1,63 (низький)</w:t>
            </w:r>
          </w:p>
        </w:tc>
        <w:tc>
          <w:tcPr>
            <w:tcW w:w="319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1,42 (низький)</w:t>
            </w:r>
          </w:p>
        </w:tc>
      </w:tr>
    </w:tbl>
    <w:p w:rsidR="00EA3EF6" w:rsidRPr="00557869" w:rsidRDefault="00EA3EF6" w:rsidP="00FD5A0E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557869">
        <w:rPr>
          <w:rFonts w:ascii="Times New Roman" w:hAnsi="Times New Roman"/>
          <w:color w:val="1D1B11"/>
          <w:sz w:val="28"/>
          <w:szCs w:val="28"/>
        </w:rPr>
        <w:t xml:space="preserve">Отримані дані </w:t>
      </w:r>
      <w:r>
        <w:rPr>
          <w:rFonts w:ascii="Times New Roman" w:hAnsi="Times New Roman"/>
          <w:color w:val="1D1B11"/>
          <w:sz w:val="28"/>
          <w:szCs w:val="28"/>
        </w:rPr>
        <w:t xml:space="preserve">з </w:t>
      </w:r>
      <w:r w:rsidRPr="00557869">
        <w:rPr>
          <w:rFonts w:ascii="Times New Roman" w:hAnsi="Times New Roman"/>
          <w:color w:val="1D1B11"/>
          <w:sz w:val="28"/>
          <w:szCs w:val="28"/>
        </w:rPr>
        <w:t xml:space="preserve">не надали нам в повному обсязі відомості про рівень розвитку фізичних якостей дітей середнього та старшого шкільного віку, таким чином нами був визначений рівень розвитку фізичних якостей за допомогою індексів. </w:t>
      </w:r>
    </w:p>
    <w:p w:rsidR="00EA3EF6" w:rsidRPr="00557869" w:rsidRDefault="00EA3EF6" w:rsidP="001B50BC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557869">
        <w:rPr>
          <w:rFonts w:ascii="Times New Roman" w:hAnsi="Times New Roman"/>
          <w:color w:val="1D1B11"/>
          <w:sz w:val="28"/>
          <w:szCs w:val="28"/>
        </w:rPr>
        <w:t>В зв’язку з отриманими даними фізичних якостей по індексам видно, що рівень розвитку дітей середнього шкільного віку низький, а дітей старшого шкільного віку нижче за середній [</w:t>
      </w:r>
      <w:r>
        <w:rPr>
          <w:rFonts w:ascii="Times New Roman" w:hAnsi="Times New Roman"/>
          <w:color w:val="1D1B11"/>
          <w:sz w:val="28"/>
          <w:szCs w:val="28"/>
        </w:rPr>
        <w:t>3. С.182-186</w:t>
      </w:r>
      <w:r w:rsidRPr="00557869">
        <w:rPr>
          <w:rFonts w:ascii="Times New Roman" w:hAnsi="Times New Roman"/>
          <w:color w:val="1D1B11"/>
          <w:sz w:val="28"/>
          <w:szCs w:val="28"/>
        </w:rPr>
        <w:t>].</w:t>
      </w:r>
    </w:p>
    <w:tbl>
      <w:tblPr>
        <w:tblpPr w:leftFromText="180" w:rightFromText="180" w:vertAnchor="text" w:horzAnchor="margin" w:tblpXSpec="right" w:tblpY="60"/>
        <w:tblW w:w="0" w:type="auto"/>
        <w:tblLook w:val="00A0"/>
      </w:tblPr>
      <w:tblGrid>
        <w:gridCol w:w="3936"/>
      </w:tblGrid>
      <w:tr w:rsidR="00EA3EF6" w:rsidRPr="00A455E7" w:rsidTr="00A455E7">
        <w:trPr>
          <w:trHeight w:val="3403"/>
        </w:trPr>
        <w:tc>
          <w:tcPr>
            <w:tcW w:w="3936" w:type="dxa"/>
          </w:tcPr>
          <w:p w:rsidR="00EA3EF6" w:rsidRPr="00A455E7" w:rsidRDefault="00EA3EF6" w:rsidP="00A455E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7648B9">
              <w:rPr>
                <w:rFonts w:ascii="Times New Roman" w:hAnsi="Times New Roman"/>
                <w:noProof/>
                <w:sz w:val="20"/>
                <w:szCs w:val="20"/>
                <w:lang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69.5pt;height:160.5pt;visibility:visible">
                  <v:imagedata r:id="rId7" o:title=""/>
                </v:shape>
              </w:pict>
            </w:r>
          </w:p>
        </w:tc>
      </w:tr>
      <w:tr w:rsidR="00EA3EF6" w:rsidRPr="00A455E7" w:rsidTr="00A455E7">
        <w:tc>
          <w:tcPr>
            <w:tcW w:w="3936" w:type="dxa"/>
          </w:tcPr>
          <w:p w:rsidR="00EA3EF6" w:rsidRPr="00A455E7" w:rsidRDefault="00EA3EF6" w:rsidP="00A455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455E7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Рис.1. Комплекс легкоатлетичних вправ направлений на розвиток фізичних якостей дітей середнього та старшого</w:t>
            </w:r>
            <w:r w:rsidRPr="00A455E7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шкільноговіку</w:t>
            </w:r>
          </w:p>
        </w:tc>
      </w:tr>
    </w:tbl>
    <w:p w:rsidR="00EA3EF6" w:rsidRPr="00557869" w:rsidRDefault="00EA3EF6" w:rsidP="001B50BC">
      <w:pPr>
        <w:spacing w:after="0" w:line="360" w:lineRule="auto"/>
        <w:ind w:firstLine="708"/>
        <w:jc w:val="both"/>
        <w:rPr>
          <w:sz w:val="28"/>
          <w:szCs w:val="28"/>
        </w:rPr>
      </w:pPr>
      <w:r w:rsidRPr="00557869">
        <w:rPr>
          <w:rFonts w:ascii="Times New Roman" w:hAnsi="Times New Roman"/>
          <w:color w:val="1D1B11"/>
          <w:sz w:val="28"/>
          <w:szCs w:val="28"/>
        </w:rPr>
        <w:t>Діти середнього та старшого шкільного віку були розподілені на експериментальні та контрольні групи, що дозволило нам порівняти вплив комплексу вправ на розвиток фізичних якостей школярів.</w:t>
      </w:r>
      <w:r w:rsidRPr="00557869">
        <w:rPr>
          <w:rFonts w:ascii="Times New Roman" w:hAnsi="Times New Roman"/>
          <w:sz w:val="28"/>
          <w:szCs w:val="28"/>
        </w:rPr>
        <w:t>Запропонована програма розвитку фізичних якостей дітей середнього та старшого шкільного віку складається з окремих вправ направлених на розвиток окремих фізичних якостей, таких як швидкісні, швидкісно-силові, силові якості та на розвиток витривалості (</w:t>
      </w:r>
      <w:r>
        <w:rPr>
          <w:rFonts w:ascii="Times New Roman" w:hAnsi="Times New Roman"/>
          <w:sz w:val="28"/>
          <w:szCs w:val="28"/>
        </w:rPr>
        <w:t>Рис.1.</w:t>
      </w:r>
      <w:r w:rsidRPr="00557869">
        <w:rPr>
          <w:rFonts w:ascii="Times New Roman" w:hAnsi="Times New Roman"/>
          <w:sz w:val="28"/>
          <w:szCs w:val="28"/>
        </w:rPr>
        <w:t>).</w:t>
      </w:r>
    </w:p>
    <w:p w:rsidR="00EA3EF6" w:rsidRPr="00557869" w:rsidRDefault="00EA3EF6" w:rsidP="00465AF5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557869">
        <w:rPr>
          <w:rFonts w:ascii="Times New Roman" w:hAnsi="Times New Roman"/>
          <w:color w:val="1D1B11"/>
          <w:sz w:val="28"/>
          <w:szCs w:val="28"/>
        </w:rPr>
        <w:t>Діти середнього та старшого шкільного віку контрольної групи на заняттях з фізичної культури виконували вправи за учбовою програмою, а діти експериментальної групи на кожному затятті за 7 хвилин до завершення основної частини уроку виконували по три вправи направлених на розвиток окремих фізичних якостей. Таким чином протягом 6 місяців учбового року діти виконували, зазначені вище, по три вправи на уроці з фізичної культури, на першому уроці тижня використовувались вправи направлені на розвиток швидкісних якостей, на другому – вправи направлені на розвиток швидкісно-силових якостей та на третьому уроці вправи направлені на розвиток сили та витривалості.</w:t>
      </w:r>
    </w:p>
    <w:p w:rsidR="00EA3EF6" w:rsidRPr="00557869" w:rsidRDefault="00EA3EF6" w:rsidP="00465AF5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557869">
        <w:rPr>
          <w:rFonts w:ascii="Times New Roman" w:hAnsi="Times New Roman"/>
          <w:color w:val="1D1B11"/>
          <w:sz w:val="28"/>
          <w:szCs w:val="28"/>
        </w:rPr>
        <w:t xml:space="preserve">Після завершення шестимісячного циклу використання даних вправ було проведено повторне тестування фізичних якостей дітей середнього та старшого шкільного віку. Як видно з таблиці </w:t>
      </w:r>
      <w:r>
        <w:rPr>
          <w:rFonts w:ascii="Times New Roman" w:hAnsi="Times New Roman"/>
          <w:color w:val="1D1B11"/>
          <w:sz w:val="28"/>
          <w:szCs w:val="28"/>
        </w:rPr>
        <w:t>2</w:t>
      </w:r>
      <w:r w:rsidRPr="00557869">
        <w:rPr>
          <w:rFonts w:ascii="Times New Roman" w:hAnsi="Times New Roman"/>
          <w:color w:val="1D1B11"/>
          <w:sz w:val="28"/>
          <w:szCs w:val="28"/>
        </w:rPr>
        <w:t xml:space="preserve"> показники дітей середнього шільного віку контрольної та експериментальної груп дещо відрізняються, при цьому в експериментальний групі покращились результати у вправах швидкісно-силового та силового характеру, дещо менше швидкісних та витривалості.</w:t>
      </w:r>
    </w:p>
    <w:p w:rsidR="00EA3EF6" w:rsidRDefault="00EA3EF6" w:rsidP="00465AF5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557869">
        <w:rPr>
          <w:rFonts w:ascii="Times New Roman" w:hAnsi="Times New Roman"/>
          <w:color w:val="1D1B11"/>
          <w:sz w:val="28"/>
          <w:szCs w:val="28"/>
        </w:rPr>
        <w:t>У дітей старшого шкільного віку покращились показники у вправах силового характеру та дещо менше швидкісно-силового характеру та покращилась витривалість.У дітей контрольної групи показники у тестових вправах майже не змінились крім вправ силового характеру.</w:t>
      </w:r>
    </w:p>
    <w:p w:rsidR="00EA3EF6" w:rsidRPr="00557869" w:rsidRDefault="00EA3EF6" w:rsidP="00465AF5">
      <w:pPr>
        <w:spacing w:after="0" w:line="240" w:lineRule="auto"/>
        <w:jc w:val="right"/>
        <w:rPr>
          <w:rFonts w:ascii="Times New Roman" w:hAnsi="Times New Roman"/>
          <w:b/>
          <w:color w:val="1D1B11"/>
          <w:sz w:val="28"/>
          <w:szCs w:val="28"/>
        </w:rPr>
      </w:pPr>
      <w:r w:rsidRPr="00557869">
        <w:rPr>
          <w:rFonts w:ascii="Times New Roman" w:hAnsi="Times New Roman"/>
          <w:b/>
          <w:color w:val="1D1B11"/>
          <w:sz w:val="28"/>
          <w:szCs w:val="28"/>
        </w:rPr>
        <w:t xml:space="preserve">Таблиця </w:t>
      </w:r>
      <w:r>
        <w:rPr>
          <w:rFonts w:ascii="Times New Roman" w:hAnsi="Times New Roman"/>
          <w:b/>
          <w:color w:val="1D1B11"/>
          <w:sz w:val="28"/>
          <w:szCs w:val="28"/>
        </w:rPr>
        <w:t>2</w:t>
      </w:r>
      <w:r w:rsidRPr="00557869">
        <w:rPr>
          <w:rFonts w:ascii="Times New Roman" w:hAnsi="Times New Roman"/>
          <w:b/>
          <w:color w:val="1D1B11"/>
          <w:sz w:val="28"/>
          <w:szCs w:val="28"/>
        </w:rPr>
        <w:t>.</w:t>
      </w:r>
    </w:p>
    <w:p w:rsidR="00EA3EF6" w:rsidRPr="00557869" w:rsidRDefault="00EA3EF6" w:rsidP="00465AF5">
      <w:pPr>
        <w:spacing w:after="0" w:line="240" w:lineRule="auto"/>
        <w:jc w:val="center"/>
        <w:rPr>
          <w:rFonts w:ascii="Times New Roman" w:hAnsi="Times New Roman"/>
          <w:b/>
          <w:color w:val="1D1B11"/>
          <w:sz w:val="28"/>
          <w:szCs w:val="28"/>
        </w:rPr>
      </w:pPr>
      <w:r w:rsidRPr="00557869">
        <w:rPr>
          <w:rFonts w:ascii="Times New Roman" w:hAnsi="Times New Roman"/>
          <w:b/>
          <w:color w:val="1D1B11"/>
          <w:sz w:val="28"/>
          <w:szCs w:val="28"/>
        </w:rPr>
        <w:t>Динаміка показників розвитку фізичних якостей дітей середнього шкільного віку прісля експерименту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134"/>
        <w:gridCol w:w="1134"/>
        <w:gridCol w:w="992"/>
        <w:gridCol w:w="1228"/>
        <w:gridCol w:w="1465"/>
        <w:gridCol w:w="2126"/>
      </w:tblGrid>
      <w:tr w:rsidR="00EA3EF6" w:rsidRPr="00A455E7" w:rsidTr="00A455E7">
        <w:trPr>
          <w:trHeight w:val="486"/>
        </w:trPr>
        <w:tc>
          <w:tcPr>
            <w:tcW w:w="1668" w:type="dxa"/>
            <w:vMerge w:val="restart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Тести</w:t>
            </w:r>
          </w:p>
        </w:tc>
        <w:tc>
          <w:tcPr>
            <w:tcW w:w="2268" w:type="dxa"/>
            <w:gridSpan w:val="2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  <w:t>Контрольна група</w:t>
            </w:r>
          </w:p>
        </w:tc>
        <w:tc>
          <w:tcPr>
            <w:tcW w:w="2220" w:type="dxa"/>
            <w:gridSpan w:val="2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  <w:t>Експериментальна група</w:t>
            </w:r>
          </w:p>
        </w:tc>
        <w:tc>
          <w:tcPr>
            <w:tcW w:w="1465" w:type="dxa"/>
            <w:vMerge w:val="restart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t-крит. Стьюдента</w:t>
            </w:r>
          </w:p>
        </w:tc>
        <w:tc>
          <w:tcPr>
            <w:tcW w:w="2126" w:type="dxa"/>
            <w:vMerge w:val="restart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Співвідношення приросту в ЕГ від КГ,%</w:t>
            </w:r>
          </w:p>
        </w:tc>
      </w:tr>
      <w:tr w:rsidR="00EA3EF6" w:rsidRPr="00A455E7" w:rsidTr="00A455E7">
        <w:trPr>
          <w:trHeight w:val="337"/>
        </w:trPr>
        <w:tc>
          <w:tcPr>
            <w:tcW w:w="1668" w:type="dxa"/>
            <w:vMerge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</w:pPr>
            <w:r w:rsidRPr="00A455E7">
              <w:rPr>
                <w:b/>
                <w:color w:val="1D1B11"/>
                <w:sz w:val="28"/>
                <w:szCs w:val="28"/>
              </w:rPr>
              <w:fldChar w:fldCharType="begin"/>
            </w:r>
            <w:r w:rsidRPr="00A455E7">
              <w:rPr>
                <w:b/>
                <w:color w:val="1D1B11"/>
                <w:sz w:val="28"/>
                <w:szCs w:val="28"/>
              </w:rPr>
              <w:instrText xml:space="preserve"> QUOTE </w:instrText>
            </w:r>
            <w:r>
              <w:pict>
                <v:shape id="_x0000_i1026" type="#_x0000_t75" style="width:7.5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50BC&quot;/&gt;&lt;wsp:rsid wsp:val=&quot;00055645&quot;/&gt;&lt;wsp:rsid wsp:val=&quot;001B50BC&quot;/&gt;&lt;wsp:rsid wsp:val=&quot;00285627&quot;/&gt;&lt;wsp:rsid wsp:val=&quot;002D68E8&quot;/&gt;&lt;wsp:rsid wsp:val=&quot;0037261B&quot;/&gt;&lt;wsp:rsid wsp:val=&quot;00465AF5&quot;/&gt;&lt;wsp:rsid wsp:val=&quot;00560BF3&quot;/&gt;&lt;wsp:rsid wsp:val=&quot;00604B99&quot;/&gt;&lt;wsp:rsid wsp:val=&quot;00845A57&quot;/&gt;&lt;wsp:rsid wsp:val=&quot;00A455E7&quot;/&gt;&lt;wsp:rsid wsp:val=&quot;00E063DD&quot;/&gt;&lt;wsp:rsid wsp:val=&quot;00E5009B&quot;/&gt;&lt;wsp:rsid wsp:val=&quot;00EB3EDD&quot;/&gt;&lt;wsp:rsid wsp:val=&quot;00FD5A0E&quot;/&gt;&lt;/wsp:rsids&gt;&lt;/w:docPr&gt;&lt;w:body&gt;&lt;w:p wsp:rsidR=&quot;00000000&quot; wsp:rsidRDefault=&quot;00E063DD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b/&gt;&lt;w:i/&gt;&lt;w:color w:val=&quot;1D1B11&quot;/&gt;&lt;w:sz w:val=&quot;28&quot;/&gt;&lt;w:sz-cs w:val=&quot;28&quot;/&gt;&lt;w:lang w:fareast=&quot;RU&quot;/&gt;&lt;/w:rPr&gt;&lt;/m:ctrlPr&gt;&lt;/m:accPr&gt;&lt;m:e&gt;&lt;m:r&gt;&lt;m:rPr&gt;&lt;m:sty m:val=&quot;bi&quot;/&gt;&lt;/m:rPr&gt;&lt;w:rPr&gt;&lt;w:rFonts w:ascii=&quot;Cambria Math&quot; w:h-ansi=&quot;Cambria Math&quot;/&gt;&lt;wx:font wx:val=&quot;Cambria Math&quot;/&gt;&lt;w:b/&gt;&lt;w:i/&gt;&lt;w:color w:val=&quot;1D1B11&quot;/&gt;&lt;w:sz w:val=&quot;28&quot;/&gt;&lt;w:sz-cs w:val=&quot;28&quot;/&gt;&lt;/w:rPr&gt;&lt;m:t&gt;С…&lt;/m:t&gt;&lt;/m:r&gt;&lt;m:ctrlPr&gt;&lt;w:rPr&gt;&lt;w:rFonts w:ascii=&quot;Cambria Math&quot; w:h-ansi=&quot;Cambria Math&quot;/&gt;&lt;wx:font wx:val=&quot;Cambria Math&quot;/&gt;&lt;w:b/&gt;&lt;w:i/&gt;&lt;w:color w:val=&quot;1D1B11&quot;/&gt;&lt;w:sz w:val=&quot;28&quot;/&gt;&lt;w:sz-cs w:val=&quot;28&quot;/&gt;&lt;/w:rPr&gt;&lt;/m:ctrlP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A455E7">
              <w:rPr>
                <w:b/>
                <w:color w:val="1D1B11"/>
                <w:sz w:val="28"/>
                <w:szCs w:val="28"/>
              </w:rPr>
              <w:instrText xml:space="preserve"> </w:instrText>
            </w:r>
            <w:r w:rsidRPr="00A455E7">
              <w:rPr>
                <w:b/>
                <w:color w:val="1D1B11"/>
                <w:sz w:val="28"/>
                <w:szCs w:val="28"/>
              </w:rPr>
              <w:fldChar w:fldCharType="separate"/>
            </w:r>
            <w:r>
              <w:pict>
                <v:shape id="_x0000_i1027" type="#_x0000_t75" style="width:7.5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50BC&quot;/&gt;&lt;wsp:rsid wsp:val=&quot;00055645&quot;/&gt;&lt;wsp:rsid wsp:val=&quot;001B50BC&quot;/&gt;&lt;wsp:rsid wsp:val=&quot;00285627&quot;/&gt;&lt;wsp:rsid wsp:val=&quot;002D68E8&quot;/&gt;&lt;wsp:rsid wsp:val=&quot;0037261B&quot;/&gt;&lt;wsp:rsid wsp:val=&quot;00465AF5&quot;/&gt;&lt;wsp:rsid wsp:val=&quot;00560BF3&quot;/&gt;&lt;wsp:rsid wsp:val=&quot;00604B99&quot;/&gt;&lt;wsp:rsid wsp:val=&quot;00845A57&quot;/&gt;&lt;wsp:rsid wsp:val=&quot;00A455E7&quot;/&gt;&lt;wsp:rsid wsp:val=&quot;00E063DD&quot;/&gt;&lt;wsp:rsid wsp:val=&quot;00E5009B&quot;/&gt;&lt;wsp:rsid wsp:val=&quot;00EB3EDD&quot;/&gt;&lt;wsp:rsid wsp:val=&quot;00FD5A0E&quot;/&gt;&lt;/wsp:rsids&gt;&lt;/w:docPr&gt;&lt;w:body&gt;&lt;w:p wsp:rsidR=&quot;00000000&quot; wsp:rsidRDefault=&quot;00E063DD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b/&gt;&lt;w:i/&gt;&lt;w:color w:val=&quot;1D1B11&quot;/&gt;&lt;w:sz w:val=&quot;28&quot;/&gt;&lt;w:sz-cs w:val=&quot;28&quot;/&gt;&lt;w:lang w:fareast=&quot;RU&quot;/&gt;&lt;/w:rPr&gt;&lt;/m:ctrlPr&gt;&lt;/m:accPr&gt;&lt;m:e&gt;&lt;m:r&gt;&lt;m:rPr&gt;&lt;m:sty m:val=&quot;bi&quot;/&gt;&lt;/m:rPr&gt;&lt;w:rPr&gt;&lt;w:rFonts w:ascii=&quot;Cambria Math&quot; w:h-ansi=&quot;Cambria Math&quot;/&gt;&lt;wx:font wx:val=&quot;Cambria Math&quot;/&gt;&lt;w:b/&gt;&lt;w:i/&gt;&lt;w:color w:val=&quot;1D1B11&quot;/&gt;&lt;w:sz w:val=&quot;28&quot;/&gt;&lt;w:sz-cs w:val=&quot;28&quot;/&gt;&lt;/w:rPr&gt;&lt;m:t&gt;С…&lt;/m:t&gt;&lt;/m:r&gt;&lt;m:ctrlPr&gt;&lt;w:rPr&gt;&lt;w:rFonts w:ascii=&quot;Cambria Math&quot; w:h-ansi=&quot;Cambria Math&quot;/&gt;&lt;wx:font wx:val=&quot;Cambria Math&quot;/&gt;&lt;w:b/&gt;&lt;w:i/&gt;&lt;w:color w:val=&quot;1D1B11&quot;/&gt;&lt;w:sz w:val=&quot;28&quot;/&gt;&lt;w:sz-cs w:val=&quot;28&quot;/&gt;&lt;/w:rPr&gt;&lt;/m:ctrlP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A455E7">
              <w:rPr>
                <w:b/>
                <w:color w:val="1D1B11"/>
                <w:sz w:val="28"/>
                <w:szCs w:val="28"/>
              </w:rPr>
              <w:fldChar w:fldCharType="end"/>
            </w:r>
            <w:r w:rsidRPr="00A455E7"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  <w:t>±</w:t>
            </w:r>
            <w:r w:rsidRPr="00A455E7">
              <w:rPr>
                <w:rFonts w:ascii="Times New Roman" w:hAnsi="Times New Roman"/>
                <w:color w:val="1D1B11"/>
                <w:sz w:val="28"/>
                <w:szCs w:val="28"/>
                <w:lang w:eastAsia="ru-RU"/>
              </w:rPr>
              <w:t>δ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  <w:t>Приріст, %</w:t>
            </w:r>
          </w:p>
        </w:tc>
        <w:tc>
          <w:tcPr>
            <w:tcW w:w="992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</w:pPr>
            <w:r w:rsidRPr="00A455E7">
              <w:rPr>
                <w:b/>
                <w:color w:val="1D1B11"/>
                <w:szCs w:val="28"/>
              </w:rPr>
              <w:fldChar w:fldCharType="begin"/>
            </w:r>
            <w:r w:rsidRPr="00A455E7">
              <w:rPr>
                <w:b/>
                <w:color w:val="1D1B11"/>
                <w:szCs w:val="28"/>
              </w:rPr>
              <w:instrText xml:space="preserve"> QUOTE </w:instrText>
            </w:r>
            <w:r>
              <w:pict>
                <v:shape id="_x0000_i1028" type="#_x0000_t75" style="width:7.5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50BC&quot;/&gt;&lt;wsp:rsid wsp:val=&quot;00055645&quot;/&gt;&lt;wsp:rsid wsp:val=&quot;001B50BC&quot;/&gt;&lt;wsp:rsid wsp:val=&quot;001C06F6&quot;/&gt;&lt;wsp:rsid wsp:val=&quot;00285627&quot;/&gt;&lt;wsp:rsid wsp:val=&quot;002D68E8&quot;/&gt;&lt;wsp:rsid wsp:val=&quot;0037261B&quot;/&gt;&lt;wsp:rsid wsp:val=&quot;00465AF5&quot;/&gt;&lt;wsp:rsid wsp:val=&quot;00560BF3&quot;/&gt;&lt;wsp:rsid wsp:val=&quot;00604B99&quot;/&gt;&lt;wsp:rsid wsp:val=&quot;00845A57&quot;/&gt;&lt;wsp:rsid wsp:val=&quot;00A455E7&quot;/&gt;&lt;wsp:rsid wsp:val=&quot;00E5009B&quot;/&gt;&lt;wsp:rsid wsp:val=&quot;00EB3EDD&quot;/&gt;&lt;wsp:rsid wsp:val=&quot;00FD5A0E&quot;/&gt;&lt;/wsp:rsids&gt;&lt;/w:docPr&gt;&lt;w:body&gt;&lt;w:p wsp:rsidR=&quot;00000000&quot; wsp:rsidRDefault=&quot;001C06F6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b/&gt;&lt;w:i/&gt;&lt;w:color w:val=&quot;1D1B11&quot;/&gt;&lt;w:sz-cs w:val=&quot;28&quot;/&gt;&lt;w:lang w:fareast=&quot;RU&quot;/&gt;&lt;/w:rPr&gt;&lt;/m:ctrlPr&gt;&lt;/m:accPr&gt;&lt;m:e&gt;&lt;m:r&gt;&lt;m:rPr&gt;&lt;m:sty m:val=&quot;bi&quot;/&gt;&lt;/m:rPr&gt;&lt;w:rPr&gt;&lt;w:rFonts w:ascii=&quot;Cambria Math&quot; w:h-ansi=&quot;Cambria Math&quot;/&gt;&lt;wx:font wx:val=&quot;Cambria Math&quot;/&gt;&lt;w:b/&gt;&lt;w:i/&gt;&lt;w:color w:val=&quot;1D1B11&quot;/&gt;&lt;w:sz-cs w:val=&quot;28&quot;/&gt;&lt;/w:rPr&gt;&lt;m:t&gt;С…&lt;/m:t&gt;&lt;/m:r&gt;&lt;m:ctrlPr&gt;&lt;w:rPr&gt;&lt;w:rFonts w:ascii=&quot;Cambria Math&quot; w:h-ansi=&quot;Cambria Math&quot;/&gt;&lt;wx:font wx:val=&quot;Cambria Math&quot;/&gt;&lt;w:b/&gt;&lt;w:i/&gt;&lt;w:color w:val=&quot;1D1B11&quot;/&gt;&lt;w:sz-cs w:val=&quot;28&quot;/&gt;&lt;/w:rPr&gt;&lt;/m:ctrlP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A455E7">
              <w:rPr>
                <w:b/>
                <w:color w:val="1D1B11"/>
                <w:szCs w:val="28"/>
              </w:rPr>
              <w:instrText xml:space="preserve"> </w:instrText>
            </w:r>
            <w:r w:rsidRPr="00A455E7">
              <w:rPr>
                <w:b/>
                <w:color w:val="1D1B11"/>
                <w:szCs w:val="28"/>
              </w:rPr>
              <w:fldChar w:fldCharType="separate"/>
            </w:r>
            <w:r>
              <w:pict>
                <v:shape id="_x0000_i1029" type="#_x0000_t75" style="width:7.5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50BC&quot;/&gt;&lt;wsp:rsid wsp:val=&quot;00055645&quot;/&gt;&lt;wsp:rsid wsp:val=&quot;001B50BC&quot;/&gt;&lt;wsp:rsid wsp:val=&quot;001C06F6&quot;/&gt;&lt;wsp:rsid wsp:val=&quot;00285627&quot;/&gt;&lt;wsp:rsid wsp:val=&quot;002D68E8&quot;/&gt;&lt;wsp:rsid wsp:val=&quot;0037261B&quot;/&gt;&lt;wsp:rsid wsp:val=&quot;00465AF5&quot;/&gt;&lt;wsp:rsid wsp:val=&quot;00560BF3&quot;/&gt;&lt;wsp:rsid wsp:val=&quot;00604B99&quot;/&gt;&lt;wsp:rsid wsp:val=&quot;00845A57&quot;/&gt;&lt;wsp:rsid wsp:val=&quot;00A455E7&quot;/&gt;&lt;wsp:rsid wsp:val=&quot;00E5009B&quot;/&gt;&lt;wsp:rsid wsp:val=&quot;00EB3EDD&quot;/&gt;&lt;wsp:rsid wsp:val=&quot;00FD5A0E&quot;/&gt;&lt;/wsp:rsids&gt;&lt;/w:docPr&gt;&lt;w:body&gt;&lt;w:p wsp:rsidR=&quot;00000000&quot; wsp:rsidRDefault=&quot;001C06F6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b/&gt;&lt;w:i/&gt;&lt;w:color w:val=&quot;1D1B11&quot;/&gt;&lt;w:sz-cs w:val=&quot;28&quot;/&gt;&lt;w:lang w:fareast=&quot;RU&quot;/&gt;&lt;/w:rPr&gt;&lt;/m:ctrlPr&gt;&lt;/m:accPr&gt;&lt;m:e&gt;&lt;m:r&gt;&lt;m:rPr&gt;&lt;m:sty m:val=&quot;bi&quot;/&gt;&lt;/m:rPr&gt;&lt;w:rPr&gt;&lt;w:rFonts w:ascii=&quot;Cambria Math&quot; w:h-ansi=&quot;Cambria Math&quot;/&gt;&lt;wx:font wx:val=&quot;Cambria Math&quot;/&gt;&lt;w:b/&gt;&lt;w:i/&gt;&lt;w:color w:val=&quot;1D1B11&quot;/&gt;&lt;w:sz-cs w:val=&quot;28&quot;/&gt;&lt;/w:rPr&gt;&lt;m:t&gt;С…&lt;/m:t&gt;&lt;/m:r&gt;&lt;m:ctrlPr&gt;&lt;w:rPr&gt;&lt;w:rFonts w:ascii=&quot;Cambria Math&quot; w:h-ansi=&quot;Cambria Math&quot;/&gt;&lt;wx:font wx:val=&quot;Cambria Math&quot;/&gt;&lt;w:b/&gt;&lt;w:i/&gt;&lt;w:color w:val=&quot;1D1B11&quot;/&gt;&lt;w:sz-cs w:val=&quot;28&quot;/&gt;&lt;/w:rPr&gt;&lt;/m:ctrlP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A455E7">
              <w:rPr>
                <w:b/>
                <w:color w:val="1D1B11"/>
                <w:szCs w:val="28"/>
              </w:rPr>
              <w:fldChar w:fldCharType="end"/>
            </w:r>
            <w:r w:rsidRPr="00A455E7"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  <w:t>±</w:t>
            </w:r>
            <w:r w:rsidRPr="00A455E7">
              <w:rPr>
                <w:rFonts w:ascii="Times New Roman" w:hAnsi="Times New Roman"/>
                <w:color w:val="1D1B11"/>
                <w:szCs w:val="28"/>
                <w:lang w:eastAsia="ru-RU"/>
              </w:rPr>
              <w:t>δ</w:t>
            </w:r>
          </w:p>
        </w:tc>
        <w:tc>
          <w:tcPr>
            <w:tcW w:w="1228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  <w:t>Приріст,%</w:t>
            </w:r>
          </w:p>
        </w:tc>
        <w:tc>
          <w:tcPr>
            <w:tcW w:w="1465" w:type="dxa"/>
            <w:vMerge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</w:pPr>
          </w:p>
        </w:tc>
      </w:tr>
      <w:tr w:rsidR="00EA3EF6" w:rsidRPr="00A455E7" w:rsidTr="00A455E7">
        <w:tc>
          <w:tcPr>
            <w:tcW w:w="1668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i/>
                <w:color w:val="1D1B11"/>
                <w:sz w:val="24"/>
                <w:szCs w:val="24"/>
                <w:lang w:val="uk-UA"/>
              </w:rPr>
              <w:t>Біг 60м, с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10,43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±1,02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992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9,81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±0,99</w:t>
            </w:r>
          </w:p>
        </w:tc>
        <w:tc>
          <w:tcPr>
            <w:tcW w:w="1228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65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2,16, Р&lt;0,05</w:t>
            </w:r>
          </w:p>
        </w:tc>
        <w:tc>
          <w:tcPr>
            <w:tcW w:w="212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5,99</w:t>
            </w:r>
          </w:p>
        </w:tc>
      </w:tr>
      <w:tr w:rsidR="00EA3EF6" w:rsidRPr="00A455E7" w:rsidTr="00A455E7">
        <w:tc>
          <w:tcPr>
            <w:tcW w:w="1668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i/>
                <w:color w:val="1D1B11"/>
                <w:sz w:val="24"/>
                <w:szCs w:val="24"/>
                <w:lang w:val="uk-UA"/>
              </w:rPr>
              <w:t>Біг 100м, с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23,56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±4,1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19,22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±2,6</w:t>
            </w:r>
          </w:p>
        </w:tc>
        <w:tc>
          <w:tcPr>
            <w:tcW w:w="1228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65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2,16, Р&lt;0,05</w:t>
            </w:r>
          </w:p>
        </w:tc>
        <w:tc>
          <w:tcPr>
            <w:tcW w:w="212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5,0</w:t>
            </w:r>
          </w:p>
        </w:tc>
      </w:tr>
      <w:tr w:rsidR="00EA3EF6" w:rsidRPr="00A455E7" w:rsidTr="00A455E7">
        <w:tc>
          <w:tcPr>
            <w:tcW w:w="1668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i/>
                <w:color w:val="1D1B11"/>
                <w:sz w:val="24"/>
                <w:szCs w:val="24"/>
                <w:lang w:val="uk-UA"/>
              </w:rPr>
              <w:t>Біг 1500м, хв.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9.24,2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±2.31,0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8.35,7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±2.12,1</w:t>
            </w:r>
          </w:p>
        </w:tc>
        <w:tc>
          <w:tcPr>
            <w:tcW w:w="1228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65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2,16, Р&lt;0,05</w:t>
            </w:r>
          </w:p>
        </w:tc>
        <w:tc>
          <w:tcPr>
            <w:tcW w:w="212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3,6</w:t>
            </w:r>
          </w:p>
        </w:tc>
      </w:tr>
      <w:tr w:rsidR="00EA3EF6" w:rsidRPr="00A455E7" w:rsidTr="00A455E7">
        <w:tc>
          <w:tcPr>
            <w:tcW w:w="1668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i/>
                <w:color w:val="1D1B11"/>
                <w:sz w:val="24"/>
                <w:szCs w:val="24"/>
                <w:lang w:val="uk-UA"/>
              </w:rPr>
              <w:t>Стрибок у довжину з/м, см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154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±23,1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179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±24,5</w:t>
            </w:r>
          </w:p>
        </w:tc>
        <w:tc>
          <w:tcPr>
            <w:tcW w:w="1228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465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2,16, Р&lt;0,05</w:t>
            </w:r>
          </w:p>
        </w:tc>
        <w:tc>
          <w:tcPr>
            <w:tcW w:w="212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8,1</w:t>
            </w:r>
          </w:p>
        </w:tc>
      </w:tr>
      <w:tr w:rsidR="00EA3EF6" w:rsidRPr="00A455E7" w:rsidTr="00A455E7">
        <w:tc>
          <w:tcPr>
            <w:tcW w:w="1668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i/>
                <w:color w:val="1D1B11"/>
                <w:sz w:val="24"/>
                <w:szCs w:val="24"/>
                <w:lang w:val="uk-UA"/>
              </w:rPr>
              <w:t>Кистьова динамомет-рія, кг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33,29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±4,3</w:t>
            </w:r>
          </w:p>
        </w:tc>
        <w:tc>
          <w:tcPr>
            <w:tcW w:w="113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36,58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±3,3</w:t>
            </w:r>
          </w:p>
        </w:tc>
        <w:tc>
          <w:tcPr>
            <w:tcW w:w="1228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65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8"/>
                <w:lang w:eastAsia="ru-RU"/>
              </w:rPr>
              <w:t>2,16, Р&lt;0,05</w:t>
            </w:r>
          </w:p>
        </w:tc>
        <w:tc>
          <w:tcPr>
            <w:tcW w:w="212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3,29</w:t>
            </w:r>
          </w:p>
        </w:tc>
      </w:tr>
    </w:tbl>
    <w:p w:rsidR="00EA3EF6" w:rsidRDefault="00EA3EF6" w:rsidP="00465AF5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6164C8">
        <w:rPr>
          <w:rFonts w:ascii="Times New Roman" w:hAnsi="Times New Roman"/>
          <w:color w:val="1D1B11"/>
          <w:sz w:val="28"/>
          <w:szCs w:val="28"/>
        </w:rPr>
        <w:t>Порівняльний аналіз динаміки показників контрольної та експериментальної груп хлопчиків,  які вчаться в середніх класах, показав, що вони покращились в обох групах, але в експериментальній більше. Це дає нам можливість говорити про ефективність використаної методики для цього віку дітей.</w:t>
      </w:r>
      <w:r>
        <w:rPr>
          <w:rFonts w:ascii="Times New Roman" w:hAnsi="Times New Roman"/>
          <w:color w:val="1D1B11"/>
          <w:sz w:val="28"/>
          <w:szCs w:val="28"/>
        </w:rPr>
        <w:t xml:space="preserve"> Проведений порівняльний аналіз розвитку фізичних якостей дітей старшого шкільного віку, дозволив оцінити позитивні та негативні сторони запропонованого нами комплексу легкоатлетичних вправ, та порівнят його вплив на розвиток фізичних якостей, як у дітей середнього так и старшого шкільного віку та обгрунтувати ефективність використання легкоатлетичних вправ в учбовому процесі в школі протягом певного часу в учбовому році.</w:t>
      </w:r>
    </w:p>
    <w:p w:rsidR="00EA3EF6" w:rsidRPr="00392CB0" w:rsidRDefault="00EA3EF6" w:rsidP="00465AF5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392CB0">
        <w:rPr>
          <w:rFonts w:ascii="Times New Roman" w:hAnsi="Times New Roman"/>
          <w:color w:val="1D1B11"/>
          <w:sz w:val="28"/>
          <w:szCs w:val="28"/>
        </w:rPr>
        <w:t xml:space="preserve">В контрольній групі в тесті «Біг на 60м» середня величина склала 8,43±1,0с, а у експериментальній групі - 8,21±0,92с, що вказує на значний приріст по </w:t>
      </w:r>
      <w:r w:rsidRPr="00392CB0">
        <w:rPr>
          <w:rFonts w:ascii="Times New Roman" w:hAnsi="Times New Roman"/>
          <w:color w:val="1D1B11"/>
          <w:sz w:val="28"/>
          <w:szCs w:val="28"/>
          <w:lang w:val="en-US"/>
        </w:rPr>
        <w:t>t</w:t>
      </w:r>
      <w:r w:rsidRPr="00392CB0">
        <w:rPr>
          <w:rFonts w:ascii="Times New Roman" w:hAnsi="Times New Roman"/>
          <w:color w:val="1D1B11"/>
          <w:sz w:val="28"/>
          <w:szCs w:val="28"/>
        </w:rPr>
        <w:t>-критерію Стьюдента, який дорівнювався 2,16, Р&lt;0,05, що є достовірним. Приріст в контрольній групі склав 0,56%, а в експериментальній – 1,23%. Ці дані дають можливість говорити про незначне покращення результату в експериментальній групі</w:t>
      </w:r>
      <w:r>
        <w:rPr>
          <w:rFonts w:ascii="Times New Roman" w:hAnsi="Times New Roman"/>
          <w:color w:val="1D1B11"/>
          <w:sz w:val="28"/>
          <w:szCs w:val="28"/>
        </w:rPr>
        <w:t>: результат був на 0,27% більше (табл.3.).</w:t>
      </w:r>
    </w:p>
    <w:p w:rsidR="00EA3EF6" w:rsidRPr="00557869" w:rsidRDefault="00EA3EF6" w:rsidP="00465AF5">
      <w:pPr>
        <w:spacing w:after="0" w:line="240" w:lineRule="auto"/>
        <w:jc w:val="right"/>
        <w:rPr>
          <w:rFonts w:ascii="Times New Roman" w:hAnsi="Times New Roman"/>
          <w:b/>
          <w:color w:val="1D1B11"/>
          <w:sz w:val="28"/>
          <w:szCs w:val="28"/>
        </w:rPr>
      </w:pPr>
      <w:r w:rsidRPr="00557869">
        <w:rPr>
          <w:rFonts w:ascii="Times New Roman" w:hAnsi="Times New Roman"/>
          <w:b/>
          <w:color w:val="1D1B11"/>
          <w:sz w:val="28"/>
          <w:szCs w:val="28"/>
        </w:rPr>
        <w:t>Таблиця 3</w:t>
      </w:r>
    </w:p>
    <w:p w:rsidR="00EA3EF6" w:rsidRPr="00557869" w:rsidRDefault="00EA3EF6" w:rsidP="00465AF5">
      <w:pPr>
        <w:spacing w:after="0" w:line="240" w:lineRule="auto"/>
        <w:jc w:val="center"/>
        <w:rPr>
          <w:rFonts w:ascii="Times New Roman" w:hAnsi="Times New Roman"/>
          <w:b/>
          <w:color w:val="1D1B11"/>
          <w:sz w:val="28"/>
          <w:szCs w:val="28"/>
        </w:rPr>
      </w:pPr>
      <w:r w:rsidRPr="00557869">
        <w:rPr>
          <w:rFonts w:ascii="Times New Roman" w:hAnsi="Times New Roman"/>
          <w:b/>
          <w:color w:val="1D1B11"/>
          <w:sz w:val="28"/>
          <w:szCs w:val="28"/>
        </w:rPr>
        <w:t>Динаміка показників розвитку фізичних якостей дітей старшого шкільного віку прісля експерименту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96"/>
        <w:gridCol w:w="1084"/>
        <w:gridCol w:w="1197"/>
        <w:gridCol w:w="971"/>
        <w:gridCol w:w="1156"/>
        <w:gridCol w:w="1351"/>
        <w:gridCol w:w="2016"/>
      </w:tblGrid>
      <w:tr w:rsidR="00EA3EF6" w:rsidRPr="00A455E7" w:rsidTr="00A455E7">
        <w:trPr>
          <w:trHeight w:val="486"/>
        </w:trPr>
        <w:tc>
          <w:tcPr>
            <w:tcW w:w="1796" w:type="dxa"/>
            <w:vMerge w:val="restart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Тести</w:t>
            </w:r>
          </w:p>
        </w:tc>
        <w:tc>
          <w:tcPr>
            <w:tcW w:w="2281" w:type="dxa"/>
            <w:gridSpan w:val="2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  <w:t>Контрольна група</w:t>
            </w:r>
          </w:p>
        </w:tc>
        <w:tc>
          <w:tcPr>
            <w:tcW w:w="2127" w:type="dxa"/>
            <w:gridSpan w:val="2"/>
            <w:vAlign w:val="center"/>
          </w:tcPr>
          <w:p w:rsidR="00EA3EF6" w:rsidRPr="00A455E7" w:rsidRDefault="00EA3EF6" w:rsidP="00A455E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Cs w:val="28"/>
                <w:lang w:eastAsia="ru-RU"/>
              </w:rPr>
              <w:t>Експериментальна група</w:t>
            </w:r>
          </w:p>
        </w:tc>
        <w:tc>
          <w:tcPr>
            <w:tcW w:w="1351" w:type="dxa"/>
            <w:vMerge w:val="restart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t-крит. Стьюдента</w:t>
            </w:r>
          </w:p>
        </w:tc>
        <w:tc>
          <w:tcPr>
            <w:tcW w:w="2016" w:type="dxa"/>
            <w:vMerge w:val="restart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8"/>
                <w:lang w:eastAsia="ru-RU"/>
              </w:rPr>
              <w:t>Співвідношення приросту в ЕГ від КГ,%</w:t>
            </w:r>
          </w:p>
        </w:tc>
      </w:tr>
      <w:tr w:rsidR="00EA3EF6" w:rsidRPr="00A455E7" w:rsidTr="00A455E7">
        <w:trPr>
          <w:trHeight w:val="337"/>
        </w:trPr>
        <w:tc>
          <w:tcPr>
            <w:tcW w:w="1796" w:type="dxa"/>
            <w:vMerge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</w:pPr>
            <w:r w:rsidRPr="00A455E7">
              <w:rPr>
                <w:b/>
                <w:color w:val="1D1B11"/>
                <w:sz w:val="28"/>
                <w:szCs w:val="28"/>
              </w:rPr>
              <w:fldChar w:fldCharType="begin"/>
            </w:r>
            <w:r w:rsidRPr="00A455E7">
              <w:rPr>
                <w:b/>
                <w:color w:val="1D1B11"/>
                <w:sz w:val="28"/>
                <w:szCs w:val="28"/>
              </w:rPr>
              <w:instrText xml:space="preserve"> QUOTE </w:instrText>
            </w:r>
            <w:r>
              <w:pict>
                <v:shape id="_x0000_i1030" type="#_x0000_t75" style="width:7.5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50BC&quot;/&gt;&lt;wsp:rsid wsp:val=&quot;00055645&quot;/&gt;&lt;wsp:rsid wsp:val=&quot;001B50BC&quot;/&gt;&lt;wsp:rsid wsp:val=&quot;00285627&quot;/&gt;&lt;wsp:rsid wsp:val=&quot;002D68E8&quot;/&gt;&lt;wsp:rsid wsp:val=&quot;0037261B&quot;/&gt;&lt;wsp:rsid wsp:val=&quot;00465AF5&quot;/&gt;&lt;wsp:rsid wsp:val=&quot;00560BF3&quot;/&gt;&lt;wsp:rsid wsp:val=&quot;00604B99&quot;/&gt;&lt;wsp:rsid wsp:val=&quot;006302E4&quot;/&gt;&lt;wsp:rsid wsp:val=&quot;00845A57&quot;/&gt;&lt;wsp:rsid wsp:val=&quot;00A455E7&quot;/&gt;&lt;wsp:rsid wsp:val=&quot;00E5009B&quot;/&gt;&lt;wsp:rsid wsp:val=&quot;00EB3EDD&quot;/&gt;&lt;wsp:rsid wsp:val=&quot;00FD5A0E&quot;/&gt;&lt;/wsp:rsids&gt;&lt;/w:docPr&gt;&lt;w:body&gt;&lt;w:p wsp:rsidR=&quot;00000000&quot; wsp:rsidRDefault=&quot;006302E4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b/&gt;&lt;w:i/&gt;&lt;w:color w:val=&quot;1D1B11&quot;/&gt;&lt;w:sz w:val=&quot;28&quot;/&gt;&lt;w:sz-cs w:val=&quot;28&quot;/&gt;&lt;w:lang w:fareast=&quot;RU&quot;/&gt;&lt;/w:rPr&gt;&lt;/m:ctrlPr&gt;&lt;/m:accPr&gt;&lt;m:e&gt;&lt;m:r&gt;&lt;m:rPr&gt;&lt;m:sty m:val=&quot;bi&quot;/&gt;&lt;/m:rPr&gt;&lt;w:rPr&gt;&lt;w:rFonts w:ascii=&quot;Cambria Math&quot; w:h-ansi=&quot;Cambria Math&quot;/&gt;&lt;wx:font wx:val=&quot;Cambria Math&quot;/&gt;&lt;w:b/&gt;&lt;w:i/&gt;&lt;w:color w:val=&quot;1D1B11&quot;/&gt;&lt;w:sz w:val=&quot;28&quot;/&gt;&lt;w:sz-cs w:val=&quot;28&quot;/&gt;&lt;/w:rPr&gt;&lt;m:t&gt;С…&lt;/m:t&gt;&lt;/m:r&gt;&lt;m:ctrlPr&gt;&lt;w:rPr&gt;&lt;w:rFonts w:ascii=&quot;Cambria Math&quot; w:h-ansi=&quot;Cambria Math&quot;/&gt;&lt;wx:font wx:val=&quot;Cambria Math&quot;/&gt;&lt;w:b/&gt;&lt;w:i/&gt;&lt;w:color w:val=&quot;1D1B11&quot;/&gt;&lt;w:sz w:val=&quot;28&quot;/&gt;&lt;w:sz-cs w:val=&quot;28&quot;/&gt;&lt;/w:rPr&gt;&lt;/m:ctrlP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A455E7">
              <w:rPr>
                <w:b/>
                <w:color w:val="1D1B11"/>
                <w:sz w:val="28"/>
                <w:szCs w:val="28"/>
              </w:rPr>
              <w:instrText xml:space="preserve"> </w:instrText>
            </w:r>
            <w:r w:rsidRPr="00A455E7">
              <w:rPr>
                <w:b/>
                <w:color w:val="1D1B11"/>
                <w:sz w:val="28"/>
                <w:szCs w:val="28"/>
              </w:rPr>
              <w:fldChar w:fldCharType="separate"/>
            </w:r>
            <w:r>
              <w:pict>
                <v:shape id="_x0000_i1031" type="#_x0000_t75" style="width:7.5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50BC&quot;/&gt;&lt;wsp:rsid wsp:val=&quot;00055645&quot;/&gt;&lt;wsp:rsid wsp:val=&quot;001B50BC&quot;/&gt;&lt;wsp:rsid wsp:val=&quot;00285627&quot;/&gt;&lt;wsp:rsid wsp:val=&quot;002D68E8&quot;/&gt;&lt;wsp:rsid wsp:val=&quot;0037261B&quot;/&gt;&lt;wsp:rsid wsp:val=&quot;00465AF5&quot;/&gt;&lt;wsp:rsid wsp:val=&quot;00560BF3&quot;/&gt;&lt;wsp:rsid wsp:val=&quot;00604B99&quot;/&gt;&lt;wsp:rsid wsp:val=&quot;006302E4&quot;/&gt;&lt;wsp:rsid wsp:val=&quot;00845A57&quot;/&gt;&lt;wsp:rsid wsp:val=&quot;00A455E7&quot;/&gt;&lt;wsp:rsid wsp:val=&quot;00E5009B&quot;/&gt;&lt;wsp:rsid wsp:val=&quot;00EB3EDD&quot;/&gt;&lt;wsp:rsid wsp:val=&quot;00FD5A0E&quot;/&gt;&lt;/wsp:rsids&gt;&lt;/w:docPr&gt;&lt;w:body&gt;&lt;w:p wsp:rsidR=&quot;00000000&quot; wsp:rsidRDefault=&quot;006302E4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b/&gt;&lt;w:i/&gt;&lt;w:color w:val=&quot;1D1B11&quot;/&gt;&lt;w:sz w:val=&quot;28&quot;/&gt;&lt;w:sz-cs w:val=&quot;28&quot;/&gt;&lt;w:lang w:fareast=&quot;RU&quot;/&gt;&lt;/w:rPr&gt;&lt;/m:ctrlPr&gt;&lt;/m:accPr&gt;&lt;m:e&gt;&lt;m:r&gt;&lt;m:rPr&gt;&lt;m:sty m:val=&quot;bi&quot;/&gt;&lt;/m:rPr&gt;&lt;w:rPr&gt;&lt;w:rFonts w:ascii=&quot;Cambria Math&quot; w:h-ansi=&quot;Cambria Math&quot;/&gt;&lt;wx:font wx:val=&quot;Cambria Math&quot;/&gt;&lt;w:b/&gt;&lt;w:i/&gt;&lt;w:color w:val=&quot;1D1B11&quot;/&gt;&lt;w:sz w:val=&quot;28&quot;/&gt;&lt;w:sz-cs w:val=&quot;28&quot;/&gt;&lt;/w:rPr&gt;&lt;m:t&gt;С…&lt;/m:t&gt;&lt;/m:r&gt;&lt;m:ctrlPr&gt;&lt;w:rPr&gt;&lt;w:rFonts w:ascii=&quot;Cambria Math&quot; w:h-ansi=&quot;Cambria Math&quot;/&gt;&lt;wx:font wx:val=&quot;Cambria Math&quot;/&gt;&lt;w:b/&gt;&lt;w:i/&gt;&lt;w:color w:val=&quot;1D1B11&quot;/&gt;&lt;w:sz w:val=&quot;28&quot;/&gt;&lt;w:sz-cs w:val=&quot;28&quot;/&gt;&lt;/w:rPr&gt;&lt;/m:ctrlP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A455E7">
              <w:rPr>
                <w:b/>
                <w:color w:val="1D1B11"/>
                <w:sz w:val="28"/>
                <w:szCs w:val="28"/>
              </w:rPr>
              <w:fldChar w:fldCharType="end"/>
            </w:r>
            <w:r w:rsidRPr="00A455E7"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  <w:t>±</w:t>
            </w:r>
            <w:r w:rsidRPr="00A455E7">
              <w:rPr>
                <w:rFonts w:ascii="Times New Roman" w:hAnsi="Times New Roman"/>
                <w:color w:val="1D1B11"/>
                <w:sz w:val="28"/>
                <w:szCs w:val="28"/>
                <w:lang w:eastAsia="ru-RU"/>
              </w:rPr>
              <w:t>δ</w:t>
            </w:r>
          </w:p>
        </w:tc>
        <w:tc>
          <w:tcPr>
            <w:tcW w:w="1197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lang w:eastAsia="ru-RU"/>
              </w:rPr>
              <w:t>Приріст,%</w:t>
            </w:r>
          </w:p>
        </w:tc>
        <w:tc>
          <w:tcPr>
            <w:tcW w:w="97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lang w:eastAsia="ru-RU"/>
              </w:rPr>
            </w:pPr>
            <w:r w:rsidRPr="00A455E7">
              <w:rPr>
                <w:b/>
                <w:color w:val="1D1B11"/>
              </w:rPr>
              <w:fldChar w:fldCharType="begin"/>
            </w:r>
            <w:r w:rsidRPr="00A455E7">
              <w:rPr>
                <w:b/>
                <w:color w:val="1D1B11"/>
              </w:rPr>
              <w:instrText xml:space="preserve"> QUOTE </w:instrText>
            </w:r>
            <w:r>
              <w:pict>
                <v:shape id="_x0000_i1032" type="#_x0000_t75" style="width:7.5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50BC&quot;/&gt;&lt;wsp:rsid wsp:val=&quot;00055645&quot;/&gt;&lt;wsp:rsid wsp:val=&quot;001B50BC&quot;/&gt;&lt;wsp:rsid wsp:val=&quot;00285627&quot;/&gt;&lt;wsp:rsid wsp:val=&quot;002D68E8&quot;/&gt;&lt;wsp:rsid wsp:val=&quot;0037261B&quot;/&gt;&lt;wsp:rsid wsp:val=&quot;00465AF5&quot;/&gt;&lt;wsp:rsid wsp:val=&quot;00560BF3&quot;/&gt;&lt;wsp:rsid wsp:val=&quot;00604B99&quot;/&gt;&lt;wsp:rsid wsp:val=&quot;00845A57&quot;/&gt;&lt;wsp:rsid wsp:val=&quot;00A455E7&quot;/&gt;&lt;wsp:rsid wsp:val=&quot;00E5009B&quot;/&gt;&lt;wsp:rsid wsp:val=&quot;00EB3EDD&quot;/&gt;&lt;wsp:rsid wsp:val=&quot;00EE21B2&quot;/&gt;&lt;wsp:rsid wsp:val=&quot;00FD5A0E&quot;/&gt;&lt;/wsp:rsids&gt;&lt;/w:docPr&gt;&lt;w:body&gt;&lt;w:p wsp:rsidR=&quot;00000000&quot; wsp:rsidRDefault=&quot;00EE21B2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b/&gt;&lt;w:i/&gt;&lt;w:color w:val=&quot;1D1B11&quot;/&gt;&lt;w:lang w:fareast=&quot;RU&quot;/&gt;&lt;/w:rPr&gt;&lt;/m:ctrlPr&gt;&lt;/m:accPr&gt;&lt;m:e&gt;&lt;m:r&gt;&lt;m:rPr&gt;&lt;m:sty m:val=&quot;bi&quot;/&gt;&lt;/m:rPr&gt;&lt;w:rPr&gt;&lt;w:rFonts w:ascii=&quot;Cambria Math&quot; w:h-ansi=&quot;Cambria Math&quot;/&gt;&lt;wx:font wx:val=&quot;Cambria Math&quot;/&gt;&lt;w:b/&gt;&lt;w:i/&gt;&lt;w:color w:val=&quot;1D1B11&quot;/&gt;&lt;/w:rPr&gt;&lt;m:t&gt;С…&lt;/m:t&gt;&lt;/m:r&gt;&lt;m:ctrlPr&gt;&lt;w:rPr&gt;&lt;w:rFonts w:ascii=&quot;Cambria Math&quot; w:h-ansi=&quot;Cambria Math&quot;/&gt;&lt;wx:font wx:val=&quot;Cambria Math&quot;/&gt;&lt;w:b/&gt;&lt;w:i/&gt;&lt;w:color w:val=&quot;1D1B11&quot;/&gt;&lt;/w:rPr&gt;&lt;/m:ctrlP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A455E7">
              <w:rPr>
                <w:b/>
                <w:color w:val="1D1B11"/>
              </w:rPr>
              <w:instrText xml:space="preserve"> </w:instrText>
            </w:r>
            <w:r w:rsidRPr="00A455E7">
              <w:rPr>
                <w:b/>
                <w:color w:val="1D1B11"/>
              </w:rPr>
              <w:fldChar w:fldCharType="separate"/>
            </w:r>
            <w:r>
              <w:pict>
                <v:shape id="_x0000_i1033" type="#_x0000_t75" style="width:7.5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50BC&quot;/&gt;&lt;wsp:rsid wsp:val=&quot;00055645&quot;/&gt;&lt;wsp:rsid wsp:val=&quot;001B50BC&quot;/&gt;&lt;wsp:rsid wsp:val=&quot;00285627&quot;/&gt;&lt;wsp:rsid wsp:val=&quot;002D68E8&quot;/&gt;&lt;wsp:rsid wsp:val=&quot;0037261B&quot;/&gt;&lt;wsp:rsid wsp:val=&quot;00465AF5&quot;/&gt;&lt;wsp:rsid wsp:val=&quot;00560BF3&quot;/&gt;&lt;wsp:rsid wsp:val=&quot;00604B99&quot;/&gt;&lt;wsp:rsid wsp:val=&quot;00845A57&quot;/&gt;&lt;wsp:rsid wsp:val=&quot;00A455E7&quot;/&gt;&lt;wsp:rsid wsp:val=&quot;00E5009B&quot;/&gt;&lt;wsp:rsid wsp:val=&quot;00EB3EDD&quot;/&gt;&lt;wsp:rsid wsp:val=&quot;00EE21B2&quot;/&gt;&lt;wsp:rsid wsp:val=&quot;00FD5A0E&quot;/&gt;&lt;/wsp:rsids&gt;&lt;/w:docPr&gt;&lt;w:body&gt;&lt;w:p wsp:rsidR=&quot;00000000&quot; wsp:rsidRDefault=&quot;00EE21B2&quot;&gt;&lt;m:oMathPara&gt;&lt;m:oMath&gt;&lt;m:acc&gt;&lt;m:accPr&gt;&lt;m:chr m:val=&quot;М…&quot;/&gt;&lt;m:ctrlPr&gt;&lt;w:rPr&gt;&lt;w:rFonts w:ascii=&quot;Cambria Math&quot; w:fareast=&quot;Times New Roman&quot; w:h-ansi=&quot;Cambria Math&quot;/&gt;&lt;wx:font wx:val=&quot;Cambria Math&quot;/&gt;&lt;w:b/&gt;&lt;w:i/&gt;&lt;w:color w:val=&quot;1D1B11&quot;/&gt;&lt;w:lang w:fareast=&quot;RU&quot;/&gt;&lt;/w:rPr&gt;&lt;/m:ctrlPr&gt;&lt;/m:accPr&gt;&lt;m:e&gt;&lt;m:r&gt;&lt;m:rPr&gt;&lt;m:sty m:val=&quot;bi&quot;/&gt;&lt;/m:rPr&gt;&lt;w:rPr&gt;&lt;w:rFonts w:ascii=&quot;Cambria Math&quot; w:h-ansi=&quot;Cambria Math&quot;/&gt;&lt;wx:font wx:val=&quot;Cambria Math&quot;/&gt;&lt;w:b/&gt;&lt;w:i/&gt;&lt;w:color w:val=&quot;1D1B11&quot;/&gt;&lt;/w:rPr&gt;&lt;m:t&gt;С…&lt;/m:t&gt;&lt;/m:r&gt;&lt;m:ctrlPr&gt;&lt;w:rPr&gt;&lt;w:rFonts w:ascii=&quot;Cambria Math&quot; w:h-ansi=&quot;Cambria Math&quot;/&gt;&lt;wx:font wx:val=&quot;Cambria Math&quot;/&gt;&lt;w:b/&gt;&lt;w:i/&gt;&lt;w:color w:val=&quot;1D1B11&quot;/&gt;&lt;/w:rPr&gt;&lt;/m:ctrlPr&gt;&lt;/m:e&gt;&lt;/m:ac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A455E7">
              <w:rPr>
                <w:b/>
                <w:color w:val="1D1B11"/>
              </w:rPr>
              <w:fldChar w:fldCharType="end"/>
            </w:r>
            <w:r w:rsidRPr="00A455E7">
              <w:rPr>
                <w:rFonts w:ascii="Times New Roman" w:hAnsi="Times New Roman"/>
                <w:b/>
                <w:color w:val="1D1B11"/>
                <w:lang w:eastAsia="ru-RU"/>
              </w:rPr>
              <w:t>±</w:t>
            </w:r>
            <w:r w:rsidRPr="00A455E7">
              <w:rPr>
                <w:rFonts w:ascii="Times New Roman" w:hAnsi="Times New Roman"/>
                <w:color w:val="1D1B11"/>
                <w:lang w:eastAsia="ru-RU"/>
              </w:rPr>
              <w:t>δ</w:t>
            </w:r>
          </w:p>
        </w:tc>
        <w:tc>
          <w:tcPr>
            <w:tcW w:w="115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lang w:eastAsia="ru-RU"/>
              </w:rPr>
              <w:t>Приріст,%</w:t>
            </w:r>
          </w:p>
        </w:tc>
        <w:tc>
          <w:tcPr>
            <w:tcW w:w="1351" w:type="dxa"/>
            <w:vMerge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</w:pPr>
          </w:p>
        </w:tc>
        <w:tc>
          <w:tcPr>
            <w:tcW w:w="2016" w:type="dxa"/>
            <w:vMerge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8"/>
                <w:szCs w:val="28"/>
                <w:lang w:eastAsia="ru-RU"/>
              </w:rPr>
            </w:pPr>
          </w:p>
        </w:tc>
      </w:tr>
      <w:tr w:rsidR="00EA3EF6" w:rsidRPr="00A455E7" w:rsidTr="00A455E7">
        <w:tc>
          <w:tcPr>
            <w:tcW w:w="1796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i/>
                <w:color w:val="1D1B11"/>
                <w:sz w:val="24"/>
                <w:szCs w:val="24"/>
                <w:lang w:val="uk-UA"/>
              </w:rPr>
              <w:t>Біг 60м, с</w:t>
            </w:r>
          </w:p>
        </w:tc>
        <w:tc>
          <w:tcPr>
            <w:tcW w:w="108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8,43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±1,0</w:t>
            </w:r>
          </w:p>
        </w:tc>
        <w:tc>
          <w:tcPr>
            <w:tcW w:w="1197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97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8,21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±0,92</w:t>
            </w:r>
          </w:p>
        </w:tc>
        <w:tc>
          <w:tcPr>
            <w:tcW w:w="115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35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2,16, Р&lt;0,05</w:t>
            </w:r>
          </w:p>
        </w:tc>
        <w:tc>
          <w:tcPr>
            <w:tcW w:w="201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  <w:t>0,27</w:t>
            </w:r>
          </w:p>
        </w:tc>
      </w:tr>
      <w:tr w:rsidR="00EA3EF6" w:rsidRPr="00A455E7" w:rsidTr="00A455E7">
        <w:tc>
          <w:tcPr>
            <w:tcW w:w="1796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i/>
                <w:color w:val="1D1B11"/>
                <w:sz w:val="24"/>
                <w:szCs w:val="24"/>
                <w:lang w:val="uk-UA"/>
              </w:rPr>
              <w:t>Біг 100м, с</w:t>
            </w:r>
          </w:p>
        </w:tc>
        <w:tc>
          <w:tcPr>
            <w:tcW w:w="108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17,06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±2,1</w:t>
            </w:r>
          </w:p>
        </w:tc>
        <w:tc>
          <w:tcPr>
            <w:tcW w:w="1197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97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15,2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±1,6</w:t>
            </w:r>
          </w:p>
        </w:tc>
        <w:tc>
          <w:tcPr>
            <w:tcW w:w="115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5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2,16, Р&lt;0,05</w:t>
            </w:r>
          </w:p>
        </w:tc>
        <w:tc>
          <w:tcPr>
            <w:tcW w:w="201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  <w:t>5,76</w:t>
            </w:r>
          </w:p>
        </w:tc>
      </w:tr>
      <w:tr w:rsidR="00EA3EF6" w:rsidRPr="00A455E7" w:rsidTr="00A455E7">
        <w:tc>
          <w:tcPr>
            <w:tcW w:w="1796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color w:val="1D1B11"/>
                <w:sz w:val="24"/>
                <w:szCs w:val="24"/>
                <w:lang w:val="uk-UA"/>
              </w:rPr>
              <w:t>Біг 2000м, хв.</w:t>
            </w:r>
          </w:p>
        </w:tc>
        <w:tc>
          <w:tcPr>
            <w:tcW w:w="108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13.01,1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±2.29,0</w:t>
            </w:r>
          </w:p>
        </w:tc>
        <w:tc>
          <w:tcPr>
            <w:tcW w:w="1197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97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10.37,3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±2.02,6</w:t>
            </w:r>
          </w:p>
        </w:tc>
        <w:tc>
          <w:tcPr>
            <w:tcW w:w="115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5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3,3,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Р&lt;0,01</w:t>
            </w:r>
          </w:p>
        </w:tc>
        <w:tc>
          <w:tcPr>
            <w:tcW w:w="201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  <w:t>4,89</w:t>
            </w:r>
          </w:p>
        </w:tc>
      </w:tr>
      <w:tr w:rsidR="00EA3EF6" w:rsidRPr="00A455E7" w:rsidTr="00A455E7">
        <w:tc>
          <w:tcPr>
            <w:tcW w:w="1796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color w:val="1D1B11"/>
                <w:sz w:val="24"/>
                <w:szCs w:val="24"/>
                <w:lang w:val="uk-UA"/>
              </w:rPr>
              <w:t>Стрибок у довжину з/м, см</w:t>
            </w:r>
          </w:p>
        </w:tc>
        <w:tc>
          <w:tcPr>
            <w:tcW w:w="108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206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±22,4</w:t>
            </w:r>
          </w:p>
        </w:tc>
        <w:tc>
          <w:tcPr>
            <w:tcW w:w="1197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234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±24,5</w:t>
            </w:r>
          </w:p>
        </w:tc>
        <w:tc>
          <w:tcPr>
            <w:tcW w:w="115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35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2,16, Р&lt;0,05</w:t>
            </w:r>
          </w:p>
        </w:tc>
        <w:tc>
          <w:tcPr>
            <w:tcW w:w="201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  <w:t>8,5</w:t>
            </w:r>
          </w:p>
        </w:tc>
      </w:tr>
      <w:tr w:rsidR="00EA3EF6" w:rsidRPr="00A455E7" w:rsidTr="00A455E7">
        <w:tc>
          <w:tcPr>
            <w:tcW w:w="1796" w:type="dxa"/>
            <w:vAlign w:val="center"/>
          </w:tcPr>
          <w:p w:rsidR="00EA3EF6" w:rsidRPr="00A455E7" w:rsidRDefault="00EA3EF6" w:rsidP="00FD5A0E">
            <w:pPr>
              <w:pStyle w:val="NoSpacing"/>
              <w:rPr>
                <w:b/>
                <w:i/>
                <w:color w:val="1D1B11"/>
                <w:sz w:val="24"/>
                <w:szCs w:val="24"/>
                <w:lang w:val="uk-UA"/>
              </w:rPr>
            </w:pPr>
            <w:r w:rsidRPr="00A455E7">
              <w:rPr>
                <w:b/>
                <w:color w:val="1D1B11"/>
                <w:sz w:val="24"/>
                <w:szCs w:val="24"/>
                <w:lang w:val="uk-UA"/>
              </w:rPr>
              <w:t>Кистьова динамометрія кг</w:t>
            </w:r>
          </w:p>
        </w:tc>
        <w:tc>
          <w:tcPr>
            <w:tcW w:w="1084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39,93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±4,7</w:t>
            </w:r>
          </w:p>
        </w:tc>
        <w:tc>
          <w:tcPr>
            <w:tcW w:w="1197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97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43,0</w:t>
            </w:r>
          </w:p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±3,8</w:t>
            </w:r>
          </w:p>
        </w:tc>
        <w:tc>
          <w:tcPr>
            <w:tcW w:w="115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1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2,16, Р&lt;0,05</w:t>
            </w:r>
          </w:p>
        </w:tc>
        <w:tc>
          <w:tcPr>
            <w:tcW w:w="2016" w:type="dxa"/>
            <w:vAlign w:val="center"/>
          </w:tcPr>
          <w:p w:rsidR="00EA3EF6" w:rsidRPr="00A455E7" w:rsidRDefault="00EA3EF6" w:rsidP="00A455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</w:pPr>
            <w:r w:rsidRPr="00A455E7">
              <w:rPr>
                <w:rFonts w:ascii="Times New Roman" w:hAnsi="Times New Roman"/>
                <w:b/>
                <w:color w:val="1D1B11"/>
                <w:sz w:val="24"/>
                <w:szCs w:val="24"/>
                <w:lang w:eastAsia="ru-RU"/>
              </w:rPr>
              <w:t>4,1</w:t>
            </w:r>
          </w:p>
        </w:tc>
      </w:tr>
    </w:tbl>
    <w:p w:rsidR="00EA3EF6" w:rsidRPr="00557869" w:rsidRDefault="00EA3EF6" w:rsidP="00465AF5">
      <w:pPr>
        <w:spacing w:after="0" w:line="360" w:lineRule="auto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EA3EF6" w:rsidRPr="00392CB0" w:rsidRDefault="00EA3EF6" w:rsidP="00465AF5">
      <w:pPr>
        <w:spacing w:after="0" w:line="360" w:lineRule="auto"/>
        <w:ind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392CB0">
        <w:rPr>
          <w:rFonts w:ascii="Times New Roman" w:hAnsi="Times New Roman"/>
          <w:color w:val="1D1B11"/>
          <w:sz w:val="28"/>
          <w:szCs w:val="28"/>
        </w:rPr>
        <w:t xml:space="preserve">В тесті «Біг на 100м» середня величина в контрольній групі склала 17,06±2,1с, а у експериментальній групі - 15,2±1,6с, що вказує на значний приріст по </w:t>
      </w:r>
      <w:r w:rsidRPr="00392CB0">
        <w:rPr>
          <w:rFonts w:ascii="Times New Roman" w:hAnsi="Times New Roman"/>
          <w:color w:val="1D1B11"/>
          <w:sz w:val="28"/>
          <w:szCs w:val="28"/>
          <w:lang w:val="en-US"/>
        </w:rPr>
        <w:t>t</w:t>
      </w:r>
      <w:r w:rsidRPr="00392CB0">
        <w:rPr>
          <w:rFonts w:ascii="Times New Roman" w:hAnsi="Times New Roman"/>
          <w:color w:val="1D1B11"/>
          <w:sz w:val="28"/>
          <w:szCs w:val="28"/>
        </w:rPr>
        <w:t xml:space="preserve">-критерію Стьюдента, який дорівнювався 2,16, Р&lt;0,05, що є достовірним. Відсотковий приріст в контрольній групі склав 0,34%, а в експериментальній – 6,1%, що на 5,76% більше. Отримані дані дають можливість говорити про тенденції до ще більшого покращення результату в експериментальній групі. </w:t>
      </w:r>
    </w:p>
    <w:p w:rsidR="00EA3EF6" w:rsidRDefault="00EA3EF6" w:rsidP="0037261B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92CB0">
        <w:rPr>
          <w:rFonts w:ascii="Times New Roman" w:hAnsi="Times New Roman"/>
          <w:color w:val="1D1B11"/>
          <w:sz w:val="28"/>
          <w:szCs w:val="28"/>
        </w:rPr>
        <w:t>Проведений порівняльний аналіз</w:t>
      </w:r>
      <w:r>
        <w:rPr>
          <w:rFonts w:ascii="Times New Roman" w:hAnsi="Times New Roman"/>
          <w:color w:val="1D1B11"/>
          <w:sz w:val="28"/>
          <w:szCs w:val="28"/>
        </w:rPr>
        <w:t xml:space="preserve"> отриманих показників розвитку фізичних якостей дітей старшого шкільного віку вказує на покращення результатів за всіма тестовими показниками розвитку фізичних якостей, але в контрольній групі результати дещо менші і це дає можливісь нам стверджувати, що запропонований комплекс вправ можна використовувати в учбовому процесу і його використання як в середньому так і в старшрму шкільному віці буде позитивно впливати на фізичний розвиток юнаків.</w:t>
      </w:r>
    </w:p>
    <w:p w:rsidR="00EA3EF6" w:rsidRPr="00557869" w:rsidRDefault="00EA3EF6" w:rsidP="0037261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7869">
        <w:rPr>
          <w:rFonts w:ascii="Times New Roman" w:hAnsi="Times New Roman"/>
          <w:b/>
          <w:bCs/>
          <w:sz w:val="28"/>
          <w:szCs w:val="28"/>
        </w:rPr>
        <w:t>Наукова новизна.</w:t>
      </w:r>
      <w:r w:rsidRPr="00557869">
        <w:rPr>
          <w:rFonts w:ascii="Times New Roman" w:hAnsi="Times New Roman"/>
          <w:sz w:val="28"/>
          <w:szCs w:val="28"/>
        </w:rPr>
        <w:t xml:space="preserve"> У результаті проведеного дослідження розроблені нові положення в методиці розвитку фізичних якостей  школярів середнього та старшого шкільного віку:</w:t>
      </w:r>
    </w:p>
    <w:p w:rsidR="00EA3EF6" w:rsidRPr="00557869" w:rsidRDefault="00EA3EF6" w:rsidP="0037261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7869">
        <w:rPr>
          <w:rFonts w:ascii="Times New Roman" w:hAnsi="Times New Roman"/>
          <w:sz w:val="28"/>
          <w:szCs w:val="28"/>
        </w:rPr>
        <w:t>- розширено систему знань про особливості розвитку фізичних якостей  школярів;</w:t>
      </w:r>
    </w:p>
    <w:p w:rsidR="00EA3EF6" w:rsidRPr="00557869" w:rsidRDefault="00EA3EF6" w:rsidP="0037261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7869">
        <w:rPr>
          <w:rFonts w:ascii="Times New Roman" w:hAnsi="Times New Roman"/>
          <w:sz w:val="28"/>
          <w:szCs w:val="28"/>
        </w:rPr>
        <w:t>- доповнено та розроблено комплекси легкоатлетичних вправ, які направлені на покращення рівня розвитку фізичних якостей  школярів середнього та старшого шкільного віку;</w:t>
      </w:r>
    </w:p>
    <w:p w:rsidR="00EA3EF6" w:rsidRPr="00557869" w:rsidRDefault="00EA3EF6" w:rsidP="0037261B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57869">
        <w:rPr>
          <w:rFonts w:ascii="Times New Roman" w:hAnsi="Times New Roman"/>
          <w:sz w:val="28"/>
          <w:szCs w:val="28"/>
        </w:rPr>
        <w:t xml:space="preserve">- </w:t>
      </w:r>
      <w:r w:rsidRPr="00557869">
        <w:rPr>
          <w:rFonts w:ascii="Times New Roman" w:hAnsi="Times New Roman"/>
          <w:bCs/>
          <w:sz w:val="28"/>
          <w:szCs w:val="28"/>
        </w:rPr>
        <w:t>визначено позитивний вплив застосування комплексів легкоатлетичних вправ для розвитку фізичних якостей дітей середнього та старшого шкільного віку протягом навчального року.</w:t>
      </w:r>
    </w:p>
    <w:p w:rsidR="00EA3EF6" w:rsidRPr="00557869" w:rsidRDefault="00EA3EF6" w:rsidP="00465AF5">
      <w:pPr>
        <w:spacing w:after="0" w:line="360" w:lineRule="auto"/>
        <w:jc w:val="center"/>
        <w:rPr>
          <w:rFonts w:ascii="Times New Roman" w:hAnsi="Times New Roman"/>
          <w:b/>
          <w:color w:val="1D1B11"/>
          <w:sz w:val="28"/>
          <w:szCs w:val="28"/>
        </w:rPr>
      </w:pPr>
      <w:r w:rsidRPr="00557869">
        <w:rPr>
          <w:rFonts w:ascii="Times New Roman" w:hAnsi="Times New Roman"/>
          <w:b/>
          <w:color w:val="1D1B11"/>
          <w:sz w:val="28"/>
          <w:szCs w:val="28"/>
        </w:rPr>
        <w:t>ВИСНОВКИ</w:t>
      </w:r>
    </w:p>
    <w:p w:rsidR="00EA3EF6" w:rsidRPr="00557869" w:rsidRDefault="00EA3EF6" w:rsidP="00465AF5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right="19"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557869">
        <w:rPr>
          <w:rFonts w:ascii="Times New Roman" w:hAnsi="Times New Roman"/>
          <w:color w:val="1D1B11"/>
          <w:sz w:val="28"/>
          <w:szCs w:val="28"/>
        </w:rPr>
        <w:t xml:space="preserve">Аналіз спеціальної літератури дозволяє сказати, що </w:t>
      </w:r>
      <w:r w:rsidRPr="00557869">
        <w:rPr>
          <w:rFonts w:ascii="Times New Roman" w:hAnsi="Times New Roman"/>
          <w:color w:val="1D1B11"/>
          <w:spacing w:val="4"/>
          <w:sz w:val="28"/>
          <w:szCs w:val="28"/>
        </w:rPr>
        <w:t xml:space="preserve">фахівці фізичної культури і спорту вважають одним з </w:t>
      </w:r>
      <w:r w:rsidRPr="00557869">
        <w:rPr>
          <w:rFonts w:ascii="Times New Roman" w:hAnsi="Times New Roman"/>
          <w:color w:val="1D1B11"/>
          <w:spacing w:val="2"/>
          <w:sz w:val="28"/>
          <w:szCs w:val="28"/>
        </w:rPr>
        <w:t xml:space="preserve">головних завдань фізичного виховання в загальноосвітній </w:t>
      </w:r>
      <w:r w:rsidRPr="00557869">
        <w:rPr>
          <w:rFonts w:ascii="Times New Roman" w:hAnsi="Times New Roman"/>
          <w:color w:val="1D1B11"/>
          <w:spacing w:val="1"/>
          <w:sz w:val="28"/>
          <w:szCs w:val="28"/>
        </w:rPr>
        <w:t xml:space="preserve">школі </w:t>
      </w:r>
      <w:r>
        <w:rPr>
          <w:rFonts w:ascii="Times New Roman" w:hAnsi="Times New Roman"/>
          <w:color w:val="1D1B11"/>
          <w:spacing w:val="1"/>
          <w:sz w:val="28"/>
          <w:szCs w:val="28"/>
        </w:rPr>
        <w:t xml:space="preserve">є </w:t>
      </w:r>
      <w:r w:rsidRPr="00557869">
        <w:rPr>
          <w:rFonts w:ascii="Times New Roman" w:hAnsi="Times New Roman"/>
          <w:color w:val="1D1B11"/>
          <w:spacing w:val="1"/>
          <w:sz w:val="28"/>
          <w:szCs w:val="28"/>
        </w:rPr>
        <w:t xml:space="preserve">підвищення рівня </w:t>
      </w:r>
      <w:r>
        <w:rPr>
          <w:rFonts w:ascii="Times New Roman" w:hAnsi="Times New Roman"/>
          <w:color w:val="1D1B11"/>
          <w:spacing w:val="1"/>
          <w:sz w:val="28"/>
          <w:szCs w:val="28"/>
        </w:rPr>
        <w:t xml:space="preserve">розвитку фізичних якостей </w:t>
      </w:r>
      <w:r w:rsidRPr="00557869">
        <w:rPr>
          <w:rFonts w:ascii="Times New Roman" w:hAnsi="Times New Roman"/>
          <w:color w:val="1D1B11"/>
          <w:spacing w:val="1"/>
          <w:sz w:val="28"/>
          <w:szCs w:val="28"/>
        </w:rPr>
        <w:t xml:space="preserve">школярів. Для вирішення цієї і інших не менш важливих завдань </w:t>
      </w:r>
      <w:r w:rsidRPr="00557869">
        <w:rPr>
          <w:rFonts w:ascii="Times New Roman" w:hAnsi="Times New Roman"/>
          <w:color w:val="1D1B11"/>
          <w:sz w:val="28"/>
          <w:szCs w:val="28"/>
        </w:rPr>
        <w:t xml:space="preserve">фізичного виховання необхідний систематичний </w:t>
      </w:r>
      <w:r w:rsidRPr="00557869">
        <w:rPr>
          <w:rFonts w:ascii="Times New Roman" w:hAnsi="Times New Roman"/>
          <w:color w:val="1D1B11"/>
          <w:spacing w:val="1"/>
          <w:sz w:val="28"/>
          <w:szCs w:val="28"/>
        </w:rPr>
        <w:t xml:space="preserve">педагогічний контроль, і його аналіз. </w:t>
      </w:r>
    </w:p>
    <w:p w:rsidR="00EA3EF6" w:rsidRPr="00773ECD" w:rsidRDefault="00EA3EF6" w:rsidP="00465AF5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right="19" w:firstLine="567"/>
        <w:jc w:val="both"/>
        <w:rPr>
          <w:rFonts w:ascii="Times New Roman" w:hAnsi="Times New Roman"/>
          <w:color w:val="1D1B11"/>
          <w:sz w:val="28"/>
          <w:szCs w:val="28"/>
        </w:rPr>
      </w:pPr>
      <w:r w:rsidRPr="00773ECD">
        <w:rPr>
          <w:rFonts w:ascii="Times New Roman" w:hAnsi="Times New Roman"/>
          <w:color w:val="1D1B11"/>
          <w:spacing w:val="1"/>
          <w:sz w:val="28"/>
          <w:szCs w:val="28"/>
        </w:rPr>
        <w:t>Були визначені основні тестові вправи для дослідження рівня фізичної підготовленості школярів середнього і старшого шкільного віку за допомогою індексів розвитку фізичних якостей: біг 60м (с), біг 100м (с), біг 1500 та 2000м, стрибок у довжину з місця (см) та кистьова динамометрія (кг)</w:t>
      </w:r>
    </w:p>
    <w:p w:rsidR="00EA3EF6" w:rsidRPr="00557869" w:rsidRDefault="00EA3EF6" w:rsidP="00465AF5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color w:val="1D1B11"/>
          <w:sz w:val="28"/>
          <w:szCs w:val="28"/>
          <w:lang w:val="uk-UA"/>
        </w:rPr>
      </w:pPr>
      <w:r>
        <w:rPr>
          <w:bCs/>
          <w:color w:val="1D1B11"/>
          <w:sz w:val="28"/>
          <w:szCs w:val="28"/>
          <w:lang w:val="uk-UA"/>
        </w:rPr>
        <w:t xml:space="preserve">Рівень розвитку фізичних </w:t>
      </w:r>
      <w:r w:rsidRPr="00557869">
        <w:rPr>
          <w:bCs/>
          <w:color w:val="1D1B11"/>
          <w:sz w:val="28"/>
          <w:szCs w:val="28"/>
          <w:lang w:val="uk-UA"/>
        </w:rPr>
        <w:t xml:space="preserve">якостей дітей середнього шкільного віку відноситься до низького, а рівень підготовленості школярів старшого шкільного віку до </w:t>
      </w:r>
      <w:r>
        <w:rPr>
          <w:bCs/>
          <w:color w:val="1D1B11"/>
          <w:sz w:val="28"/>
          <w:szCs w:val="28"/>
          <w:lang w:val="uk-UA"/>
        </w:rPr>
        <w:t xml:space="preserve">нижче </w:t>
      </w:r>
      <w:r w:rsidRPr="00557869">
        <w:rPr>
          <w:bCs/>
          <w:color w:val="1D1B11"/>
          <w:sz w:val="28"/>
          <w:szCs w:val="28"/>
          <w:lang w:val="uk-UA"/>
        </w:rPr>
        <w:t>середнього</w:t>
      </w:r>
      <w:r>
        <w:rPr>
          <w:bCs/>
          <w:color w:val="1D1B11"/>
          <w:sz w:val="28"/>
          <w:szCs w:val="28"/>
          <w:lang w:val="uk-UA"/>
        </w:rPr>
        <w:t>, що підтверджують данні експрес оцінки рівня фізичної підготовленості за індексами по Круцевич Т.Ю.</w:t>
      </w:r>
    </w:p>
    <w:p w:rsidR="00EA3EF6" w:rsidRDefault="00EA3EF6" w:rsidP="00465AF5">
      <w:pPr>
        <w:pStyle w:val="ListParagraph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right="19" w:firstLine="567"/>
        <w:jc w:val="both"/>
        <w:rPr>
          <w:color w:val="1D1B11"/>
          <w:sz w:val="28"/>
          <w:szCs w:val="28"/>
          <w:lang w:val="uk-UA"/>
        </w:rPr>
      </w:pPr>
      <w:r>
        <w:rPr>
          <w:bCs/>
          <w:color w:val="1D1B11"/>
          <w:sz w:val="28"/>
          <w:szCs w:val="28"/>
          <w:lang w:val="uk-UA"/>
        </w:rPr>
        <w:t>К</w:t>
      </w:r>
      <w:r w:rsidRPr="00557869">
        <w:rPr>
          <w:color w:val="1D1B11"/>
          <w:sz w:val="28"/>
          <w:szCs w:val="28"/>
          <w:lang w:val="uk-UA"/>
        </w:rPr>
        <w:t>ореляційни</w:t>
      </w:r>
      <w:r>
        <w:rPr>
          <w:color w:val="1D1B11"/>
          <w:sz w:val="28"/>
          <w:szCs w:val="28"/>
          <w:lang w:val="uk-UA"/>
        </w:rPr>
        <w:t xml:space="preserve">й аналіз показників розвитку </w:t>
      </w:r>
      <w:r w:rsidRPr="00557869">
        <w:rPr>
          <w:color w:val="1D1B11"/>
          <w:sz w:val="28"/>
          <w:szCs w:val="28"/>
          <w:lang w:val="uk-UA"/>
        </w:rPr>
        <w:t xml:space="preserve"> фізичн</w:t>
      </w:r>
      <w:r>
        <w:rPr>
          <w:color w:val="1D1B11"/>
          <w:sz w:val="28"/>
          <w:szCs w:val="28"/>
          <w:lang w:val="uk-UA"/>
        </w:rPr>
        <w:t xml:space="preserve">их якостей </w:t>
      </w:r>
      <w:r w:rsidRPr="00557869">
        <w:rPr>
          <w:color w:val="1D1B11"/>
          <w:sz w:val="28"/>
          <w:szCs w:val="28"/>
          <w:lang w:val="uk-UA"/>
        </w:rPr>
        <w:t xml:space="preserve">у дітей середнього </w:t>
      </w:r>
      <w:r>
        <w:rPr>
          <w:color w:val="1D1B11"/>
          <w:sz w:val="28"/>
          <w:szCs w:val="28"/>
          <w:lang w:val="uk-UA"/>
        </w:rPr>
        <w:t>та старшого шкільного віку дозволив скорегувати  розробку експериментального комплексу легкоатлетичних вправ</w:t>
      </w:r>
      <w:r w:rsidRPr="00557869">
        <w:rPr>
          <w:color w:val="1D1B11"/>
          <w:sz w:val="28"/>
          <w:szCs w:val="28"/>
          <w:lang w:val="uk-UA"/>
        </w:rPr>
        <w:t>.</w:t>
      </w:r>
    </w:p>
    <w:p w:rsidR="00EA3EF6" w:rsidRPr="00557869" w:rsidRDefault="00EA3EF6" w:rsidP="00465AF5">
      <w:pPr>
        <w:pStyle w:val="ListParagraph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left="0" w:right="19" w:firstLine="567"/>
        <w:jc w:val="both"/>
        <w:rPr>
          <w:color w:val="1D1B11"/>
          <w:sz w:val="28"/>
          <w:szCs w:val="28"/>
          <w:lang w:val="uk-UA"/>
        </w:rPr>
      </w:pPr>
      <w:r>
        <w:rPr>
          <w:color w:val="1D1B11"/>
          <w:sz w:val="28"/>
          <w:szCs w:val="28"/>
          <w:lang w:val="uk-UA"/>
        </w:rPr>
        <w:t>Проведені контрольно-педагогічні тести показали, що для забезпечення всебічного розвитку школярів з урахуванням їх вікових особливостей, ефективні комплекси легкоатлетичніх вправ, які використовуються систематично та протягом певного часу.</w:t>
      </w:r>
    </w:p>
    <w:p w:rsidR="00EA3EF6" w:rsidRDefault="00EA3EF6" w:rsidP="0049110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Pr="00465AF5">
        <w:rPr>
          <w:rFonts w:ascii="Times New Roman" w:hAnsi="Times New Roman"/>
          <w:b/>
          <w:sz w:val="28"/>
          <w:szCs w:val="28"/>
        </w:rPr>
        <w:t>ітератур</w:t>
      </w:r>
      <w:r>
        <w:rPr>
          <w:rFonts w:ascii="Times New Roman" w:hAnsi="Times New Roman"/>
          <w:b/>
          <w:sz w:val="28"/>
          <w:szCs w:val="28"/>
        </w:rPr>
        <w:t>а:</w:t>
      </w:r>
    </w:p>
    <w:p w:rsidR="00EA3EF6" w:rsidRPr="00557869" w:rsidRDefault="00EA3EF6" w:rsidP="0037261B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b/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Коренєв Н.</w:t>
      </w:r>
      <w:r w:rsidRPr="00557869">
        <w:rPr>
          <w:sz w:val="28"/>
          <w:szCs w:val="28"/>
          <w:lang w:val="uk-UA"/>
        </w:rPr>
        <w:t xml:space="preserve">М. Проблемы формирования здоровья учащихся в современнойшколе // Журн. АМН Украины, 2001. – Т. 7. - № 3. – С. 475 - 479. </w:t>
      </w:r>
    </w:p>
    <w:p w:rsidR="00EA3EF6" w:rsidRPr="00557869" w:rsidRDefault="00EA3EF6" w:rsidP="0037261B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b/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Коренєв Н.</w:t>
      </w:r>
      <w:r w:rsidRPr="00557869">
        <w:rPr>
          <w:sz w:val="28"/>
          <w:szCs w:val="28"/>
          <w:lang w:val="uk-UA"/>
        </w:rPr>
        <w:t xml:space="preserve">М. Проблемы формирования здоровья учащихся в современнойшколе // Журн. АМН Украины, 2001. – Т. 7. - № 3. – С. 475 - 479. </w:t>
      </w:r>
    </w:p>
    <w:p w:rsidR="00EA3EF6" w:rsidRPr="0037261B" w:rsidRDefault="00EA3EF6" w:rsidP="0037261B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7261B">
        <w:rPr>
          <w:sz w:val="28"/>
          <w:szCs w:val="28"/>
          <w:lang w:val="uk-UA"/>
        </w:rPr>
        <w:t xml:space="preserve">Круцевич Т.Ю. Контроль в физическом воспитании детей, подростков и юношей: учеб. пособ. для студ. вузов ФВиС / Т.Ю. Круцевич, М.И. Воробьев. – К., 2005. – 196 с. </w:t>
      </w:r>
    </w:p>
    <w:p w:rsidR="00EA3EF6" w:rsidRPr="0037261B" w:rsidRDefault="00EA3EF6" w:rsidP="0037261B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b/>
          <w:color w:val="1D1B11"/>
          <w:sz w:val="28"/>
          <w:szCs w:val="28"/>
          <w:lang w:val="uk-UA"/>
        </w:rPr>
      </w:pPr>
      <w:r w:rsidRPr="0037261B">
        <w:rPr>
          <w:sz w:val="28"/>
          <w:szCs w:val="28"/>
          <w:lang w:val="uk-UA"/>
        </w:rPr>
        <w:t>Романенко В.А. Диагностика двигательных способностей / В.А. Романенко. – Донецк: ДонНу, 2005. – 290 с.</w:t>
      </w:r>
    </w:p>
    <w:p w:rsidR="00EA3EF6" w:rsidRPr="00557869" w:rsidRDefault="00EA3EF6" w:rsidP="0037261B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b/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Легка атлетика: з методикою викладання</w:t>
      </w:r>
      <w:r w:rsidRPr="00557869">
        <w:rPr>
          <w:sz w:val="28"/>
          <w:szCs w:val="28"/>
          <w:lang w:val="uk-UA"/>
        </w:rPr>
        <w:t>: навч. посібник / уклад.: Семенов А. А., Осадченко Т. М., Маєвський М. І. ,Ільченко С. С. – Умань: ВПЦ «Візаві», 2014. – 207 с.</w:t>
      </w:r>
    </w:p>
    <w:p w:rsidR="00EA3EF6" w:rsidRDefault="00EA3EF6" w:rsidP="0037261B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  <w:lang w:val="uk-UA"/>
        </w:rPr>
      </w:pPr>
      <w:r w:rsidRPr="0037261B">
        <w:rPr>
          <w:sz w:val="28"/>
          <w:szCs w:val="28"/>
          <w:lang w:val="uk-UA"/>
        </w:rPr>
        <w:t xml:space="preserve">Сергієнко Л.П. Тестування рухових здібностей школярів / Л.П. Сергієнко. – К.: Олімпійська література, 2001. – 440 с. </w:t>
      </w:r>
    </w:p>
    <w:p w:rsidR="00EA3EF6" w:rsidRDefault="00EA3EF6" w:rsidP="00560BF3">
      <w:pPr>
        <w:pStyle w:val="ListParagraph"/>
        <w:spacing w:line="360" w:lineRule="auto"/>
        <w:ind w:left="426"/>
        <w:jc w:val="both"/>
        <w:rPr>
          <w:sz w:val="28"/>
          <w:szCs w:val="28"/>
          <w:lang w:val="uk-UA"/>
        </w:rPr>
      </w:pPr>
    </w:p>
    <w:sectPr w:rsidR="00EA3EF6" w:rsidSect="00560BF3">
      <w:headerReference w:type="default" r:id="rId9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EF6" w:rsidRDefault="00EA3EF6" w:rsidP="00560BF3">
      <w:pPr>
        <w:spacing w:after="0" w:line="240" w:lineRule="auto"/>
      </w:pPr>
      <w:r>
        <w:separator/>
      </w:r>
    </w:p>
  </w:endnote>
  <w:endnote w:type="continuationSeparator" w:id="1">
    <w:p w:rsidR="00EA3EF6" w:rsidRDefault="00EA3EF6" w:rsidP="00560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EF6" w:rsidRDefault="00EA3EF6" w:rsidP="00560BF3">
      <w:pPr>
        <w:spacing w:after="0" w:line="240" w:lineRule="auto"/>
      </w:pPr>
      <w:r>
        <w:separator/>
      </w:r>
    </w:p>
  </w:footnote>
  <w:footnote w:type="continuationSeparator" w:id="1">
    <w:p w:rsidR="00EA3EF6" w:rsidRDefault="00EA3EF6" w:rsidP="00560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F6" w:rsidRDefault="00EA3EF6">
    <w:pPr>
      <w:pStyle w:val="Header"/>
      <w:jc w:val="right"/>
    </w:pPr>
    <w:fldSimple w:instr="PAGE   \* MERGEFORMAT">
      <w:r w:rsidRPr="0037394A">
        <w:rPr>
          <w:noProof/>
          <w:lang w:val="ru-RU"/>
        </w:rPr>
        <w:t>7</w:t>
      </w:r>
    </w:fldSimple>
  </w:p>
  <w:p w:rsidR="00EA3EF6" w:rsidRDefault="00EA3E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244"/>
    <w:multiLevelType w:val="hybridMultilevel"/>
    <w:tmpl w:val="EAAA04D4"/>
    <w:lvl w:ilvl="0" w:tplc="E8EE78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8D7A2A"/>
    <w:multiLevelType w:val="hybridMultilevel"/>
    <w:tmpl w:val="63D2E9E2"/>
    <w:lvl w:ilvl="0" w:tplc="9E06FB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97F6333"/>
    <w:multiLevelType w:val="hybridMultilevel"/>
    <w:tmpl w:val="B408266E"/>
    <w:lvl w:ilvl="0" w:tplc="9D9CF2AE">
      <w:start w:val="1"/>
      <w:numFmt w:val="decimal"/>
      <w:lvlText w:val="%1."/>
      <w:lvlJc w:val="left"/>
      <w:pPr>
        <w:tabs>
          <w:tab w:val="num" w:pos="1800"/>
        </w:tabs>
        <w:ind w:left="1800" w:hanging="1260"/>
      </w:pPr>
      <w:rPr>
        <w:rFonts w:cs="Times New Roman" w:hint="default"/>
      </w:rPr>
    </w:lvl>
    <w:lvl w:ilvl="1" w:tplc="82989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C4DE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EDAC8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8EF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D4C62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DA8E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70447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DCDE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0BC"/>
    <w:rsid w:val="00055645"/>
    <w:rsid w:val="001B50BC"/>
    <w:rsid w:val="00263C06"/>
    <w:rsid w:val="00285627"/>
    <w:rsid w:val="002D68E8"/>
    <w:rsid w:val="0037261B"/>
    <w:rsid w:val="0037394A"/>
    <w:rsid w:val="00376F0D"/>
    <w:rsid w:val="00392CB0"/>
    <w:rsid w:val="00465AF5"/>
    <w:rsid w:val="00491105"/>
    <w:rsid w:val="005506D7"/>
    <w:rsid w:val="00557869"/>
    <w:rsid w:val="00560BF3"/>
    <w:rsid w:val="00604B99"/>
    <w:rsid w:val="006164C8"/>
    <w:rsid w:val="007648B9"/>
    <w:rsid w:val="00773ECD"/>
    <w:rsid w:val="00845A57"/>
    <w:rsid w:val="00A455E7"/>
    <w:rsid w:val="00E5009B"/>
    <w:rsid w:val="00EA3EF6"/>
    <w:rsid w:val="00EB3EDD"/>
    <w:rsid w:val="00F279E6"/>
    <w:rsid w:val="00FD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09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B50B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50BC"/>
    <w:rPr>
      <w:rFonts w:ascii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link w:val="NoSpacingChar"/>
    <w:uiPriority w:val="99"/>
    <w:qFormat/>
    <w:rsid w:val="001B50BC"/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B50BC"/>
    <w:rPr>
      <w:rFonts w:ascii="Times New Roman" w:hAnsi="Times New Roman" w:cs="Times New Roman"/>
      <w:lang w:val="ru-RU" w:eastAsia="uk-UA" w:bidi="ar-SA"/>
    </w:rPr>
  </w:style>
  <w:style w:type="table" w:styleId="TableGrid">
    <w:name w:val="Table Grid"/>
    <w:basedOn w:val="TableNormal"/>
    <w:uiPriority w:val="99"/>
    <w:rsid w:val="001B50BC"/>
    <w:rPr>
      <w:rFonts w:ascii="Times New Roman" w:eastAsia="Times New Roman" w:hAnsi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6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A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65A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aragraph">
    <w:name w:val="paragraph"/>
    <w:basedOn w:val="Normal"/>
    <w:uiPriority w:val="99"/>
    <w:rsid w:val="00465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normaltextrun">
    <w:name w:val="normaltextrun"/>
    <w:basedOn w:val="DefaultParagraphFont"/>
    <w:uiPriority w:val="99"/>
    <w:rsid w:val="00465AF5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65AF5"/>
    <w:rPr>
      <w:rFonts w:cs="Times New Roman"/>
    </w:rPr>
  </w:style>
  <w:style w:type="character" w:customStyle="1" w:styleId="eop">
    <w:name w:val="eop"/>
    <w:basedOn w:val="DefaultParagraphFont"/>
    <w:uiPriority w:val="99"/>
    <w:rsid w:val="00465AF5"/>
    <w:rPr>
      <w:rFonts w:cs="Times New Roman"/>
    </w:rPr>
  </w:style>
  <w:style w:type="character" w:styleId="Hyperlink">
    <w:name w:val="Hyperlink"/>
    <w:basedOn w:val="DefaultParagraphFont"/>
    <w:uiPriority w:val="99"/>
    <w:rsid w:val="00EB3EDD"/>
    <w:rPr>
      <w:rFonts w:cs="Times New Roman"/>
      <w:color w:val="0000FF"/>
      <w:u w:val="single"/>
    </w:rPr>
  </w:style>
  <w:style w:type="character" w:customStyle="1" w:styleId="header-user-name">
    <w:name w:val="header-user-name"/>
    <w:basedOn w:val="DefaultParagraphFont"/>
    <w:uiPriority w:val="99"/>
    <w:rsid w:val="00EB3ED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6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60BF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6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60BF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1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7</Pages>
  <Words>7543</Words>
  <Characters>4300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Cergey</dc:creator>
  <cp:keywords/>
  <dc:description/>
  <cp:lastModifiedBy>Admin</cp:lastModifiedBy>
  <cp:revision>3</cp:revision>
  <dcterms:created xsi:type="dcterms:W3CDTF">2016-05-28T22:25:00Z</dcterms:created>
  <dcterms:modified xsi:type="dcterms:W3CDTF">2016-05-29T07:46:00Z</dcterms:modified>
</cp:coreProperties>
</file>