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928" w:rsidRPr="005267A1" w:rsidRDefault="00EE1928" w:rsidP="000B2ACF">
      <w:pPr>
        <w:spacing w:after="0" w:line="360" w:lineRule="auto"/>
        <w:jc w:val="right"/>
        <w:rPr>
          <w:rFonts w:ascii="Times New Roman" w:hAnsi="Times New Roman"/>
          <w:b/>
          <w:sz w:val="28"/>
          <w:szCs w:val="28"/>
          <w:shd w:val="clear" w:color="auto" w:fill="FFFFFF"/>
          <w:lang w:val="en-US"/>
        </w:rPr>
      </w:pPr>
      <w:r w:rsidRPr="005267A1">
        <w:rPr>
          <w:rFonts w:ascii="Times New Roman" w:hAnsi="Times New Roman"/>
          <w:b/>
          <w:sz w:val="28"/>
          <w:szCs w:val="28"/>
          <w:shd w:val="clear" w:color="auto" w:fill="FFFFFF"/>
          <w:lang w:val="kk-KZ"/>
        </w:rPr>
        <w:t>Мұхамедғали Қалдыбеков</w:t>
      </w:r>
    </w:p>
    <w:p w:rsidR="00EE1928" w:rsidRPr="005267A1" w:rsidRDefault="00EE1928" w:rsidP="005267A1">
      <w:pPr>
        <w:spacing w:after="0" w:line="360" w:lineRule="auto"/>
        <w:jc w:val="right"/>
        <w:rPr>
          <w:rFonts w:ascii="Times New Roman" w:hAnsi="Times New Roman"/>
          <w:b/>
          <w:sz w:val="28"/>
          <w:szCs w:val="28"/>
          <w:shd w:val="clear" w:color="auto" w:fill="FFFFFF"/>
          <w:lang w:val="kk-KZ"/>
        </w:rPr>
      </w:pPr>
      <w:r w:rsidRPr="005267A1">
        <w:rPr>
          <w:rFonts w:ascii="Times New Roman" w:hAnsi="Times New Roman"/>
          <w:b/>
          <w:sz w:val="28"/>
          <w:szCs w:val="28"/>
          <w:shd w:val="clear" w:color="auto" w:fill="FFFFFF"/>
        </w:rPr>
        <w:t>(</w:t>
      </w:r>
      <w:r w:rsidRPr="005267A1">
        <w:rPr>
          <w:rFonts w:ascii="Times New Roman" w:hAnsi="Times New Roman"/>
          <w:b/>
          <w:sz w:val="28"/>
          <w:szCs w:val="28"/>
          <w:shd w:val="clear" w:color="auto" w:fill="FFFFFF"/>
          <w:lang w:val="kk-KZ"/>
        </w:rPr>
        <w:t>Л.Н. Гумилев атындағы Еуразия Ұлттық Университеті</w:t>
      </w:r>
      <w:r w:rsidRPr="005267A1">
        <w:rPr>
          <w:rFonts w:ascii="Times New Roman" w:hAnsi="Times New Roman"/>
          <w:b/>
          <w:sz w:val="28"/>
          <w:szCs w:val="28"/>
          <w:shd w:val="clear" w:color="auto" w:fill="FFFFFF"/>
        </w:rPr>
        <w:t>)</w:t>
      </w:r>
    </w:p>
    <w:p w:rsidR="00EE1928" w:rsidRPr="005267A1" w:rsidRDefault="00EE1928" w:rsidP="005267A1">
      <w:pPr>
        <w:spacing w:after="0" w:line="360" w:lineRule="auto"/>
        <w:rPr>
          <w:rFonts w:ascii="Times New Roman" w:hAnsi="Times New Roman"/>
          <w:b/>
          <w:sz w:val="28"/>
          <w:szCs w:val="28"/>
          <w:lang w:val="en-US"/>
        </w:rPr>
      </w:pPr>
    </w:p>
    <w:p w:rsidR="00EE1928" w:rsidRPr="00E26467" w:rsidRDefault="00EE1928" w:rsidP="00EF1DA2">
      <w:pPr>
        <w:spacing w:after="0" w:line="360" w:lineRule="auto"/>
        <w:jc w:val="center"/>
        <w:rPr>
          <w:rFonts w:ascii="Times New Roman" w:hAnsi="Times New Roman"/>
          <w:b/>
          <w:sz w:val="28"/>
          <w:szCs w:val="28"/>
          <w:lang w:val="kk-KZ"/>
        </w:rPr>
      </w:pPr>
      <w:r>
        <w:rPr>
          <w:rFonts w:ascii="Times New Roman" w:hAnsi="Times New Roman"/>
          <w:b/>
          <w:sz w:val="28"/>
          <w:szCs w:val="28"/>
          <w:lang w:val="kk-KZ"/>
        </w:rPr>
        <w:t>ӘЗІЛ-ҚАЛЖЫҢ ҚАРЫМ-ҚАТЫНАСТАРЫНЫҢ ҚАШҚАҚТАУ ҚАРЫМ-ҚАТЫНАСТАРЫМЕН БАЙЛАНЫСЫ</w:t>
      </w:r>
    </w:p>
    <w:p w:rsidR="00EE1928" w:rsidRPr="00BE737C" w:rsidRDefault="00EE1928" w:rsidP="00EF1DA2">
      <w:pPr>
        <w:shd w:val="clear" w:color="auto" w:fill="FFFFFF"/>
        <w:spacing w:after="0" w:line="360" w:lineRule="auto"/>
        <w:jc w:val="both"/>
        <w:rPr>
          <w:rFonts w:ascii="Times New Roman" w:hAnsi="Times New Roman"/>
          <w:color w:val="000000"/>
          <w:sz w:val="18"/>
          <w:szCs w:val="18"/>
          <w:lang w:val="kk-KZ" w:eastAsia="ru-RU"/>
        </w:rPr>
      </w:pPr>
    </w:p>
    <w:p w:rsidR="00EE1928" w:rsidRDefault="00EE1928" w:rsidP="00EF1DA2">
      <w:pPr>
        <w:spacing w:after="0" w:line="360" w:lineRule="auto"/>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ab/>
        <w:t xml:space="preserve">Әзіл-қалжың қарым-қатынастары мен қашқақтау қарым-қатынастарының функционалдық байланысына зерттеу назарын алғаш жұмылдырған А.Р. Рэдклифф-Браун болатын (Рэдклифф-Браун, 1940). «Қашқақтау» (немесе «жалтару») ұғымы арнайы этнографиялық термин болып табылады және бізге қолжетімді түсіндірме сөздіктерде ол жайлы айтылмаған. Этнографиялық термин ретінде «Әлем халықтары мен діндері» энциклопедиясында О.Ю. Артемова «Қашқақтауға» келесідегідей анықтама береді: «Қашқақтау (ағылш. </w:t>
      </w:r>
      <w:r w:rsidRPr="00C07922">
        <w:rPr>
          <w:rFonts w:ascii="Times New Roman" w:hAnsi="Times New Roman"/>
          <w:color w:val="000000"/>
          <w:sz w:val="28"/>
          <w:szCs w:val="28"/>
          <w:lang w:val="kk-KZ" w:eastAsia="ru-RU"/>
        </w:rPr>
        <w:t>avoidance</w:t>
      </w:r>
      <w:r>
        <w:rPr>
          <w:rFonts w:ascii="Times New Roman" w:hAnsi="Times New Roman"/>
          <w:color w:val="000000"/>
          <w:sz w:val="28"/>
          <w:szCs w:val="28"/>
          <w:lang w:val="kk-KZ" w:eastAsia="ru-RU"/>
        </w:rPr>
        <w:t>) – нақты санаттардағы туыстар мен жекжаттардың арасында байланыстарға шектеу қоятын немесе тыйым салатын норма» (1998: 885-886). Бұл мағынада осы термин дәстүрлі қоғамдардағы нысандандырылған қашқақтаулар туралы айтылған кезде қолданылатын болады.</w:t>
      </w:r>
    </w:p>
    <w:p w:rsidR="00EE1928" w:rsidRDefault="00EE1928" w:rsidP="00EF1DA2">
      <w:pPr>
        <w:spacing w:after="0" w:line="360" w:lineRule="auto"/>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ab/>
        <w:t>Біздің басты назарымызда әзіл-қалжың қатынастары болады, бірақ егер солай болса бұл қарым-қатынастардың мағынасы көбінесе олардың қарым-қатынастардағы шектеулермен, қашқақтаулармен бірге үйлестікте қарастырғанда ғана ашылады, ал соңғылары да сондай-ақ біздің талқылауымызда маңызды орын алады. Дәстүрлі емес қоғам өкілдерінің тұлғааралық және топаралық өзара әрекеттестіктерінде әзілдесулер мен қашқақтаулар арасында байланыс қадағалана ма, біз алдағы уақытта жұмыстың кезекті бөлімдеріндеанықтауға тырысамыз.</w:t>
      </w:r>
    </w:p>
    <w:p w:rsidR="00EE1928" w:rsidRDefault="00EE1928" w:rsidP="00EF1DA2">
      <w:pPr>
        <w:spacing w:after="0" w:line="360" w:lineRule="auto"/>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ab/>
        <w:t>Қашқақтаулар, әзілдесулер сияқты, рұқсат етілген және нысандандырылған болуы мүмкін немесе олай емес, нысандандырылмаған сипатта болуы мүмкін. Алғашқысы бірыңғай дерлік салыстырмалы түрде этникалық құрамы жағынан шағын және біртекті дәстүрлі қоғамдарға тән. Нысандандырылған қашқақтаулар туралы нақты әлеуметтік мәртебені иеленушілер жағдайлардың нақты, қатаң суреттелген түрлерінде өздерін белгілі түрде тыйюға тиісті болғанда айтылады: байланыстардың әлсіз шектеулерінен олардың толық жойылуына дейін. Кейде қашқақтаушыларға бар болғаны бір-бірінің көзінше әдепсіз қалжыңдасуға немесе бір-бірінің көзіне тіке қарауға болмайды, кейде бір-бірімен сөйлесуге, бір-бірінің аттарын атауға, қолдан-қолға зат беруге және т.с.с. болмайды, кейде – кездесуге, бір уақытта бір жерде болуға болмайды. Осындай нұсқауларды бұзу немесе оларды басқа, «келіспейтін» формаларда іске асыру – әртүрлі азды-көпті қатаң жазалау шараларымен қудаланады.Мысалы, якуттарда дәстүрлі жағдайларда келін мен қайын атаның арасындағы қатынастарды реттейтін қатаң нормалар болды. Екеуі де бір-бірімен байланыс кезінде көптеген ұсақ-түйек тыйымдарды сақтауға тиіс болды: бір-біріне дененің қолдың білекке дейінгі басы мен беттен басқа бөліктерін көрсетпеу керек, шашты ашып жүрмеу керек, қатты дауыс шығарып сөйлемеу керек, әдепсіз сөздер айтпау керек, бір-бірінің жеке аттары мен лақап аттарын қолданбау керек және т.с.с. «Барлық осы және басқа ережелер, – деп жазады бақылаушы, – рәсімдік, сыртқы бір нәрсе сияқты емес, қайта орындаудан бақыт және бақытсыздық туындайтын әбден маңызды және қасиетті бірдеңе ретінде орындалады» (Горохов, 1883; цит.по: Максимов, 1908: 71-72).</w:t>
      </w:r>
    </w:p>
    <w:p w:rsidR="00EE1928" w:rsidRDefault="00EE1928" w:rsidP="00EF1DA2">
      <w:pPr>
        <w:spacing w:after="0" w:line="360" w:lineRule="auto"/>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ab/>
        <w:t>Ұқсас мысалдар этнографиялық әдебиеттерде таусылмас көп, олар әлемнің ең әр алуан бөлігіндегі халықтарда аса біркелкі. Қосымша тек бірнешеуін, ерекше айқындарын келтірейік.</w:t>
      </w:r>
    </w:p>
    <w:p w:rsidR="00EE1928" w:rsidRDefault="00EE1928" w:rsidP="00EF1DA2">
      <w:pPr>
        <w:spacing w:after="0" w:line="360" w:lineRule="auto"/>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ab/>
        <w:t>Кавказ бен Күнгей Кавказдың көптеген халықтарында (мысалы, армяндарда, адыгейлерде, абхаздарда) әйелді күйеуге шыққаннан кейін бірден жеке тұрғын үйге немесе күйеуінің үйінің оқшауланған бөлігіне орналастырған, оның бір немесе одан да көп жыл бойы күйеуінің туыстарының көзіне көрінбеу керек болды, олармен тек делдалдар арқылы сөйлескен. Уақыт өте келе тыйымдар азайды, бірақ бірқатар шектеулер «өлгенге дейін» сақталды (Косвен, 1961: 73-83).</w:t>
      </w:r>
    </w:p>
    <w:p w:rsidR="00EE1928" w:rsidRPr="00184C3E" w:rsidRDefault="00EE1928" w:rsidP="00EF1DA2">
      <w:pPr>
        <w:spacing w:after="0" w:line="360" w:lineRule="auto"/>
        <w:ind w:firstLine="708"/>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Шорлықтарда, алтайлықтарда, телеуіттерде келінге тек қайын атасының атын ғана емес, сонымен қатар оның аты мен тегіне ұқсас сөздерді де айтпау керек болды. Егер, айтар болсақ, қайын атасының тегі Мальтусов болса, онда келін «малта» (балта) деген сөзді айтпауға тиіс болды, егер оның тегі Коноков болса, онда ол «конок» (шелек) деп айта алмады. Оған осы заттарды аттап өтуге, оларды басуға тыйым салынды. Қайын атасы келінімен әзілдеспеуге тиіс болды, қандай жағдай болмасын оның төсегіне отыра алмады, тіпті оның төсегінің алдында тұра алмады және орындыққа отыра алмады, сондай-ақ оның артынан келуге, оған қолдан-қолға заттар беруге тыйым салынды және т.с.с. (Дыренкова, 1926:256-257; 1926а:262-263; 1936:101-115). В.П. Дыренкова осы және осыған ұқсас ережелерді психикалық тыйымдар деп атаған болатын.</w:t>
      </w:r>
    </w:p>
    <w:p w:rsidR="00EE1928" w:rsidRDefault="00EE1928" w:rsidP="00EF1DA2">
      <w:pPr>
        <w:spacing w:after="0" w:line="360" w:lineRule="auto"/>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ab/>
        <w:t xml:space="preserve">Осындай ережелердің болуы көп жағдайларда тылсым жазалау шаралары дейтінге –ерікті немесе еріксіз түрде бұзғаны үшін жоғарыдан жіберілетін жазаға деген сеніммен түйіндескен болатын. Осылай, сол якуттарда келін мен қайын атаның арасындағы қарым-қатынастардағы ережелерді сақтамау «қатаң жазаға – дененің жалаңаш бөліктеріне немесе тіпті барлық денені іріңді қотыр қаптауға...» апарып соғады деген сенім болды </w:t>
      </w:r>
      <w:r w:rsidRPr="00482CB9">
        <w:rPr>
          <w:rFonts w:ascii="Times New Roman" w:hAnsi="Times New Roman"/>
          <w:color w:val="000000"/>
          <w:sz w:val="28"/>
          <w:szCs w:val="28"/>
          <w:lang w:val="kk-KZ" w:eastAsia="ru-RU"/>
        </w:rPr>
        <w:t>(Горохов, 1883; пит. по: Максимов, 1908:71-72).</w:t>
      </w:r>
    </w:p>
    <w:p w:rsidR="00EE1928" w:rsidRPr="00473BBE" w:rsidRDefault="00EE1928" w:rsidP="00EF1DA2">
      <w:pPr>
        <w:spacing w:after="0" w:line="360" w:lineRule="auto"/>
        <w:jc w:val="both"/>
        <w:rPr>
          <w:rFonts w:ascii="Times New Roman" w:hAnsi="Times New Roman"/>
          <w:color w:val="000000"/>
          <w:sz w:val="28"/>
          <w:szCs w:val="28"/>
          <w:lang w:val="kk-KZ" w:eastAsia="ru-RU"/>
        </w:rPr>
      </w:pPr>
      <w:r>
        <w:rPr>
          <w:rFonts w:ascii="Times New Roman" w:hAnsi="Times New Roman"/>
          <w:color w:val="000000"/>
          <w:sz w:val="28"/>
          <w:szCs w:val="28"/>
          <w:lang w:val="kk-KZ" w:eastAsia="ru-RU"/>
        </w:rPr>
        <w:tab/>
        <w:t xml:space="preserve">Нақты этнографиялық материалды зерттегенде көп жағдайларда не қашқақтаулар, не әзілдесулер тән болып табылатын диадтық туыстық және жекжаттық қарым-қатынастар оңай ерекшеленеді. Бұл, белгілі мағынада, оппозициялық жұптар мен оппозициялық қатынастар. Осылайша, өте жиі сол бір қоғамда жұбайлардың бірі мен оның жұбайының ата-аналары, сондай-ақ оның басқа да үлкен туыстары бір-бірінен «қашқақтайды». Әсіресе, көбіне тыйымдар әртүрлі жынысты және әртүрлі жастағы жекжаттардың қарым-қатынастарында беріледі. Классикалық жұптар: қайын ене мен күйеу бала, қайын ата мен келін, қайын аға мен келін, қайын бике мен күйеу бала. Кей жағдайда ерлі-зайыптылар бір-бірінің үлкен туыстарынан қашқақтайды. Өте жиі жағдайда қашқақтаудың нақты элементтері балалар мен ата-аналардың (мысалы, Кавказ бен Күнгей Кавказдың көп халықтарында; мәліметті қара.: Косвен, 1961:73-88), сондай-ақ әртүрлі жыныстағы сиблингтердің (мысалы, тұрғылықты австралиялықтардың көптеген этнолингвистикалық қауымдастықтарында: </w:t>
      </w:r>
      <w:r w:rsidRPr="00473BBE">
        <w:rPr>
          <w:rFonts w:ascii="Times New Roman" w:hAnsi="Times New Roman"/>
          <w:color w:val="000000"/>
          <w:sz w:val="28"/>
          <w:szCs w:val="28"/>
          <w:lang w:val="kk-KZ" w:eastAsia="ru-RU"/>
        </w:rPr>
        <w:t>Эльк</w:t>
      </w:r>
      <w:r>
        <w:rPr>
          <w:rFonts w:ascii="Times New Roman" w:hAnsi="Times New Roman"/>
          <w:color w:val="000000"/>
          <w:sz w:val="28"/>
          <w:szCs w:val="28"/>
          <w:lang w:val="kk-KZ" w:eastAsia="ru-RU"/>
        </w:rPr>
        <w:t>ин, 1964; Берндт, Берндт, 1977) қарым-қатынастарын суреттейді.Кейде уақытша (анда-санда және өмір бойы) нақты шектеулер ерлі-зайыптыларға белгіленген (Смирнова, Першиц. 1978: сонымен қатар, Кавказ халықтарында: мәліметті қара.: Косвен. 1961:73-88). Бірақ, көбіне күйеулері мен әйелдері, сондай-ақ барлық әлеуетті некелік жұптар әзілдесуші жұптарды құрайды. Әдетте, немерелер мен аталары, жиі нағашы апалары мен жиендері, нағашылары мен жиендері, бір жыныстағы және жастағы жекжаттар, бір жыныстағы сиблингтер әзілдеседі (мысалы, австралиялықтарда: Берндт және Берндт. 1977:40-50). Бірқатар қоғамдарда әзілдесу және қашқақтау қарым-қатынастары жасанды туыстықтың әртүрлі формаларына да таралған.</w:t>
      </w:r>
    </w:p>
    <w:p w:rsidR="00EE1928" w:rsidRDefault="00EE1928" w:rsidP="00EF1DA2">
      <w:pPr>
        <w:spacing w:after="0" w:line="360" w:lineRule="auto"/>
        <w:jc w:val="both"/>
        <w:rPr>
          <w:rFonts w:ascii="Times New Roman" w:hAnsi="Times New Roman"/>
          <w:sz w:val="28"/>
          <w:szCs w:val="28"/>
          <w:lang w:val="kk-KZ"/>
        </w:rPr>
      </w:pPr>
    </w:p>
    <w:p w:rsidR="00EE1928" w:rsidRPr="005267A1" w:rsidRDefault="00EE1928" w:rsidP="00EF1DA2">
      <w:pPr>
        <w:spacing w:after="0" w:line="360" w:lineRule="auto"/>
        <w:jc w:val="both"/>
        <w:rPr>
          <w:rFonts w:ascii="Times New Roman" w:hAnsi="Times New Roman"/>
          <w:b/>
          <w:sz w:val="28"/>
          <w:szCs w:val="28"/>
          <w:lang w:val="kk-KZ"/>
        </w:rPr>
      </w:pPr>
      <w:r w:rsidRPr="005267A1">
        <w:rPr>
          <w:rFonts w:ascii="Times New Roman" w:hAnsi="Times New Roman"/>
          <w:b/>
          <w:sz w:val="28"/>
          <w:szCs w:val="28"/>
          <w:lang w:val="kk-KZ"/>
        </w:rPr>
        <w:t>Қолданылған әдебиеттер:</w:t>
      </w:r>
    </w:p>
    <w:p w:rsidR="00EE1928" w:rsidRDefault="00EE1928" w:rsidP="00EF1DA2">
      <w:pPr>
        <w:spacing w:after="0" w:line="360" w:lineRule="auto"/>
        <w:jc w:val="both"/>
        <w:rPr>
          <w:rFonts w:ascii="Times New Roman" w:hAnsi="Times New Roman"/>
          <w:color w:val="000000"/>
          <w:sz w:val="28"/>
          <w:szCs w:val="28"/>
        </w:rPr>
      </w:pPr>
      <w:r w:rsidRPr="00E43D7E">
        <w:rPr>
          <w:rFonts w:ascii="Times New Roman" w:hAnsi="Times New Roman"/>
          <w:sz w:val="28"/>
          <w:szCs w:val="28"/>
          <w:shd w:val="clear" w:color="auto" w:fill="FFFFFF"/>
        </w:rPr>
        <w:t>1.</w:t>
      </w:r>
      <w:r w:rsidRPr="00E43D7E">
        <w:rPr>
          <w:rStyle w:val="apple-converted-space"/>
          <w:rFonts w:ascii="Times New Roman" w:hAnsi="Times New Roman"/>
          <w:sz w:val="28"/>
          <w:szCs w:val="28"/>
          <w:shd w:val="clear" w:color="auto" w:fill="FFFFFF"/>
        </w:rPr>
        <w:t> </w:t>
      </w:r>
      <w:r w:rsidRPr="00E43D7E">
        <w:rPr>
          <w:rStyle w:val="hl"/>
          <w:rFonts w:ascii="Times New Roman" w:hAnsi="Times New Roman"/>
          <w:sz w:val="28"/>
          <w:szCs w:val="28"/>
        </w:rPr>
        <w:t>Артемова</w:t>
      </w:r>
      <w:r w:rsidRPr="00E43D7E">
        <w:rPr>
          <w:rFonts w:ascii="Times New Roman" w:hAnsi="Times New Roman"/>
          <w:sz w:val="28"/>
          <w:szCs w:val="28"/>
          <w:shd w:val="clear" w:color="auto" w:fill="FFFFFF"/>
        </w:rPr>
        <w:t>, 1998 —Артемова О.Ю. Избегание // Народы и религии мира. М., 1998</w:t>
      </w:r>
    </w:p>
    <w:p w:rsidR="00EE1928" w:rsidRDefault="00EE1928" w:rsidP="00EF1DA2">
      <w:pPr>
        <w:spacing w:after="0" w:line="360" w:lineRule="auto"/>
        <w:rPr>
          <w:rFonts w:ascii="Times New Roman" w:hAnsi="Times New Roman"/>
          <w:sz w:val="28"/>
          <w:szCs w:val="28"/>
          <w:shd w:val="clear" w:color="auto" w:fill="FFFFFF"/>
        </w:rPr>
      </w:pPr>
      <w:r w:rsidRPr="00E43D7E">
        <w:rPr>
          <w:rFonts w:ascii="Times New Roman" w:hAnsi="Times New Roman"/>
          <w:color w:val="000000"/>
          <w:sz w:val="28"/>
          <w:szCs w:val="28"/>
          <w:shd w:val="clear" w:color="auto" w:fill="FFFFFF"/>
        </w:rPr>
        <w:t>2. Горохов,1883 — Горохов H. Кинитти Известия Восточно-сибирского отдела Русского географического общества, Т. 14. Иркутск, 1883</w:t>
      </w:r>
      <w:r w:rsidRPr="00E43D7E">
        <w:rPr>
          <w:rFonts w:ascii="Times New Roman" w:hAnsi="Times New Roman"/>
          <w:color w:val="000000"/>
          <w:sz w:val="28"/>
          <w:szCs w:val="28"/>
        </w:rPr>
        <w:br/>
      </w:r>
      <w:r w:rsidRPr="00E43D7E">
        <w:rPr>
          <w:rFonts w:ascii="Times New Roman" w:hAnsi="Times New Roman"/>
          <w:sz w:val="28"/>
          <w:szCs w:val="28"/>
          <w:shd w:val="clear" w:color="auto" w:fill="FFFFFF"/>
        </w:rPr>
        <w:t>3.</w:t>
      </w:r>
      <w:r w:rsidRPr="00E43D7E">
        <w:rPr>
          <w:rStyle w:val="apple-converted-space"/>
          <w:rFonts w:ascii="Times New Roman" w:hAnsi="Times New Roman"/>
          <w:sz w:val="28"/>
          <w:szCs w:val="28"/>
          <w:shd w:val="clear" w:color="auto" w:fill="FFFFFF"/>
        </w:rPr>
        <w:t> </w:t>
      </w:r>
      <w:r w:rsidRPr="00E43D7E">
        <w:rPr>
          <w:rStyle w:val="hl"/>
          <w:rFonts w:ascii="Times New Roman" w:hAnsi="Times New Roman"/>
          <w:sz w:val="28"/>
          <w:szCs w:val="28"/>
        </w:rPr>
        <w:t>Максимов</w:t>
      </w:r>
      <w:r w:rsidRPr="00E43D7E">
        <w:rPr>
          <w:rFonts w:ascii="Times New Roman" w:hAnsi="Times New Roman"/>
          <w:sz w:val="28"/>
          <w:szCs w:val="28"/>
          <w:shd w:val="clear" w:color="auto" w:fill="FFFFFF"/>
        </w:rPr>
        <w:t>, 1908 Максимов A.H. Ограничения отношений между одним из супругов и родственниками другого // ЭО, 1908, № 1-2, С. 1-77. Цит. по:</w:t>
      </w:r>
      <w:r>
        <w:rPr>
          <w:rFonts w:ascii="Times New Roman" w:hAnsi="Times New Roman"/>
          <w:sz w:val="28"/>
          <w:szCs w:val="28"/>
          <w:shd w:val="clear" w:color="auto" w:fill="FFFFFF"/>
        </w:rPr>
        <w:t xml:space="preserve"> Максимов А.Н. Избранные труды. </w:t>
      </w:r>
      <w:r w:rsidRPr="00E43D7E">
        <w:rPr>
          <w:rFonts w:ascii="Times New Roman" w:hAnsi="Times New Roman"/>
          <w:sz w:val="28"/>
          <w:szCs w:val="28"/>
          <w:shd w:val="clear" w:color="auto" w:fill="FFFFFF"/>
        </w:rPr>
        <w:t>М.,</w:t>
      </w:r>
      <w:r w:rsidRPr="00E43D7E">
        <w:rPr>
          <w:rFonts w:ascii="Times New Roman" w:hAnsi="Times New Roman"/>
          <w:color w:val="000000"/>
          <w:sz w:val="28"/>
          <w:szCs w:val="28"/>
          <w:shd w:val="clear" w:color="auto" w:fill="FFFFFF"/>
        </w:rPr>
        <w:t>1997</w:t>
      </w:r>
      <w:r w:rsidRPr="00E43D7E">
        <w:rPr>
          <w:rFonts w:ascii="Times New Roman" w:hAnsi="Times New Roman"/>
          <w:color w:val="000000"/>
          <w:sz w:val="28"/>
          <w:szCs w:val="28"/>
        </w:rPr>
        <w:br/>
      </w:r>
      <w:r w:rsidRPr="00E43D7E">
        <w:rPr>
          <w:rFonts w:ascii="Times New Roman" w:hAnsi="Times New Roman"/>
          <w:sz w:val="28"/>
          <w:szCs w:val="28"/>
          <w:shd w:val="clear" w:color="auto" w:fill="FFFFFF"/>
        </w:rPr>
        <w:t>4. Косвен М.О. Этнография и история Кавказа</w:t>
      </w:r>
      <w:r>
        <w:rPr>
          <w:rFonts w:ascii="Times New Roman" w:hAnsi="Times New Roman"/>
          <w:sz w:val="28"/>
          <w:szCs w:val="28"/>
          <w:shd w:val="clear" w:color="auto" w:fill="FFFFFF"/>
        </w:rPr>
        <w:t>. Исследования и материалы. М.,</w:t>
      </w:r>
      <w:r w:rsidRPr="00E43D7E">
        <w:rPr>
          <w:rFonts w:ascii="Times New Roman" w:hAnsi="Times New Roman"/>
          <w:sz w:val="28"/>
          <w:szCs w:val="28"/>
          <w:shd w:val="clear" w:color="auto" w:fill="FFFFFF"/>
        </w:rPr>
        <w:t>1961</w:t>
      </w:r>
    </w:p>
    <w:p w:rsidR="00EE1928" w:rsidRPr="00E43D7E" w:rsidRDefault="00EE1928" w:rsidP="00EF1DA2">
      <w:pPr>
        <w:spacing w:after="0" w:line="360" w:lineRule="auto"/>
        <w:rPr>
          <w:rFonts w:ascii="Times New Roman" w:hAnsi="Times New Roman"/>
          <w:sz w:val="28"/>
          <w:szCs w:val="28"/>
          <w:lang w:eastAsia="ru-RU"/>
        </w:rPr>
      </w:pPr>
      <w:r>
        <w:rPr>
          <w:rFonts w:ascii="Times New Roman" w:hAnsi="Times New Roman"/>
          <w:sz w:val="28"/>
          <w:szCs w:val="28"/>
          <w:lang w:eastAsia="ru-RU"/>
        </w:rPr>
        <w:t>5</w:t>
      </w:r>
      <w:r w:rsidRPr="00E43D7E">
        <w:rPr>
          <w:rFonts w:ascii="Times New Roman" w:hAnsi="Times New Roman"/>
          <w:sz w:val="28"/>
          <w:szCs w:val="28"/>
          <w:lang w:eastAsia="ru-RU"/>
        </w:rPr>
        <w:t>.Дыренкова Н.П. Род, классификационные системы родства и брачные нормы у алтайцев и телеут // Материалы по свадьбе и семейно-родовому строю народов СССР. JL, 1926. Вып.1, С.247-259</w:t>
      </w:r>
    </w:p>
    <w:p w:rsidR="00EE1928" w:rsidRPr="00E43D7E" w:rsidRDefault="00EE1928" w:rsidP="00EF1DA2">
      <w:pPr>
        <w:spacing w:after="0" w:line="360" w:lineRule="auto"/>
        <w:rPr>
          <w:rFonts w:ascii="Times New Roman" w:hAnsi="Times New Roman"/>
          <w:sz w:val="28"/>
          <w:szCs w:val="28"/>
          <w:lang w:eastAsia="ru-RU"/>
        </w:rPr>
      </w:pPr>
      <w:r>
        <w:rPr>
          <w:rFonts w:ascii="Times New Roman" w:hAnsi="Times New Roman"/>
          <w:sz w:val="28"/>
          <w:szCs w:val="28"/>
          <w:lang w:eastAsia="ru-RU"/>
        </w:rPr>
        <w:t>6</w:t>
      </w:r>
      <w:r w:rsidRPr="00E43D7E">
        <w:rPr>
          <w:rFonts w:ascii="Times New Roman" w:hAnsi="Times New Roman"/>
          <w:sz w:val="28"/>
          <w:szCs w:val="28"/>
          <w:lang w:eastAsia="ru-RU"/>
        </w:rPr>
        <w:t>.Дыренкова Н.П. Родство и психические запреты у шорцев // Материалы по свадьбе и семейно-родовому строю народов СССР. JL, 1926. Вып.1, С. 260-265</w:t>
      </w:r>
    </w:p>
    <w:p w:rsidR="00EE1928" w:rsidRDefault="00EE1928" w:rsidP="00EF1DA2">
      <w:pPr>
        <w:spacing w:after="0" w:line="360" w:lineRule="auto"/>
        <w:rPr>
          <w:rFonts w:ascii="Times New Roman" w:hAnsi="Times New Roman"/>
          <w:sz w:val="28"/>
          <w:szCs w:val="28"/>
          <w:shd w:val="clear" w:color="auto" w:fill="FFFFFF"/>
        </w:rPr>
      </w:pPr>
      <w:r w:rsidRPr="00BE16E5">
        <w:rPr>
          <w:rFonts w:ascii="Times New Roman" w:hAnsi="Times New Roman"/>
          <w:sz w:val="28"/>
          <w:szCs w:val="28"/>
          <w:shd w:val="clear" w:color="auto" w:fill="FFFFFF"/>
        </w:rPr>
        <w:t>7.</w:t>
      </w:r>
      <w:r w:rsidRPr="00BE16E5">
        <w:rPr>
          <w:rStyle w:val="apple-converted-space"/>
          <w:rFonts w:ascii="Times New Roman" w:hAnsi="Times New Roman"/>
          <w:sz w:val="28"/>
          <w:szCs w:val="28"/>
          <w:shd w:val="clear" w:color="auto" w:fill="FFFFFF"/>
        </w:rPr>
        <w:t> </w:t>
      </w:r>
      <w:r w:rsidRPr="00BE16E5">
        <w:rPr>
          <w:rFonts w:ascii="Times New Roman" w:hAnsi="Times New Roman"/>
          <w:sz w:val="28"/>
          <w:szCs w:val="28"/>
          <w:shd w:val="clear" w:color="auto" w:fill="FFFFFF"/>
        </w:rPr>
        <w:t>Дыренкова Н.П. Отражение борьбы материнского и отцовского начала в фольклоре телеутов и</w:t>
      </w:r>
      <w:r w:rsidRPr="00BE16E5">
        <w:rPr>
          <w:rStyle w:val="apple-converted-space"/>
          <w:rFonts w:ascii="Times New Roman" w:hAnsi="Times New Roman"/>
          <w:sz w:val="28"/>
          <w:szCs w:val="28"/>
          <w:shd w:val="clear" w:color="auto" w:fill="FFFFFF"/>
        </w:rPr>
        <w:t> </w:t>
      </w:r>
      <w:r w:rsidRPr="00BE16E5">
        <w:rPr>
          <w:rStyle w:val="hl"/>
          <w:rFonts w:ascii="Times New Roman" w:hAnsi="Times New Roman"/>
          <w:sz w:val="28"/>
          <w:szCs w:val="28"/>
        </w:rPr>
        <w:t>кумандинцев</w:t>
      </w:r>
      <w:r w:rsidRPr="00BE16E5">
        <w:rPr>
          <w:rStyle w:val="apple-converted-space"/>
          <w:rFonts w:ascii="Times New Roman" w:hAnsi="Times New Roman"/>
          <w:sz w:val="28"/>
          <w:szCs w:val="28"/>
          <w:shd w:val="clear" w:color="auto" w:fill="FFFFFF"/>
        </w:rPr>
        <w:t> </w:t>
      </w:r>
      <w:r w:rsidRPr="00BE16E5">
        <w:rPr>
          <w:rFonts w:ascii="Times New Roman" w:hAnsi="Times New Roman"/>
          <w:sz w:val="28"/>
          <w:szCs w:val="28"/>
          <w:shd w:val="clear" w:color="auto" w:fill="FFFFFF"/>
        </w:rPr>
        <w:t>// Советская этнография, 1936, № 6, С. 101-115</w:t>
      </w:r>
    </w:p>
    <w:p w:rsidR="00EE1928" w:rsidRPr="00BE16E5" w:rsidRDefault="00EE1928" w:rsidP="00EF1DA2">
      <w:pPr>
        <w:spacing w:after="0" w:line="360" w:lineRule="auto"/>
        <w:rPr>
          <w:rFonts w:ascii="Times New Roman" w:hAnsi="Times New Roman"/>
          <w:sz w:val="28"/>
          <w:szCs w:val="28"/>
          <w:shd w:val="clear" w:color="auto" w:fill="FFFFFF"/>
          <w:lang w:val="en-US"/>
        </w:rPr>
      </w:pPr>
      <w:r w:rsidRPr="00BE16E5">
        <w:rPr>
          <w:rFonts w:ascii="Times New Roman" w:hAnsi="Times New Roman"/>
          <w:sz w:val="28"/>
          <w:szCs w:val="28"/>
          <w:shd w:val="clear" w:color="auto" w:fill="FFFFFF"/>
          <w:lang w:val="en-US"/>
        </w:rPr>
        <w:t xml:space="preserve">8. </w:t>
      </w:r>
      <w:r w:rsidRPr="00BE16E5">
        <w:rPr>
          <w:rFonts w:ascii="Times New Roman" w:hAnsi="Times New Roman"/>
          <w:sz w:val="28"/>
          <w:szCs w:val="28"/>
          <w:shd w:val="clear" w:color="auto" w:fill="FFFFFF"/>
        </w:rPr>
        <w:t>БерндтиБерндт</w:t>
      </w:r>
      <w:r w:rsidRPr="00BE16E5">
        <w:rPr>
          <w:rFonts w:ascii="Times New Roman" w:hAnsi="Times New Roman"/>
          <w:sz w:val="28"/>
          <w:szCs w:val="28"/>
          <w:shd w:val="clear" w:color="auto" w:fill="FFFFFF"/>
          <w:lang w:val="en-US"/>
        </w:rPr>
        <w:t xml:space="preserve">, 1977 — Berndt R.M., Berndt </w:t>
      </w:r>
      <w:r w:rsidRPr="00BE16E5">
        <w:rPr>
          <w:rFonts w:ascii="Times New Roman" w:hAnsi="Times New Roman"/>
          <w:sz w:val="28"/>
          <w:szCs w:val="28"/>
          <w:shd w:val="clear" w:color="auto" w:fill="FFFFFF"/>
        </w:rPr>
        <w:t>С</w:t>
      </w:r>
      <w:r w:rsidRPr="00BE16E5">
        <w:rPr>
          <w:rFonts w:ascii="Times New Roman" w:hAnsi="Times New Roman"/>
          <w:sz w:val="28"/>
          <w:szCs w:val="28"/>
          <w:shd w:val="clear" w:color="auto" w:fill="FFFFFF"/>
          <w:lang w:val="en-US"/>
        </w:rPr>
        <w:t>.</w:t>
      </w:r>
      <w:r w:rsidRPr="00BE16E5">
        <w:rPr>
          <w:rFonts w:ascii="Times New Roman" w:hAnsi="Times New Roman"/>
          <w:sz w:val="28"/>
          <w:szCs w:val="28"/>
          <w:shd w:val="clear" w:color="auto" w:fill="FFFFFF"/>
        </w:rPr>
        <w:t>Н</w:t>
      </w:r>
      <w:r w:rsidRPr="00BE16E5">
        <w:rPr>
          <w:rFonts w:ascii="Times New Roman" w:hAnsi="Times New Roman"/>
          <w:sz w:val="28"/>
          <w:szCs w:val="28"/>
          <w:shd w:val="clear" w:color="auto" w:fill="FFFFFF"/>
          <w:lang w:val="en-US"/>
        </w:rPr>
        <w:t xml:space="preserve">. The World of the First Australians. </w:t>
      </w:r>
      <w:smartTag w:uri="urn:schemas-microsoft-com:office:smarttags" w:element="place">
        <w:smartTag w:uri="urn:schemas-microsoft-com:office:smarttags" w:element="City">
          <w:r w:rsidRPr="00BE16E5">
            <w:rPr>
              <w:rFonts w:ascii="Times New Roman" w:hAnsi="Times New Roman"/>
              <w:sz w:val="28"/>
              <w:szCs w:val="28"/>
              <w:shd w:val="clear" w:color="auto" w:fill="FFFFFF"/>
              <w:lang w:val="en-US"/>
            </w:rPr>
            <w:t>Sydney</w:t>
          </w:r>
        </w:smartTag>
      </w:smartTag>
      <w:r w:rsidRPr="00BE16E5">
        <w:rPr>
          <w:rFonts w:ascii="Times New Roman" w:hAnsi="Times New Roman"/>
          <w:sz w:val="28"/>
          <w:szCs w:val="28"/>
          <w:shd w:val="clear" w:color="auto" w:fill="FFFFFF"/>
          <w:lang w:val="en-US"/>
        </w:rPr>
        <w:t>, 1977</w:t>
      </w:r>
    </w:p>
    <w:p w:rsidR="00EE1928" w:rsidRDefault="00EE1928" w:rsidP="00EF1DA2">
      <w:pPr>
        <w:spacing w:after="0" w:line="360" w:lineRule="auto"/>
        <w:rPr>
          <w:rFonts w:ascii="Verdana" w:hAnsi="Verdana"/>
          <w:color w:val="000000"/>
          <w:sz w:val="18"/>
          <w:szCs w:val="18"/>
        </w:rPr>
      </w:pPr>
      <w:r w:rsidRPr="00BE16E5">
        <w:rPr>
          <w:rFonts w:ascii="Times New Roman" w:hAnsi="Times New Roman"/>
          <w:sz w:val="28"/>
          <w:szCs w:val="28"/>
          <w:shd w:val="clear" w:color="auto" w:fill="FFFFFF"/>
          <w:lang w:val="en-US"/>
        </w:rPr>
        <w:t xml:space="preserve">9. </w:t>
      </w:r>
      <w:r w:rsidRPr="00BE16E5">
        <w:rPr>
          <w:rFonts w:ascii="Times New Roman" w:hAnsi="Times New Roman"/>
          <w:sz w:val="28"/>
          <w:szCs w:val="28"/>
          <w:shd w:val="clear" w:color="auto" w:fill="FFFFFF"/>
        </w:rPr>
        <w:t>Элькин</w:t>
      </w:r>
      <w:r w:rsidRPr="00BE16E5">
        <w:rPr>
          <w:rFonts w:ascii="Times New Roman" w:hAnsi="Times New Roman"/>
          <w:sz w:val="28"/>
          <w:szCs w:val="28"/>
          <w:shd w:val="clear" w:color="auto" w:fill="FFFFFF"/>
          <w:lang w:val="en-US"/>
        </w:rPr>
        <w:t xml:space="preserve">, 1964 — Elkin A.P. The Australian Aborigines. NY, 1964, P. 122 </w:t>
      </w:r>
      <w:r w:rsidRPr="00BE16E5">
        <w:rPr>
          <w:rFonts w:ascii="Times New Roman" w:hAnsi="Times New Roman"/>
          <w:sz w:val="28"/>
          <w:szCs w:val="28"/>
          <w:shd w:val="clear" w:color="auto" w:fill="FFFFFF"/>
        </w:rPr>
        <w:t>Эриксон</w:t>
      </w:r>
      <w:r w:rsidRPr="00BE16E5">
        <w:rPr>
          <w:rFonts w:ascii="Times New Roman" w:hAnsi="Times New Roman"/>
          <w:sz w:val="28"/>
          <w:szCs w:val="28"/>
          <w:shd w:val="clear" w:color="auto" w:fill="FFFFFF"/>
          <w:lang w:val="en-US"/>
        </w:rPr>
        <w:t xml:space="preserve">, 1963 Erikson E.H. Childhood and Society - N.Y.-L., 1963. </w:t>
      </w:r>
      <w:r w:rsidRPr="00BE16E5">
        <w:rPr>
          <w:rFonts w:ascii="Times New Roman" w:hAnsi="Times New Roman"/>
          <w:sz w:val="28"/>
          <w:szCs w:val="28"/>
          <w:shd w:val="clear" w:color="auto" w:fill="FFFFFF"/>
        </w:rPr>
        <w:t>Цит.по: Эриксон Э. Детство и общество. СПб., 1996</w:t>
      </w:r>
    </w:p>
    <w:p w:rsidR="00EE1928" w:rsidRDefault="00EE1928" w:rsidP="00EF1DA2">
      <w:pPr>
        <w:spacing w:after="0" w:line="360" w:lineRule="auto"/>
        <w:rPr>
          <w:rFonts w:ascii="Times New Roman" w:hAnsi="Times New Roman"/>
          <w:sz w:val="28"/>
          <w:szCs w:val="28"/>
          <w:shd w:val="clear" w:color="auto" w:fill="FFFFFF"/>
          <w:lang w:val="kk-KZ"/>
        </w:rPr>
      </w:pPr>
      <w:r>
        <w:rPr>
          <w:rFonts w:ascii="Times New Roman" w:hAnsi="Times New Roman"/>
          <w:sz w:val="28"/>
          <w:szCs w:val="28"/>
        </w:rPr>
        <w:t>10.</w:t>
      </w:r>
      <w:r w:rsidRPr="00BE16E5">
        <w:rPr>
          <w:rStyle w:val="apple-converted-space"/>
          <w:rFonts w:ascii="Times New Roman" w:hAnsi="Times New Roman"/>
          <w:sz w:val="28"/>
          <w:szCs w:val="28"/>
          <w:shd w:val="clear" w:color="auto" w:fill="FFFFFF"/>
        </w:rPr>
        <w:t> </w:t>
      </w:r>
      <w:r w:rsidRPr="00BE16E5">
        <w:rPr>
          <w:rStyle w:val="hl"/>
          <w:rFonts w:ascii="Times New Roman" w:hAnsi="Times New Roman"/>
          <w:sz w:val="28"/>
          <w:szCs w:val="28"/>
        </w:rPr>
        <w:t>Смирнова</w:t>
      </w:r>
      <w:r w:rsidRPr="00BE16E5">
        <w:rPr>
          <w:rFonts w:ascii="Times New Roman" w:hAnsi="Times New Roman"/>
          <w:sz w:val="28"/>
          <w:szCs w:val="28"/>
          <w:shd w:val="clear" w:color="auto" w:fill="FFFFFF"/>
        </w:rPr>
        <w:t>, Першиц, 1978 Смирнова Я.С.,</w:t>
      </w:r>
      <w:r w:rsidRPr="00BE16E5">
        <w:rPr>
          <w:rStyle w:val="apple-converted-space"/>
          <w:rFonts w:ascii="Times New Roman" w:hAnsi="Times New Roman"/>
          <w:sz w:val="28"/>
          <w:szCs w:val="28"/>
          <w:shd w:val="clear" w:color="auto" w:fill="FFFFFF"/>
        </w:rPr>
        <w:t> </w:t>
      </w:r>
      <w:r w:rsidRPr="00BE16E5">
        <w:rPr>
          <w:rStyle w:val="hl"/>
          <w:rFonts w:ascii="Times New Roman" w:hAnsi="Times New Roman"/>
          <w:sz w:val="28"/>
          <w:szCs w:val="28"/>
        </w:rPr>
        <w:t>Першиц</w:t>
      </w:r>
      <w:r w:rsidRPr="00BE16E5">
        <w:rPr>
          <w:rStyle w:val="apple-converted-space"/>
          <w:rFonts w:ascii="Times New Roman" w:hAnsi="Times New Roman"/>
          <w:sz w:val="28"/>
          <w:szCs w:val="28"/>
          <w:shd w:val="clear" w:color="auto" w:fill="FFFFFF"/>
        </w:rPr>
        <w:t> </w:t>
      </w:r>
      <w:r w:rsidRPr="00BE16E5">
        <w:rPr>
          <w:rFonts w:ascii="Times New Roman" w:hAnsi="Times New Roman"/>
          <w:sz w:val="28"/>
          <w:szCs w:val="28"/>
          <w:shd w:val="clear" w:color="auto" w:fill="FFFFFF"/>
        </w:rPr>
        <w:t>А.И. Избегание: формационная оценка или «этический</w:t>
      </w:r>
      <w:r w:rsidRPr="00BE16E5">
        <w:rPr>
          <w:rStyle w:val="apple-converted-space"/>
          <w:rFonts w:ascii="Times New Roman" w:hAnsi="Times New Roman"/>
          <w:sz w:val="28"/>
          <w:szCs w:val="28"/>
          <w:shd w:val="clear" w:color="auto" w:fill="FFFFFF"/>
        </w:rPr>
        <w:t> </w:t>
      </w:r>
      <w:r w:rsidRPr="00BE16E5">
        <w:rPr>
          <w:rStyle w:val="hl"/>
          <w:rFonts w:ascii="Times New Roman" w:hAnsi="Times New Roman"/>
          <w:sz w:val="28"/>
          <w:szCs w:val="28"/>
        </w:rPr>
        <w:t>нейтралитет</w:t>
      </w:r>
      <w:r w:rsidRPr="00BE16E5">
        <w:rPr>
          <w:rFonts w:ascii="Times New Roman" w:hAnsi="Times New Roman"/>
          <w:sz w:val="28"/>
          <w:szCs w:val="28"/>
          <w:shd w:val="clear" w:color="auto" w:fill="FFFFFF"/>
        </w:rPr>
        <w:t>»? // Советская этнография, 1978, №6, С. 61-70</w:t>
      </w:r>
    </w:p>
    <w:p w:rsidR="00EE1928" w:rsidRDefault="00EE1928" w:rsidP="00EF1DA2">
      <w:pPr>
        <w:spacing w:after="0" w:line="360" w:lineRule="auto"/>
        <w:rPr>
          <w:rFonts w:ascii="Times New Roman" w:hAnsi="Times New Roman"/>
          <w:sz w:val="28"/>
          <w:szCs w:val="28"/>
          <w:shd w:val="clear" w:color="auto" w:fill="FFFFFF"/>
          <w:lang w:val="kk-KZ"/>
        </w:rPr>
      </w:pPr>
    </w:p>
    <w:p w:rsidR="00EE1928" w:rsidRPr="00EF1DA2" w:rsidRDefault="00EE1928" w:rsidP="00EF1DA2">
      <w:pPr>
        <w:spacing w:after="0" w:line="360" w:lineRule="auto"/>
        <w:jc w:val="right"/>
        <w:rPr>
          <w:rFonts w:ascii="Times New Roman" w:hAnsi="Times New Roman"/>
          <w:b/>
          <w:sz w:val="28"/>
          <w:szCs w:val="28"/>
          <w:shd w:val="clear" w:color="auto" w:fill="FFFFFF"/>
          <w:lang w:val="kk-KZ"/>
        </w:rPr>
      </w:pPr>
      <w:r w:rsidRPr="00EF1DA2">
        <w:rPr>
          <w:rFonts w:ascii="Times New Roman" w:hAnsi="Times New Roman"/>
          <w:b/>
          <w:sz w:val="28"/>
          <w:szCs w:val="28"/>
          <w:shd w:val="clear" w:color="auto" w:fill="FFFFFF"/>
          <w:lang w:val="kk-KZ"/>
        </w:rPr>
        <w:t>Ғылыми жетекші:</w:t>
      </w:r>
    </w:p>
    <w:p w:rsidR="00EE1928" w:rsidRPr="005267A1" w:rsidRDefault="00EE1928" w:rsidP="00EF1DA2">
      <w:pPr>
        <w:spacing w:after="0" w:line="360" w:lineRule="auto"/>
        <w:jc w:val="right"/>
        <w:rPr>
          <w:rFonts w:ascii="Times New Roman" w:hAnsi="Times New Roman"/>
          <w:sz w:val="28"/>
          <w:szCs w:val="28"/>
          <w:shd w:val="clear" w:color="auto" w:fill="FFFFFF"/>
        </w:rPr>
      </w:pPr>
      <w:r>
        <w:rPr>
          <w:rFonts w:ascii="Times New Roman" w:hAnsi="Times New Roman"/>
          <w:sz w:val="28"/>
          <w:szCs w:val="28"/>
          <w:shd w:val="clear" w:color="auto" w:fill="FFFFFF"/>
          <w:lang w:val="kk-KZ"/>
        </w:rPr>
        <w:t>тарих ғылымдарының докторы, профессор</w:t>
      </w:r>
      <w:r w:rsidRPr="005267A1">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kk-KZ"/>
        </w:rPr>
        <w:t>Артықбаев Жамбыл Омарұлы</w:t>
      </w:r>
      <w:r w:rsidRPr="005267A1">
        <w:rPr>
          <w:rFonts w:ascii="Times New Roman" w:hAnsi="Times New Roman"/>
          <w:sz w:val="28"/>
          <w:szCs w:val="28"/>
          <w:shd w:val="clear" w:color="auto" w:fill="FFFFFF"/>
        </w:rPr>
        <w:t>.</w:t>
      </w:r>
    </w:p>
    <w:sectPr w:rsidR="00EE1928" w:rsidRPr="005267A1" w:rsidSect="00EF1DA2">
      <w:pgSz w:w="11906" w:h="16838"/>
      <w:pgMar w:top="1134" w:right="1133"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627B"/>
    <w:rsid w:val="0006081D"/>
    <w:rsid w:val="000B2ACF"/>
    <w:rsid w:val="00102420"/>
    <w:rsid w:val="00146A56"/>
    <w:rsid w:val="00184C3E"/>
    <w:rsid w:val="002125A9"/>
    <w:rsid w:val="00276DC0"/>
    <w:rsid w:val="002C3DDC"/>
    <w:rsid w:val="002C797D"/>
    <w:rsid w:val="00335BA1"/>
    <w:rsid w:val="00385DD3"/>
    <w:rsid w:val="00473BBE"/>
    <w:rsid w:val="004744B8"/>
    <w:rsid w:val="00482CB9"/>
    <w:rsid w:val="00492932"/>
    <w:rsid w:val="004D6CE1"/>
    <w:rsid w:val="005267A1"/>
    <w:rsid w:val="00551F4B"/>
    <w:rsid w:val="00615EA8"/>
    <w:rsid w:val="00662C08"/>
    <w:rsid w:val="006A2253"/>
    <w:rsid w:val="006F3155"/>
    <w:rsid w:val="0076744D"/>
    <w:rsid w:val="0079627B"/>
    <w:rsid w:val="00823C6D"/>
    <w:rsid w:val="00853553"/>
    <w:rsid w:val="00881EE9"/>
    <w:rsid w:val="008A1621"/>
    <w:rsid w:val="008C1034"/>
    <w:rsid w:val="00935481"/>
    <w:rsid w:val="00937311"/>
    <w:rsid w:val="0097401A"/>
    <w:rsid w:val="009A79AF"/>
    <w:rsid w:val="009C35C7"/>
    <w:rsid w:val="00A12DFB"/>
    <w:rsid w:val="00A83B29"/>
    <w:rsid w:val="00B344E8"/>
    <w:rsid w:val="00B90279"/>
    <w:rsid w:val="00BE16E5"/>
    <w:rsid w:val="00BE6AA5"/>
    <w:rsid w:val="00BE737C"/>
    <w:rsid w:val="00C07922"/>
    <w:rsid w:val="00CA6A12"/>
    <w:rsid w:val="00D619DF"/>
    <w:rsid w:val="00D85430"/>
    <w:rsid w:val="00E203B0"/>
    <w:rsid w:val="00E223F0"/>
    <w:rsid w:val="00E26467"/>
    <w:rsid w:val="00E3668E"/>
    <w:rsid w:val="00E43D7E"/>
    <w:rsid w:val="00EE1928"/>
    <w:rsid w:val="00EF1DA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5C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E43D7E"/>
    <w:rPr>
      <w:rFonts w:cs="Times New Roman"/>
    </w:rPr>
  </w:style>
  <w:style w:type="character" w:customStyle="1" w:styleId="hl">
    <w:name w:val="hl"/>
    <w:basedOn w:val="DefaultParagraphFont"/>
    <w:uiPriority w:val="99"/>
    <w:rsid w:val="00E43D7E"/>
    <w:rPr>
      <w:rFonts w:cs="Times New Roman"/>
    </w:rPr>
  </w:style>
  <w:style w:type="character" w:styleId="Hyperlink">
    <w:name w:val="Hyperlink"/>
    <w:basedOn w:val="DefaultParagraphFont"/>
    <w:uiPriority w:val="99"/>
    <w:semiHidden/>
    <w:rsid w:val="00E43D7E"/>
    <w:rPr>
      <w:rFonts w:cs="Times New Roman"/>
      <w:color w:val="0000FF"/>
      <w:u w:val="single"/>
    </w:rPr>
  </w:style>
  <w:style w:type="paragraph" w:styleId="ListParagraph">
    <w:name w:val="List Paragraph"/>
    <w:basedOn w:val="Normal"/>
    <w:uiPriority w:val="99"/>
    <w:qFormat/>
    <w:rsid w:val="00E43D7E"/>
    <w:pPr>
      <w:ind w:left="720"/>
      <w:contextualSpacing/>
    </w:pPr>
  </w:style>
  <w:style w:type="paragraph" w:styleId="NormalWeb">
    <w:name w:val="Normal (Web)"/>
    <w:basedOn w:val="Normal"/>
    <w:uiPriority w:val="99"/>
    <w:semiHidden/>
    <w:rsid w:val="00E43D7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06565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443</TotalTime>
  <Pages>5</Pages>
  <Words>5164</Words>
  <Characters>2945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14</cp:revision>
  <dcterms:created xsi:type="dcterms:W3CDTF">2016-04-24T12:51:00Z</dcterms:created>
  <dcterms:modified xsi:type="dcterms:W3CDTF">2016-05-30T06:45:00Z</dcterms:modified>
</cp:coreProperties>
</file>