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066" w:rsidRPr="007F204E" w:rsidRDefault="002D7066" w:rsidP="002C7FC3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7F204E">
        <w:rPr>
          <w:rFonts w:ascii="Times New Roman" w:hAnsi="Times New Roman"/>
          <w:b/>
          <w:sz w:val="28"/>
          <w:szCs w:val="28"/>
        </w:rPr>
        <w:t>Ольга Лобода</w:t>
      </w:r>
    </w:p>
    <w:p w:rsidR="002D7066" w:rsidRPr="007F204E" w:rsidRDefault="002D7066" w:rsidP="002C7FC3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</w:rPr>
      </w:pPr>
      <w:r w:rsidRPr="007F204E">
        <w:rPr>
          <w:rFonts w:ascii="Times New Roman" w:hAnsi="Times New Roman"/>
          <w:b/>
          <w:sz w:val="28"/>
          <w:szCs w:val="28"/>
        </w:rPr>
        <w:t>(Київ, Україна)</w:t>
      </w:r>
    </w:p>
    <w:p w:rsidR="002D7066" w:rsidRDefault="002D7066" w:rsidP="002C7FC3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D7066" w:rsidRDefault="002D7066" w:rsidP="002C7FC3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2C7FC3">
        <w:rPr>
          <w:rFonts w:ascii="Times New Roman" w:hAnsi="Times New Roman"/>
          <w:b/>
          <w:sz w:val="28"/>
          <w:szCs w:val="28"/>
        </w:rPr>
        <w:t>МЕТОДИЧНІ АСПЕКТИ ФОРМУВАННЯ ІНШОМОВНОЇ ЛЕКСИЧНОЇ КОМПЕТЕНТНОСТІ ДІТЕЙ ДОШКІЛЬНОГО ВІКУ, ЯК СКЛАДОВА ПІДГОТОВКИ МАЙБУТНІХ ФАХІВЦІВ ДОШКІЛЬНОЇ ОСВІТИ</w:t>
      </w:r>
    </w:p>
    <w:p w:rsidR="002D7066" w:rsidRPr="007F204E" w:rsidRDefault="002D7066" w:rsidP="002C7FC3">
      <w:pPr>
        <w:spacing w:after="0" w:line="36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У статті розглянуто теоретичні та методичні основи формування іншомовної лексичної компетентності дітей дошкільного віку як складової підготовки фахівців дошкільної ланки освіти.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b/>
          <w:sz w:val="28"/>
          <w:szCs w:val="28"/>
        </w:rPr>
        <w:t xml:space="preserve">Актуальність дослідження. </w:t>
      </w:r>
      <w:r w:rsidRPr="002C7FC3">
        <w:rPr>
          <w:rFonts w:ascii="Times New Roman" w:hAnsi="Times New Roman"/>
          <w:sz w:val="28"/>
          <w:szCs w:val="28"/>
        </w:rPr>
        <w:t xml:space="preserve">Процес формування лексичної компетентності дітей дошкільного віку займає одну з пріоритетних ланок у системі навчання дітей іншомовному спілкуванню. Знання іноземної, а саме англійської мови, поєднується із знанням слів, а володіння мовою – з лексичними навичками, які і складають зміст іншомовної освіти.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Навчання іноземної мови дошкільників в умовах нової парадигми дошкільної освіти спрямоване на створення умов для ранньої комунікативно-психологічної адаптації до нової мови і можливості її використання як засобу комунікації. Відповідно зростає потреба у фахівцях, які спроможні забезпечити максимальну реалізацію можливостей і талантів дитини у процесі введення її у світ іншої культури через іноземну мову. Висококваліфікованим вчителям іноземної мови слід володіти високою професійною компетентністю і новітніми методиками формування іншомовної лексичної компетентності дітей дошкільного віку зокрема.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b/>
          <w:sz w:val="28"/>
          <w:szCs w:val="28"/>
        </w:rPr>
        <w:t>Аналіз наукових досліджень і публікацій</w:t>
      </w:r>
      <w:r w:rsidRPr="002C7FC3">
        <w:rPr>
          <w:rFonts w:ascii="Times New Roman" w:hAnsi="Times New Roman"/>
          <w:sz w:val="28"/>
          <w:szCs w:val="28"/>
        </w:rPr>
        <w:t xml:space="preserve"> останнього десятиліття дозволяє дійти висновку, що багато вчених зосереджують свої наукові пошуки на вивченні проблеми методичної підготовки вчителя іноземної мови для системи початкової та середньої освіти. Педагогічні, психологічні і методичні аспекти щодо передумов формування іншомовної комунікативної компетентності майбутніх учителів, достатньо широко висвітлено в науково-педагогічній літературі та періодичних виданнях (А. Басіна, В. Буренко, О.</w:t>
      </w:r>
      <w:r w:rsidRPr="002C7FC3">
        <w:rPr>
          <w:rFonts w:ascii="Times New Roman" w:hAnsi="Times New Roman"/>
          <w:sz w:val="28"/>
          <w:szCs w:val="28"/>
          <w:lang w:val="en-US"/>
        </w:rPr>
        <w:t> </w:t>
      </w:r>
      <w:r w:rsidRPr="002C7FC3">
        <w:rPr>
          <w:rFonts w:ascii="Times New Roman" w:hAnsi="Times New Roman"/>
          <w:sz w:val="28"/>
          <w:szCs w:val="28"/>
        </w:rPr>
        <w:t>Вишневський, Н. Гальскова, Н. Гез, В. Куліш, С. Ніколаєва, Є. Маслико,     В. Редько, П. Сисоев, В. Яніна та інші). Увага науковців зосереджена на аналізі теоретичної бази формування комунікативної компетенції майбутніх фахівців з іноземних мов, специфіці формування мовної та мовленнєвої компетенції учнів відповідно до ступеня навчання, викладання іноземних мов у ВНЗ згідно засад особистісно-орієнтованого навчання, формування іншомовної комунікативної та методичної компетентності студентів-майбутніх учителів відповідно до вимог сучасних професійно-кваліфікаційних стандартів навчання та ін.</w:t>
      </w:r>
      <w:r w:rsidRPr="002C7FC3">
        <w:rPr>
          <w:rFonts w:ascii="Times New Roman" w:hAnsi="Times New Roman"/>
          <w:b/>
          <w:sz w:val="28"/>
          <w:szCs w:val="28"/>
        </w:rPr>
        <w:t xml:space="preserve"> </w:t>
      </w:r>
      <w:r w:rsidRPr="002C7FC3">
        <w:rPr>
          <w:rFonts w:ascii="Times New Roman" w:hAnsi="Times New Roman"/>
          <w:bCs/>
          <w:sz w:val="28"/>
          <w:szCs w:val="28"/>
        </w:rPr>
        <w:t>Дослідженню поняття "професійна компетентність вчителя",  його змісту, номенклатури скл</w:t>
      </w:r>
      <w:r>
        <w:rPr>
          <w:rFonts w:ascii="Times New Roman" w:hAnsi="Times New Roman"/>
          <w:bCs/>
          <w:sz w:val="28"/>
          <w:szCs w:val="28"/>
        </w:rPr>
        <w:t>адників,</w:t>
      </w:r>
      <w:r w:rsidRPr="002C7FC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рівневої організації,</w:t>
      </w:r>
      <w:r w:rsidRPr="002C7FC3">
        <w:rPr>
          <w:rFonts w:ascii="Times New Roman" w:hAnsi="Times New Roman"/>
          <w:bCs/>
          <w:sz w:val="28"/>
          <w:szCs w:val="28"/>
        </w:rPr>
        <w:t xml:space="preserve"> більшість дослідників (Н. Кузьміна, І. Зимняя, А. Кузьминський, Н. Тарасенкова, С.</w:t>
      </w:r>
      <w:r w:rsidRPr="002C7FC3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2C7FC3">
        <w:rPr>
          <w:rFonts w:ascii="Times New Roman" w:hAnsi="Times New Roman"/>
          <w:bCs/>
          <w:sz w:val="28"/>
          <w:szCs w:val="28"/>
        </w:rPr>
        <w:t>Скворцова, І. Малова, І. Акуленко, О. Лєбєдєва, Т. Руденко, О. Зубков, Л.</w:t>
      </w:r>
      <w:r w:rsidRPr="002C7FC3">
        <w:rPr>
          <w:rFonts w:ascii="Times New Roman" w:hAnsi="Times New Roman"/>
          <w:bCs/>
          <w:sz w:val="28"/>
          <w:szCs w:val="28"/>
          <w:lang w:val="en-US"/>
        </w:rPr>
        <w:t> </w:t>
      </w:r>
      <w:r w:rsidRPr="002C7FC3">
        <w:rPr>
          <w:rFonts w:ascii="Times New Roman" w:hAnsi="Times New Roman"/>
          <w:bCs/>
          <w:sz w:val="28"/>
          <w:szCs w:val="28"/>
        </w:rPr>
        <w:t>Мітіна та ін.) виділяють у її складі методичну компетентність як окремого її виду</w:t>
      </w:r>
      <w:r w:rsidRPr="002C7FC3">
        <w:rPr>
          <w:rFonts w:ascii="Times New Roman" w:hAnsi="Times New Roman"/>
          <w:sz w:val="28"/>
          <w:szCs w:val="28"/>
        </w:rPr>
        <w:t>[1, с.146-147].</w:t>
      </w:r>
      <w:r w:rsidRPr="002C7FC3">
        <w:rPr>
          <w:rFonts w:ascii="Times New Roman" w:hAnsi="Times New Roman"/>
          <w:bCs/>
          <w:sz w:val="28"/>
          <w:szCs w:val="28"/>
        </w:rPr>
        <w:t xml:space="preserve">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b/>
          <w:sz w:val="28"/>
          <w:szCs w:val="28"/>
        </w:rPr>
        <w:t>Виокремлення аспектів проблеми, які ще недостатньо вивчені.</w:t>
      </w:r>
      <w:r w:rsidRPr="002C7FC3">
        <w:rPr>
          <w:rFonts w:ascii="Times New Roman" w:hAnsi="Times New Roman"/>
          <w:sz w:val="28"/>
          <w:szCs w:val="28"/>
        </w:rPr>
        <w:t xml:space="preserve"> Проблемі підготовки майбутніх фахівців дошкільної ланки освіти до іншомовної діяльності з дітьми дошкільного віку приділено небагато уваги (Н.</w:t>
      </w:r>
      <w:r w:rsidRPr="002C7FC3">
        <w:rPr>
          <w:rFonts w:ascii="Times New Roman" w:hAnsi="Times New Roman"/>
          <w:sz w:val="28"/>
          <w:szCs w:val="28"/>
          <w:lang w:val="en-US"/>
        </w:rPr>
        <w:t> </w:t>
      </w:r>
      <w:r w:rsidRPr="002C7FC3">
        <w:rPr>
          <w:rFonts w:ascii="Times New Roman" w:hAnsi="Times New Roman"/>
          <w:sz w:val="28"/>
          <w:szCs w:val="28"/>
        </w:rPr>
        <w:t>Горлова, В.</w:t>
      </w:r>
      <w:r w:rsidRPr="002C7FC3">
        <w:rPr>
          <w:rFonts w:ascii="Times New Roman" w:hAnsi="Times New Roman"/>
          <w:sz w:val="28"/>
          <w:szCs w:val="28"/>
          <w:lang w:val="en-US"/>
        </w:rPr>
        <w:t> </w:t>
      </w:r>
      <w:r w:rsidRPr="002C7FC3">
        <w:rPr>
          <w:rFonts w:ascii="Times New Roman" w:hAnsi="Times New Roman"/>
          <w:sz w:val="28"/>
          <w:szCs w:val="28"/>
        </w:rPr>
        <w:t xml:space="preserve">Карташова, Т. Лайко І. Мордоус, Г. Рогова, Т. Шкваріна та інші). Дослідження, присвячені загальним аспектам підготовки фахівців не розкривають особливості формування іншомовної лексичної компетентності дітей дошкільного віку.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З огляду на зазначене, </w:t>
      </w:r>
      <w:r>
        <w:rPr>
          <w:rFonts w:ascii="Times New Roman" w:hAnsi="Times New Roman"/>
          <w:b/>
          <w:sz w:val="28"/>
          <w:szCs w:val="28"/>
        </w:rPr>
        <w:t>метою</w:t>
      </w:r>
      <w:r w:rsidRPr="002C7FC3">
        <w:rPr>
          <w:rFonts w:ascii="Times New Roman" w:hAnsi="Times New Roman"/>
          <w:b/>
          <w:sz w:val="28"/>
          <w:szCs w:val="28"/>
        </w:rPr>
        <w:t xml:space="preserve"> статті </w:t>
      </w:r>
      <w:r>
        <w:rPr>
          <w:rFonts w:ascii="Times New Roman" w:hAnsi="Times New Roman"/>
          <w:sz w:val="28"/>
          <w:szCs w:val="28"/>
        </w:rPr>
        <w:t xml:space="preserve">є </w:t>
      </w:r>
      <w:r w:rsidRPr="002C7FC3">
        <w:rPr>
          <w:rFonts w:ascii="Times New Roman" w:hAnsi="Times New Roman"/>
          <w:sz w:val="28"/>
          <w:szCs w:val="28"/>
        </w:rPr>
        <w:t xml:space="preserve">розкриття методичних аспектів  формування іншомовної лексичної компетентності дітей дошкільного віку як однієї із складових підготовки майбутніх фахівців дошкільної ланки освіти.  </w:t>
      </w:r>
    </w:p>
    <w:p w:rsidR="002D7066" w:rsidRPr="002C7FC3" w:rsidRDefault="002D7066" w:rsidP="002C7FC3">
      <w:pPr>
        <w:pStyle w:val="rvps7"/>
        <w:spacing w:line="360" w:lineRule="auto"/>
        <w:ind w:firstLine="851"/>
        <w:rPr>
          <w:color w:val="000000"/>
          <w:sz w:val="28"/>
          <w:szCs w:val="28"/>
          <w:lang w:val="uk-UA"/>
        </w:rPr>
      </w:pPr>
      <w:r w:rsidRPr="002C7FC3">
        <w:rPr>
          <w:sz w:val="28"/>
          <w:szCs w:val="28"/>
          <w:lang w:val="uk-UA"/>
        </w:rPr>
        <w:t>При оволодінні мовою як засобом спілкування зміст навчання полягає у  формуванні у дітей комунікативної компетенції.  Комунікативна компетенція інтегративна за своїм змістом. Вона складається з трьох головних видів компетенції: мовленнєвої, мовної,  соціокультурної, які у свою чергу також включають ряд компетенцій. Усі компоненти комунікативної компетенції тісно взаємозв’язані.</w:t>
      </w:r>
      <w:r w:rsidRPr="002C7FC3">
        <w:rPr>
          <w:color w:val="000000"/>
          <w:sz w:val="28"/>
          <w:szCs w:val="28"/>
          <w:lang w:val="uk-UA"/>
        </w:rPr>
        <w:t xml:space="preserve"> </w:t>
      </w:r>
      <w:r w:rsidRPr="002C7FC3">
        <w:rPr>
          <w:rStyle w:val="rvts6"/>
          <w:color w:val="000000"/>
          <w:sz w:val="28"/>
          <w:szCs w:val="28"/>
          <w:lang w:val="uk-UA"/>
        </w:rPr>
        <w:t xml:space="preserve">Комунікативний підхід найбільшою мірою розкриває специфіку іноземної мови як навчального предмета у дошкільному навчальному закладі. Цей підхід визначився внаслідок методичного осмислення наукових досягнень в галузі лінгвістики </w:t>
      </w:r>
      <w:r w:rsidRPr="002C7FC3">
        <w:rPr>
          <w:rStyle w:val="rvts11"/>
          <w:color w:val="000000"/>
          <w:sz w:val="28"/>
          <w:szCs w:val="28"/>
          <w:lang w:val="uk-UA"/>
        </w:rPr>
        <w:t>—</w:t>
      </w:r>
      <w:r w:rsidRPr="002C7FC3">
        <w:rPr>
          <w:rStyle w:val="rvts6"/>
          <w:color w:val="000000"/>
          <w:sz w:val="28"/>
          <w:szCs w:val="28"/>
          <w:lang w:val="uk-UA"/>
        </w:rPr>
        <w:t xml:space="preserve"> теорії комунікативної лінгвістики і психології та теорії діяльності, що відображено в працях із психології та методики навчання іноземної мови (О.</w:t>
      </w:r>
      <w:r w:rsidRPr="002C7FC3">
        <w:rPr>
          <w:rStyle w:val="rvts6"/>
          <w:color w:val="000000"/>
          <w:sz w:val="28"/>
          <w:szCs w:val="28"/>
        </w:rPr>
        <w:t> </w:t>
      </w:r>
      <w:r w:rsidRPr="002C7FC3">
        <w:rPr>
          <w:rStyle w:val="rvts6"/>
          <w:color w:val="000000"/>
          <w:sz w:val="28"/>
          <w:szCs w:val="28"/>
          <w:lang w:val="uk-UA"/>
        </w:rPr>
        <w:t>Леонтьєв, І.</w:t>
      </w:r>
      <w:r w:rsidRPr="002C7FC3">
        <w:rPr>
          <w:rStyle w:val="rvts6"/>
          <w:color w:val="000000"/>
          <w:sz w:val="28"/>
          <w:szCs w:val="28"/>
        </w:rPr>
        <w:t> </w:t>
      </w:r>
      <w:r w:rsidRPr="002C7FC3">
        <w:rPr>
          <w:rStyle w:val="rvts6"/>
          <w:color w:val="000000"/>
          <w:sz w:val="28"/>
          <w:szCs w:val="28"/>
          <w:lang w:val="uk-UA"/>
        </w:rPr>
        <w:t>Зимня, Ю.</w:t>
      </w:r>
      <w:r w:rsidRPr="002C7FC3">
        <w:rPr>
          <w:rStyle w:val="rvts6"/>
          <w:color w:val="000000"/>
          <w:sz w:val="28"/>
          <w:szCs w:val="28"/>
        </w:rPr>
        <w:t> </w:t>
      </w:r>
      <w:r w:rsidRPr="002C7FC3">
        <w:rPr>
          <w:rStyle w:val="rvts6"/>
          <w:color w:val="000000"/>
          <w:sz w:val="28"/>
          <w:szCs w:val="28"/>
          <w:lang w:val="uk-UA"/>
        </w:rPr>
        <w:t>Пассов, С.</w:t>
      </w:r>
      <w:r w:rsidRPr="002C7FC3">
        <w:rPr>
          <w:rStyle w:val="rvts6"/>
          <w:color w:val="000000"/>
          <w:sz w:val="28"/>
          <w:szCs w:val="28"/>
        </w:rPr>
        <w:t> </w:t>
      </w:r>
      <w:r w:rsidRPr="002C7FC3">
        <w:rPr>
          <w:rStyle w:val="rvts6"/>
          <w:color w:val="000000"/>
          <w:sz w:val="28"/>
          <w:szCs w:val="28"/>
          <w:lang w:val="uk-UA"/>
        </w:rPr>
        <w:t>Шатілов,  Г.</w:t>
      </w:r>
      <w:r w:rsidRPr="002C7FC3">
        <w:rPr>
          <w:rStyle w:val="rvts6"/>
          <w:color w:val="000000"/>
          <w:sz w:val="28"/>
          <w:szCs w:val="28"/>
        </w:rPr>
        <w:t> </w:t>
      </w:r>
      <w:r w:rsidRPr="002C7FC3">
        <w:rPr>
          <w:rStyle w:val="rvts6"/>
          <w:color w:val="000000"/>
          <w:sz w:val="28"/>
          <w:szCs w:val="28"/>
          <w:lang w:val="uk-UA"/>
        </w:rPr>
        <w:t>Рогова та ін.).</w:t>
      </w:r>
    </w:p>
    <w:p w:rsidR="002D7066" w:rsidRPr="002C7FC3" w:rsidRDefault="002D7066" w:rsidP="002C7FC3">
      <w:pPr>
        <w:pStyle w:val="rvps7"/>
        <w:spacing w:line="360" w:lineRule="auto"/>
        <w:ind w:firstLine="851"/>
        <w:rPr>
          <w:sz w:val="28"/>
          <w:szCs w:val="28"/>
        </w:rPr>
      </w:pPr>
      <w:r w:rsidRPr="002C7FC3">
        <w:rPr>
          <w:rStyle w:val="rvts6"/>
          <w:color w:val="000000"/>
          <w:sz w:val="28"/>
          <w:szCs w:val="28"/>
          <w:lang w:val="uk-UA"/>
        </w:rPr>
        <w:t xml:space="preserve">  Реалізація комунікативного підходу в навчальному процесі з іноземної мови означає, що формування іншомовних мовленнєвих навичок і вмінь відбувається завдяки здійсненню з цією метою певної іншомовної мовленнєвої діяльності. </w:t>
      </w:r>
      <w:r w:rsidRPr="002C7FC3">
        <w:rPr>
          <w:sz w:val="28"/>
          <w:szCs w:val="28"/>
          <w:lang w:val="uk-UA"/>
        </w:rPr>
        <w:t>Формування мовної компетенції має сприяти оволодінню дітьми певним мінімумом мовних знань (фонетичних, лексичних, граматичних) та навичок оперування цими знаннями в мовленні.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Під </w:t>
      </w:r>
      <w:r w:rsidRPr="002C7FC3">
        <w:rPr>
          <w:rFonts w:ascii="Times New Roman" w:hAnsi="Times New Roman"/>
          <w:i/>
          <w:sz w:val="28"/>
          <w:szCs w:val="28"/>
        </w:rPr>
        <w:t>лексичною компетенцією</w:t>
      </w:r>
      <w:r w:rsidRPr="002C7FC3">
        <w:rPr>
          <w:rFonts w:ascii="Times New Roman" w:hAnsi="Times New Roman"/>
          <w:sz w:val="28"/>
          <w:szCs w:val="28"/>
        </w:rPr>
        <w:t xml:space="preserve"> розуміють лексичні знання, навички та вміння, які передбачають здатність до розпізнавання, розуміння і відтворення </w:t>
      </w:r>
      <w:r w:rsidRPr="002C7FC3">
        <w:rPr>
          <w:rFonts w:ascii="Times New Roman" w:hAnsi="Times New Roman"/>
          <w:i/>
          <w:sz w:val="28"/>
          <w:szCs w:val="28"/>
        </w:rPr>
        <w:t>лексичного</w:t>
      </w:r>
      <w:r w:rsidRPr="002C7FC3">
        <w:rPr>
          <w:rFonts w:ascii="Times New Roman" w:hAnsi="Times New Roman"/>
          <w:sz w:val="28"/>
          <w:szCs w:val="28"/>
        </w:rPr>
        <w:t xml:space="preserve"> матеріалу у різних видах мовленнєвої діяльності: для дітей дошкільного віку в аудіюванні і говорінні. Одиницею навчання лексичного матеріалу на початковому етапі вивчення іноземної мови слугує лексична одиниця, а саме: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2C7FC3">
        <w:rPr>
          <w:rFonts w:ascii="Times New Roman" w:hAnsi="Times New Roman"/>
          <w:sz w:val="28"/>
          <w:szCs w:val="28"/>
        </w:rPr>
        <w:t>- окремі слова –</w:t>
      </w:r>
      <w:r w:rsidRPr="002C7FC3">
        <w:rPr>
          <w:rFonts w:ascii="Times New Roman" w:hAnsi="Times New Roman"/>
          <w:sz w:val="28"/>
          <w:szCs w:val="28"/>
          <w:lang w:val="en-US"/>
        </w:rPr>
        <w:t>cat, yellow, eat, winter;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2C7FC3">
        <w:rPr>
          <w:rFonts w:ascii="Times New Roman" w:hAnsi="Times New Roman"/>
          <w:sz w:val="28"/>
          <w:szCs w:val="28"/>
        </w:rPr>
        <w:t>- прості усталені словосполучення –</w:t>
      </w:r>
      <w:r w:rsidRPr="002C7FC3">
        <w:rPr>
          <w:rFonts w:ascii="Times New Roman" w:hAnsi="Times New Roman"/>
          <w:sz w:val="28"/>
          <w:szCs w:val="28"/>
          <w:lang w:val="en-US"/>
        </w:rPr>
        <w:t xml:space="preserve"> look like, a lot of, let’s start,;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val="en-US"/>
        </w:rPr>
      </w:pPr>
      <w:r w:rsidRPr="002C7FC3">
        <w:rPr>
          <w:rFonts w:ascii="Times New Roman" w:hAnsi="Times New Roman"/>
          <w:sz w:val="28"/>
          <w:szCs w:val="28"/>
        </w:rPr>
        <w:t xml:space="preserve">- клішовані звороти – </w:t>
      </w:r>
      <w:r w:rsidRPr="002C7FC3">
        <w:rPr>
          <w:rFonts w:ascii="Times New Roman" w:hAnsi="Times New Roman"/>
          <w:sz w:val="28"/>
          <w:szCs w:val="28"/>
          <w:lang w:val="en-US"/>
        </w:rPr>
        <w:t>Good morning, How do you do! Who are you?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en-US"/>
        </w:rPr>
        <w:t xml:space="preserve">[3, </w:t>
      </w:r>
      <w:r w:rsidRPr="002C7FC3">
        <w:rPr>
          <w:rFonts w:ascii="Times New Roman" w:hAnsi="Times New Roman"/>
          <w:sz w:val="28"/>
          <w:szCs w:val="28"/>
        </w:rPr>
        <w:t>с.</w:t>
      </w:r>
      <w:r w:rsidRPr="002C7FC3">
        <w:rPr>
          <w:rFonts w:ascii="Times New Roman" w:hAnsi="Times New Roman"/>
          <w:sz w:val="28"/>
          <w:szCs w:val="28"/>
          <w:lang w:val="en-US"/>
        </w:rPr>
        <w:t>120].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Упродовж 1-го року навчання (1-й рівень) діти засвоюють – 200-250 лексичних одиниць, за 2-й рік навчання опановують 350-500 лексичних одиниць (2-ий рівень).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2C7FC3">
        <w:rPr>
          <w:rFonts w:ascii="Times New Roman" w:hAnsi="Times New Roman"/>
          <w:i/>
          <w:sz w:val="28"/>
          <w:szCs w:val="28"/>
        </w:rPr>
        <w:t>Існують певні вимоги до відбору лексики, а саме:</w:t>
      </w:r>
    </w:p>
    <w:p w:rsidR="002D7066" w:rsidRPr="002C7FC3" w:rsidRDefault="002D7066" w:rsidP="002C7FC3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  <w:lang w:val="uk-UA"/>
        </w:rPr>
        <w:t xml:space="preserve">введення 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обмеженої кількості лексичних одиниць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(</w:t>
      </w:r>
      <w:r w:rsidRPr="002C7FC3">
        <w:rPr>
          <w:rFonts w:ascii="Times New Roman" w:hAnsi="Times New Roman"/>
          <w:sz w:val="28"/>
          <w:szCs w:val="28"/>
        </w:rPr>
        <w:t>2-4</w:t>
      </w:r>
      <w:r w:rsidRPr="002C7FC3">
        <w:rPr>
          <w:rFonts w:ascii="Times New Roman" w:hAnsi="Times New Roman"/>
          <w:sz w:val="28"/>
          <w:szCs w:val="28"/>
          <w:lang w:val="uk-UA"/>
        </w:rPr>
        <w:t xml:space="preserve">) і поступово до </w:t>
      </w:r>
      <w:r w:rsidRPr="002C7FC3">
        <w:rPr>
          <w:rFonts w:ascii="Times New Roman" w:hAnsi="Times New Roman"/>
          <w:sz w:val="28"/>
          <w:szCs w:val="28"/>
        </w:rPr>
        <w:t>(</w:t>
      </w:r>
      <w:r w:rsidRPr="002C7FC3">
        <w:rPr>
          <w:rFonts w:ascii="Times New Roman" w:hAnsi="Times New Roman"/>
          <w:sz w:val="28"/>
          <w:szCs w:val="28"/>
          <w:lang w:val="uk-UA"/>
        </w:rPr>
        <w:t>5-7</w:t>
      </w:r>
      <w:r w:rsidRPr="002C7FC3">
        <w:rPr>
          <w:rFonts w:ascii="Times New Roman" w:hAnsi="Times New Roman"/>
          <w:sz w:val="28"/>
          <w:szCs w:val="28"/>
        </w:rPr>
        <w:t xml:space="preserve">) та </w:t>
      </w:r>
      <w:r w:rsidRPr="002C7FC3">
        <w:rPr>
          <w:rFonts w:ascii="Times New Roman" w:hAnsi="Times New Roman"/>
          <w:sz w:val="28"/>
          <w:szCs w:val="28"/>
          <w:lang w:val="uk-UA"/>
        </w:rPr>
        <w:t>2-4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зразки мовлення на одному занятті, залежно від вікової групи</w:t>
      </w:r>
      <w:r w:rsidRPr="002C7FC3">
        <w:rPr>
          <w:rFonts w:ascii="Times New Roman" w:hAnsi="Times New Roman"/>
          <w:sz w:val="28"/>
          <w:szCs w:val="28"/>
        </w:rPr>
        <w:t>;</w:t>
      </w:r>
    </w:p>
    <w:p w:rsidR="002D7066" w:rsidRPr="002C7FC3" w:rsidRDefault="002D7066" w:rsidP="002C7FC3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  <w:lang w:val="uk-UA"/>
        </w:rPr>
        <w:t xml:space="preserve">відповідність тематиці </w:t>
      </w:r>
      <w:r w:rsidRPr="002C7FC3">
        <w:rPr>
          <w:rFonts w:ascii="Times New Roman" w:hAnsi="Times New Roman"/>
          <w:sz w:val="28"/>
          <w:szCs w:val="28"/>
        </w:rPr>
        <w:t xml:space="preserve"> занять</w:t>
      </w:r>
      <w:r w:rsidRPr="002C7FC3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2D7066" w:rsidRPr="002C7FC3" w:rsidRDefault="002D7066" w:rsidP="002C7FC3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  <w:lang w:val="uk-UA"/>
        </w:rPr>
        <w:t>урахування фонетичної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складності слів рівню розвитку артикуляційного апарату</w:t>
      </w:r>
      <w:r w:rsidRPr="002C7FC3">
        <w:rPr>
          <w:rFonts w:ascii="Times New Roman" w:hAnsi="Times New Roman"/>
          <w:sz w:val="28"/>
          <w:szCs w:val="28"/>
        </w:rPr>
        <w:t xml:space="preserve"> та </w:t>
      </w:r>
      <w:r w:rsidRPr="002C7FC3">
        <w:rPr>
          <w:rFonts w:ascii="Times New Roman" w:hAnsi="Times New Roman"/>
          <w:sz w:val="28"/>
          <w:szCs w:val="28"/>
          <w:lang w:val="uk-UA"/>
        </w:rPr>
        <w:t>сформованості мовленнєвих функцій</w:t>
      </w:r>
      <w:r w:rsidRPr="002C7FC3">
        <w:rPr>
          <w:rFonts w:ascii="Times New Roman" w:hAnsi="Times New Roman"/>
          <w:sz w:val="28"/>
          <w:szCs w:val="28"/>
        </w:rPr>
        <w:t>;</w:t>
      </w:r>
    </w:p>
    <w:p w:rsidR="002D7066" w:rsidRPr="002C7FC3" w:rsidRDefault="002D7066" w:rsidP="002C7FC3">
      <w:pPr>
        <w:pStyle w:val="ListParagraph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  <w:lang w:val="uk-UA"/>
        </w:rPr>
        <w:t>урахування сполучуваності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лексичних одиниць</w:t>
      </w:r>
      <w:r w:rsidRPr="002C7FC3">
        <w:rPr>
          <w:rFonts w:ascii="Times New Roman" w:hAnsi="Times New Roman"/>
          <w:sz w:val="28"/>
          <w:szCs w:val="28"/>
        </w:rPr>
        <w:t xml:space="preserve"> та </w:t>
      </w:r>
      <w:r w:rsidRPr="002C7FC3">
        <w:rPr>
          <w:rFonts w:ascii="Times New Roman" w:hAnsi="Times New Roman"/>
          <w:sz w:val="28"/>
          <w:szCs w:val="28"/>
          <w:lang w:val="uk-UA"/>
        </w:rPr>
        <w:t>їх семантичної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цінності</w:t>
      </w:r>
      <w:r w:rsidRPr="002C7FC3">
        <w:rPr>
          <w:rFonts w:ascii="Times New Roman" w:hAnsi="Times New Roman"/>
          <w:sz w:val="28"/>
          <w:szCs w:val="28"/>
        </w:rPr>
        <w:t>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Процес формування іншомовної лексичної компетентності у дітей дошкільного віку відбувається у три етапи: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1. </w:t>
      </w:r>
      <w:r w:rsidRPr="002C7FC3">
        <w:rPr>
          <w:rFonts w:ascii="Times New Roman" w:hAnsi="Times New Roman"/>
          <w:b/>
          <w:sz w:val="28"/>
          <w:szCs w:val="28"/>
        </w:rPr>
        <w:t>Етап семантизації (ознайомлення)</w:t>
      </w:r>
      <w:r w:rsidRPr="002C7FC3">
        <w:rPr>
          <w:rFonts w:ascii="Times New Roman" w:hAnsi="Times New Roman"/>
          <w:sz w:val="28"/>
          <w:szCs w:val="28"/>
        </w:rPr>
        <w:t xml:space="preserve"> проходить під час навчально-ігрової проблемної ситуації. Робота над словом починається з визначення його значення, через показ предмета або дії, або через переклад лексичної одиниці. З метою формування мотивації до навчання створюється проблемна ігрова ситуація.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 2. </w:t>
      </w:r>
      <w:r w:rsidRPr="002C7FC3">
        <w:rPr>
          <w:rFonts w:ascii="Times New Roman" w:hAnsi="Times New Roman"/>
          <w:b/>
          <w:sz w:val="28"/>
          <w:szCs w:val="28"/>
        </w:rPr>
        <w:t>Етап активізації навчального матеріалу.</w:t>
      </w:r>
      <w:r w:rsidRPr="002C7FC3">
        <w:rPr>
          <w:rFonts w:ascii="Times New Roman" w:hAnsi="Times New Roman"/>
          <w:sz w:val="28"/>
          <w:szCs w:val="28"/>
        </w:rPr>
        <w:t xml:space="preserve"> На цьому етапі основним методом є ігрова діяльність. Важливо, щоб процес інтеріоризації передував використання нових слів при побудові фраз.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3. </w:t>
      </w:r>
      <w:r w:rsidRPr="002C7FC3">
        <w:rPr>
          <w:rFonts w:ascii="Times New Roman" w:hAnsi="Times New Roman"/>
          <w:b/>
          <w:sz w:val="28"/>
          <w:szCs w:val="28"/>
        </w:rPr>
        <w:t>Етап закріплення та автоматизації</w:t>
      </w:r>
      <w:r w:rsidRPr="002C7FC3">
        <w:rPr>
          <w:rFonts w:ascii="Times New Roman" w:hAnsi="Times New Roman"/>
          <w:sz w:val="28"/>
          <w:szCs w:val="28"/>
        </w:rPr>
        <w:t xml:space="preserve"> дій з вивченими лексичними одиницями. Основна його мета полягає в активному застосуванні слів в різних ситуаціях спілкування.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На другому та третьому етапах опанування дітьми новими словами, для ефективної організації роботи необхідно використовувати обґрунтовану систему тренувальних вправ. Така система була створена О. Негневицькою і включає:</w:t>
      </w:r>
    </w:p>
    <w:p w:rsidR="002D7066" w:rsidRPr="002C7FC3" w:rsidRDefault="002D7066" w:rsidP="002C7FC3">
      <w:pPr>
        <w:tabs>
          <w:tab w:val="left" w:pos="9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1.  Пасивне розпізнавання нового слова. Сприйняття слів на слух.</w:t>
      </w:r>
    </w:p>
    <w:p w:rsidR="002D7066" w:rsidRPr="002C7FC3" w:rsidRDefault="002D7066" w:rsidP="002C7FC3">
      <w:pPr>
        <w:tabs>
          <w:tab w:val="left" w:pos="9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2. Активне розпізнавання. Усвідомлене розпізнавання слів і вибір необхідного.</w:t>
      </w:r>
    </w:p>
    <w:p w:rsidR="002D7066" w:rsidRPr="002C7FC3" w:rsidRDefault="002D7066" w:rsidP="002C7FC3">
      <w:pPr>
        <w:tabs>
          <w:tab w:val="left" w:pos="9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3.  Відтворення слів з підказкою.</w:t>
      </w:r>
    </w:p>
    <w:p w:rsidR="002D7066" w:rsidRPr="002C7FC3" w:rsidRDefault="002D7066" w:rsidP="002C7FC3">
      <w:pPr>
        <w:tabs>
          <w:tab w:val="left" w:pos="9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4.  Відтворення без підказки.</w:t>
      </w:r>
    </w:p>
    <w:p w:rsidR="002D7066" w:rsidRPr="002C7FC3" w:rsidRDefault="002D7066" w:rsidP="002C7FC3">
      <w:pPr>
        <w:tabs>
          <w:tab w:val="left" w:pos="9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5.  Самостійно назвати предмет серед запропонованих.</w:t>
      </w:r>
    </w:p>
    <w:p w:rsidR="002D7066" w:rsidRPr="002C7FC3" w:rsidRDefault="002D7066" w:rsidP="002C7FC3">
      <w:pPr>
        <w:tabs>
          <w:tab w:val="left" w:pos="900"/>
        </w:tabs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6.  Продукція без вибору (дитина називає всі предмети, відповідно до змісту гри).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Подібні вправи в рамках тренування допомагають дітям оволодіти словом як засобом спілкування та забезпечують ігровий мотив для дітей [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2C7FC3">
        <w:rPr>
          <w:rFonts w:ascii="Times New Roman" w:hAnsi="Times New Roman"/>
          <w:sz w:val="28"/>
          <w:szCs w:val="28"/>
        </w:rPr>
        <w:t>, с.18-21].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Лексичні одиниці вводяться у межах вивчення тем, що визначені Освітньою програмою для дітей від 2 до 7 років Дитина відповідно до Базового компонента дошкільної освіти.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Наведемо приклади цікавих методів і способів введення і закріплення лексичних одиниць, які розігруються студентами Київського університету імені Бориса Грінченка під час </w:t>
      </w:r>
      <w:r>
        <w:rPr>
          <w:rFonts w:ascii="Times New Roman" w:hAnsi="Times New Roman"/>
          <w:sz w:val="28"/>
          <w:szCs w:val="28"/>
        </w:rPr>
        <w:t>семінарських занять, на майстер-</w:t>
      </w:r>
      <w:r w:rsidRPr="002C7FC3">
        <w:rPr>
          <w:rFonts w:ascii="Times New Roman" w:hAnsi="Times New Roman"/>
          <w:sz w:val="28"/>
          <w:szCs w:val="28"/>
        </w:rPr>
        <w:t xml:space="preserve">класах, а навчальних закладах.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Одним із широко вживаних методів навчання є </w:t>
      </w:r>
      <w:r w:rsidRPr="002C7FC3">
        <w:rPr>
          <w:rFonts w:ascii="Times New Roman" w:hAnsi="Times New Roman"/>
          <w:i/>
          <w:sz w:val="28"/>
          <w:szCs w:val="28"/>
        </w:rPr>
        <w:t>Метод повної фізичної реакції (</w:t>
      </w:r>
      <w:r w:rsidRPr="002C7FC3">
        <w:rPr>
          <w:rFonts w:ascii="Times New Roman" w:hAnsi="Times New Roman"/>
          <w:i/>
          <w:sz w:val="28"/>
          <w:szCs w:val="28"/>
          <w:lang w:val="pl-PL"/>
        </w:rPr>
        <w:t>Total</w:t>
      </w:r>
      <w:r w:rsidRPr="002C7FC3">
        <w:rPr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Fonts w:ascii="Times New Roman" w:hAnsi="Times New Roman"/>
          <w:i/>
          <w:sz w:val="28"/>
          <w:szCs w:val="28"/>
          <w:lang w:val="pl-PL"/>
        </w:rPr>
        <w:t>Physical</w:t>
      </w:r>
      <w:r w:rsidRPr="002C7FC3">
        <w:rPr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Fonts w:ascii="Times New Roman" w:hAnsi="Times New Roman"/>
          <w:i/>
          <w:sz w:val="28"/>
          <w:szCs w:val="28"/>
          <w:lang w:val="pl-PL"/>
        </w:rPr>
        <w:t>Response</w:t>
      </w:r>
      <w:r w:rsidRPr="002C7FC3">
        <w:rPr>
          <w:rFonts w:ascii="Times New Roman" w:hAnsi="Times New Roman"/>
          <w:i/>
          <w:sz w:val="28"/>
          <w:szCs w:val="28"/>
        </w:rPr>
        <w:t xml:space="preserve"> — </w:t>
      </w:r>
      <w:r w:rsidRPr="002C7FC3">
        <w:rPr>
          <w:rFonts w:ascii="Times New Roman" w:hAnsi="Times New Roman"/>
          <w:i/>
          <w:sz w:val="28"/>
          <w:szCs w:val="28"/>
          <w:lang w:val="pl-PL"/>
        </w:rPr>
        <w:t>TPR</w:t>
      </w:r>
      <w:r w:rsidRPr="002C7FC3">
        <w:rPr>
          <w:rFonts w:ascii="Times New Roman" w:hAnsi="Times New Roman"/>
          <w:i/>
          <w:sz w:val="28"/>
          <w:szCs w:val="28"/>
        </w:rPr>
        <w:t>)</w:t>
      </w:r>
      <w:r w:rsidRPr="002C7FC3">
        <w:rPr>
          <w:rFonts w:ascii="Times New Roman" w:hAnsi="Times New Roman"/>
          <w:sz w:val="28"/>
          <w:szCs w:val="28"/>
        </w:rPr>
        <w:t xml:space="preserve">. Метод </w:t>
      </w:r>
      <w:r w:rsidRPr="002C7FC3">
        <w:rPr>
          <w:rFonts w:ascii="Times New Roman" w:hAnsi="Times New Roman"/>
          <w:sz w:val="28"/>
          <w:szCs w:val="28"/>
          <w:lang w:val="pl-PL"/>
        </w:rPr>
        <w:t>TPR</w:t>
      </w:r>
      <w:r w:rsidRPr="002C7FC3">
        <w:rPr>
          <w:rFonts w:ascii="Times New Roman" w:hAnsi="Times New Roman"/>
          <w:sz w:val="28"/>
          <w:szCs w:val="28"/>
        </w:rPr>
        <w:t xml:space="preserve"> був розроблений у сімдесятих роках у США </w:t>
      </w:r>
      <w:r>
        <w:rPr>
          <w:rFonts w:ascii="Times New Roman" w:hAnsi="Times New Roman"/>
          <w:sz w:val="28"/>
          <w:szCs w:val="28"/>
        </w:rPr>
        <w:t>Дж.</w:t>
      </w:r>
      <w:r w:rsidRPr="002C7FC3">
        <w:rPr>
          <w:rFonts w:ascii="Times New Roman" w:hAnsi="Times New Roman"/>
          <w:sz w:val="28"/>
          <w:szCs w:val="28"/>
        </w:rPr>
        <w:t xml:space="preserve"> Ашером. Цей метод полягає у початковій реалізації простих, пізніше більш складних доручень вчителя, виконання яких вимагає руху, тобто участі цілого тіла. Таким чином активується не лише ліва, але й права півкуля головного мозку. Фізичний рух для дітей являється ефективним способом асоціювання значення слів із виконуваними діями, прискорюючи тим самим навчання. Так, під час вивчення теми </w:t>
      </w:r>
      <w:r w:rsidRPr="002C7FC3">
        <w:rPr>
          <w:rStyle w:val="alt-edited"/>
          <w:rFonts w:ascii="Times New Roman" w:hAnsi="Times New Roman"/>
          <w:sz w:val="28"/>
          <w:szCs w:val="28"/>
        </w:rPr>
        <w:t>«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Toys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» вчитель знайомить дітей 4-го року життя з лексичними одиницями: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plane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doll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car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teddy</w:t>
      </w:r>
      <w:r w:rsidRPr="002C7FC3">
        <w:rPr>
          <w:rStyle w:val="alt-edited"/>
          <w:rFonts w:ascii="Times New Roman" w:hAnsi="Times New Roman"/>
          <w:sz w:val="28"/>
          <w:szCs w:val="28"/>
        </w:rPr>
        <w:t>, показуючи картки, а на закріплення використовує  «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Actions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stories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», де діти імітують певні дії за вчителем, і одночасно запам’ятовують слова і граматичні конструкції: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fly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plane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drive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car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hug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teddy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kiss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i/>
          <w:sz w:val="28"/>
          <w:szCs w:val="28"/>
          <w:lang w:val="en-US"/>
        </w:rPr>
        <w:t>doll</w:t>
      </w:r>
      <w:r w:rsidRPr="002C7FC3">
        <w:rPr>
          <w:rStyle w:val="alt-edited"/>
          <w:rFonts w:ascii="Times New Roman" w:hAnsi="Times New Roman"/>
          <w:i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(діти імітують дії);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and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now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in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jumbled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order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(у іншому порядку):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drive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car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kiss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doll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fly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plane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hug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your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teddy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. А потім за дорученням вихователя діти знаходять уже знайомі на слух іграшки: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show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the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plane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find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the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doll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where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is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the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teddy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?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Show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the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car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etc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.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Style w:val="alt-edited"/>
          <w:rFonts w:ascii="Times New Roman" w:hAnsi="Times New Roman"/>
          <w:sz w:val="28"/>
          <w:szCs w:val="28"/>
        </w:rPr>
      </w:pPr>
      <w:r w:rsidRPr="002C7FC3">
        <w:rPr>
          <w:rStyle w:val="alt-edited"/>
          <w:rFonts w:ascii="Times New Roman" w:hAnsi="Times New Roman"/>
          <w:sz w:val="28"/>
          <w:szCs w:val="28"/>
        </w:rPr>
        <w:t xml:space="preserve">Існує декілька способів використання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flashcards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на закріплення лексичних одиниць з дітьми 5-6 років життя. Під час проведення  занять з теми «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Animals</w:t>
      </w:r>
      <w:r w:rsidRPr="002C7FC3">
        <w:rPr>
          <w:rStyle w:val="alt-edited"/>
          <w:rFonts w:ascii="Times New Roman" w:hAnsi="Times New Roman"/>
          <w:sz w:val="28"/>
          <w:szCs w:val="28"/>
        </w:rPr>
        <w:t>», де діти продовжують знайомитися з тваринами: с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ock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peacock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frog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hamster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,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parrot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 можна запропонувати наступні способи ідентифікації і упізнавання назв цих тварин:</w:t>
      </w:r>
    </w:p>
    <w:p w:rsidR="002D7066" w:rsidRPr="002C7FC3" w:rsidRDefault="002D7066" w:rsidP="002C7FC3">
      <w:pPr>
        <w:spacing w:after="0" w:line="360" w:lineRule="auto"/>
        <w:ind w:firstLine="851"/>
        <w:rPr>
          <w:rStyle w:val="alt-edited"/>
          <w:rFonts w:ascii="Times New Roman" w:hAnsi="Times New Roman"/>
          <w:b/>
          <w:sz w:val="28"/>
          <w:szCs w:val="28"/>
        </w:rPr>
      </w:pP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>1. «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Fast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way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>»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</w:rPr>
        <w:t>(швидкий показ карток).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Style w:val="alt-edited"/>
          <w:rFonts w:ascii="Times New Roman" w:hAnsi="Times New Roman"/>
          <w:sz w:val="28"/>
          <w:szCs w:val="28"/>
        </w:rPr>
      </w:pPr>
      <w:r w:rsidRPr="002C7FC3">
        <w:rPr>
          <w:rStyle w:val="alt-edited"/>
          <w:rFonts w:ascii="Times New Roman" w:hAnsi="Times New Roman"/>
          <w:sz w:val="28"/>
          <w:szCs w:val="28"/>
          <w:lang w:val="ru-RU"/>
        </w:rPr>
        <w:t>2. «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Slowly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>-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slowly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way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 xml:space="preserve">» </w:t>
      </w:r>
      <w:r w:rsidRPr="002C7FC3">
        <w:rPr>
          <w:rStyle w:val="alt-edited"/>
          <w:rFonts w:ascii="Times New Roman" w:hAnsi="Times New Roman"/>
          <w:sz w:val="28"/>
          <w:szCs w:val="28"/>
        </w:rPr>
        <w:t>(показ карток у повільному темпі, поступово відкриваючи всю картку).</w:t>
      </w:r>
    </w:p>
    <w:p w:rsidR="002D7066" w:rsidRPr="002C7FC3" w:rsidRDefault="002D7066" w:rsidP="002C7FC3">
      <w:pPr>
        <w:tabs>
          <w:tab w:val="center" w:pos="4677"/>
        </w:tabs>
        <w:spacing w:after="0" w:line="360" w:lineRule="auto"/>
        <w:ind w:firstLine="851"/>
        <w:jc w:val="both"/>
        <w:rPr>
          <w:rStyle w:val="alt-edited"/>
          <w:rFonts w:ascii="Times New Roman" w:hAnsi="Times New Roman"/>
          <w:sz w:val="28"/>
          <w:szCs w:val="28"/>
        </w:rPr>
      </w:pPr>
      <w:r w:rsidRPr="002C7FC3">
        <w:rPr>
          <w:rStyle w:val="alt-edited"/>
          <w:rFonts w:ascii="Times New Roman" w:hAnsi="Times New Roman"/>
          <w:b/>
          <w:sz w:val="28"/>
          <w:szCs w:val="28"/>
        </w:rPr>
        <w:t>3. «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Memory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game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 xml:space="preserve">»  </w:t>
      </w:r>
      <w:r w:rsidRPr="002C7FC3">
        <w:rPr>
          <w:rStyle w:val="alt-edited"/>
          <w:rFonts w:ascii="Times New Roman" w:hAnsi="Times New Roman"/>
          <w:sz w:val="28"/>
          <w:szCs w:val="28"/>
        </w:rPr>
        <w:t>(повторення назв усіх тварин із поступовим прибиранням якоїсь картки. Під час прибирання карток діти заплющують очі).</w:t>
      </w:r>
      <w:r w:rsidRPr="002C7FC3">
        <w:rPr>
          <w:rStyle w:val="alt-edited"/>
          <w:rFonts w:ascii="Times New Roman" w:hAnsi="Times New Roman"/>
          <w:sz w:val="28"/>
          <w:szCs w:val="28"/>
        </w:rPr>
        <w:tab/>
        <w:t xml:space="preserve">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Style w:val="alt-edited"/>
          <w:rFonts w:ascii="Times New Roman" w:hAnsi="Times New Roman"/>
          <w:b/>
          <w:sz w:val="28"/>
          <w:szCs w:val="28"/>
        </w:rPr>
      </w:pP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>4. «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Magic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eyes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 xml:space="preserve">» </w:t>
      </w:r>
      <w:r w:rsidRPr="002C7FC3">
        <w:rPr>
          <w:rStyle w:val="alt-edited"/>
          <w:rFonts w:ascii="Times New Roman" w:hAnsi="Times New Roman"/>
          <w:sz w:val="28"/>
          <w:szCs w:val="28"/>
        </w:rPr>
        <w:t>(картки стоять вряд, забираємо по одній, діти мають сказати, яка тварина була на цьому місці).</w:t>
      </w:r>
    </w:p>
    <w:p w:rsidR="002D7066" w:rsidRPr="00EA6C2D" w:rsidRDefault="002D7066" w:rsidP="002C7FC3">
      <w:pPr>
        <w:spacing w:after="0" w:line="360" w:lineRule="auto"/>
        <w:ind w:firstLine="851"/>
        <w:jc w:val="both"/>
        <w:rPr>
          <w:rStyle w:val="alt-edited"/>
          <w:rFonts w:ascii="Times New Roman" w:hAnsi="Times New Roman"/>
          <w:sz w:val="28"/>
          <w:szCs w:val="28"/>
          <w:lang w:val="ru-RU"/>
        </w:rPr>
      </w:pP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5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>.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>«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Who can fly?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>»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 xml:space="preserve"> Who can run? Who can swim? Who can jump? Who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can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go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ru-RU"/>
        </w:rPr>
        <w:t>?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</w:rPr>
        <w:t xml:space="preserve">Діти називають тварин, які на їх думку можуть літати, бігати, плавати, стрибати, ходити тощо.  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Style w:val="alt-edited"/>
          <w:rFonts w:ascii="Times New Roman" w:hAnsi="Times New Roman"/>
          <w:sz w:val="28"/>
          <w:szCs w:val="28"/>
          <w:lang w:val="ru-RU"/>
        </w:rPr>
      </w:pP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6.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 xml:space="preserve"> «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>I thinking about one animal, try to guess</w:t>
      </w:r>
      <w:r w:rsidRPr="002C7FC3">
        <w:rPr>
          <w:rStyle w:val="alt-edited"/>
          <w:rFonts w:ascii="Times New Roman" w:hAnsi="Times New Roman"/>
          <w:b/>
          <w:sz w:val="28"/>
          <w:szCs w:val="28"/>
        </w:rPr>
        <w:t>»</w:t>
      </w:r>
      <w:r>
        <w:rPr>
          <w:rStyle w:val="alt-edited"/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Style w:val="alt-edited"/>
          <w:rFonts w:ascii="Times New Roman" w:hAnsi="Times New Roman"/>
          <w:sz w:val="28"/>
          <w:szCs w:val="28"/>
          <w:lang w:val="en-US"/>
        </w:rPr>
        <w:t>–</w:t>
      </w:r>
      <w:r w:rsidRPr="002C7FC3">
        <w:rPr>
          <w:rStyle w:val="alt-edited"/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It’s green, small with big eyes, it can swim and jump. Who</w:t>
      </w:r>
      <w:r w:rsidRPr="002C7FC3">
        <w:rPr>
          <w:rStyle w:val="alt-edited"/>
          <w:rFonts w:ascii="Times New Roman" w:hAnsi="Times New Roman"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is</w:t>
      </w:r>
      <w:r w:rsidRPr="002C7FC3">
        <w:rPr>
          <w:rStyle w:val="alt-edited"/>
          <w:rFonts w:ascii="Times New Roman" w:hAnsi="Times New Roman"/>
          <w:sz w:val="28"/>
          <w:szCs w:val="28"/>
          <w:lang w:val="ru-RU"/>
        </w:rPr>
        <w:t xml:space="preserve"> </w:t>
      </w:r>
      <w:r w:rsidRPr="002C7FC3">
        <w:rPr>
          <w:rStyle w:val="alt-edited"/>
          <w:rFonts w:ascii="Times New Roman" w:hAnsi="Times New Roman"/>
          <w:sz w:val="28"/>
          <w:szCs w:val="28"/>
          <w:lang w:val="en-US"/>
        </w:rPr>
        <w:t>it</w:t>
      </w:r>
      <w:r w:rsidRPr="002C7FC3">
        <w:rPr>
          <w:rStyle w:val="alt-edited"/>
          <w:rFonts w:ascii="Times New Roman" w:hAnsi="Times New Roman"/>
          <w:sz w:val="28"/>
          <w:szCs w:val="28"/>
          <w:lang w:val="ru-RU"/>
        </w:rPr>
        <w:t>? – Діти повинні  відгадати загадку, і по можливості придумати свою. Нестандартні ігри та вправи сприяють зацікавленню дітей, створюють умови невимушеного спілкування і покращують процес засвоєння матеріалу.</w:t>
      </w:r>
    </w:p>
    <w:p w:rsidR="002D7066" w:rsidRPr="002C7FC3" w:rsidRDefault="002D7066" w:rsidP="002C7FC3">
      <w:pPr>
        <w:pStyle w:val="P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  <w:lang w:val="uk-UA"/>
        </w:rPr>
        <w:t>Отже,</w:t>
      </w:r>
      <w:r w:rsidRPr="002C7FC3">
        <w:rPr>
          <w:rFonts w:ascii="Times New Roman" w:hAnsi="Times New Roman"/>
          <w:color w:val="8B8077"/>
          <w:sz w:val="28"/>
          <w:szCs w:val="28"/>
          <w:lang w:val="uk-UA"/>
        </w:rPr>
        <w:t xml:space="preserve"> </w:t>
      </w:r>
      <w:r w:rsidRPr="00EA6C2D">
        <w:rPr>
          <w:rFonts w:ascii="Times New Roman" w:hAnsi="Times New Roman"/>
          <w:sz w:val="28"/>
          <w:szCs w:val="28"/>
          <w:lang w:val="uk-UA"/>
        </w:rPr>
        <w:t>ф</w:t>
      </w:r>
      <w:r w:rsidRPr="002C7FC3">
        <w:rPr>
          <w:rFonts w:ascii="Times New Roman" w:hAnsi="Times New Roman"/>
          <w:sz w:val="28"/>
          <w:szCs w:val="28"/>
        </w:rPr>
        <w:t>ормування у дітей дошкільного віку іншомовної лексичної компетентності та вмінь усного англомовного спілкування  забезпечується використанням системи вправ, що передбачає: поступове ускладнення матеріалу на одну мовну чи мовленнєву дозу; взаємопов’язане опанування нового матеріалу з раніше вивченим; систематичне повторення вже знайомого навчального матеріалу для його міцного й повного засвоєння; відповідність навчального матеріалу певній навчальній темі; комплексне оволодіння фонетичним, лексичним і граматичним аспектами мовленнєвої діяльності; наявність слухових та зорових опор; обов’язковість ігрового компонента; комунікативну цінність вправ; відповідність ситуації спілкування; соціокультурну спрямованість навчального матеріалу; поєднання спілкування з іншими видами діяльності.</w:t>
      </w:r>
    </w:p>
    <w:p w:rsidR="002D7066" w:rsidRPr="002C7FC3" w:rsidRDefault="002D7066" w:rsidP="002C7FC3">
      <w:pPr>
        <w:pStyle w:val="Pa7"/>
        <w:spacing w:line="36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2C7FC3">
        <w:rPr>
          <w:rFonts w:ascii="Times New Roman" w:hAnsi="Times New Roman"/>
          <w:b/>
          <w:sz w:val="28"/>
          <w:szCs w:val="28"/>
          <w:lang w:val="uk-UA"/>
        </w:rPr>
        <w:t xml:space="preserve"> Висновки з даного дослідження і перспективи подальших досліджень.</w:t>
      </w:r>
      <w:r w:rsidRPr="002C7FC3">
        <w:rPr>
          <w:rFonts w:ascii="Times New Roman" w:hAnsi="Times New Roman"/>
          <w:b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Формування іншомовної лексичної компетентності дітей дошкільного віку – це одне із завдань</w:t>
      </w:r>
      <w:r w:rsidRPr="002C7FC3">
        <w:rPr>
          <w:rFonts w:ascii="Times New Roman" w:hAnsi="Times New Roman"/>
          <w:sz w:val="28"/>
          <w:szCs w:val="28"/>
        </w:rPr>
        <w:t xml:space="preserve"> </w:t>
      </w:r>
      <w:r w:rsidRPr="002C7FC3">
        <w:rPr>
          <w:rFonts w:ascii="Times New Roman" w:hAnsi="Times New Roman"/>
          <w:sz w:val="28"/>
          <w:szCs w:val="28"/>
          <w:lang w:val="uk-UA"/>
        </w:rPr>
        <w:t>усного англомовного спілкування, яке потребує подальшого удосконалення і дослідження.</w:t>
      </w:r>
      <w:r w:rsidRPr="002C7FC3">
        <w:rPr>
          <w:rFonts w:ascii="Times New Roman" w:hAnsi="Times New Roman"/>
          <w:sz w:val="28"/>
          <w:szCs w:val="28"/>
        </w:rPr>
        <w:t xml:space="preserve">  </w:t>
      </w:r>
      <w:r w:rsidRPr="002C7FC3">
        <w:rPr>
          <w:rFonts w:ascii="Times New Roman" w:hAnsi="Times New Roman"/>
          <w:sz w:val="28"/>
          <w:szCs w:val="28"/>
          <w:lang w:val="uk-UA"/>
        </w:rPr>
        <w:t>Важливим аспектом діяльності викладача ВНЗ, що формує у студентів методичну компетенцію, є акцентування їх уваги на значущості професії вихователя, який буде навчати дітей іноземної мови, функціях, що на сьогодні їх виконує вихователь, принципах його діяльності, особистісних якостях, світоглядних орієнтирах, рефлексивних здібностях.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 Лише за таких умов і набуття необхідного професійного досвіду майбутні фахівці дошкільної ланки освіти зможуть формувати у дітей необхідні навички іншомовної лексичної компетентності та іншомовного спілкування вцілому.</w:t>
      </w:r>
      <w:r w:rsidRPr="002C7FC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D7066" w:rsidRDefault="002D7066" w:rsidP="007F204E">
      <w:pPr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:rsidR="002D7066" w:rsidRPr="002C7FC3" w:rsidRDefault="002D7066" w:rsidP="007F204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C7FC3">
        <w:rPr>
          <w:rFonts w:ascii="Times New Roman" w:hAnsi="Times New Roman"/>
          <w:b/>
          <w:sz w:val="28"/>
          <w:szCs w:val="28"/>
        </w:rPr>
        <w:t>Література:</w:t>
      </w:r>
    </w:p>
    <w:p w:rsidR="002D7066" w:rsidRPr="002C7FC3" w:rsidRDefault="002D7066" w:rsidP="002C7FC3">
      <w:pPr>
        <w:numPr>
          <w:ilvl w:val="0"/>
          <w:numId w:val="3"/>
        </w:numPr>
        <w:tabs>
          <w:tab w:val="clear" w:pos="360"/>
          <w:tab w:val="num" w:pos="851"/>
        </w:tabs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 xml:space="preserve">Бігич О.Б. Теорія і практика формування методичної компетенції вчителя іноземних мов в початковій школі: навчальний посібник. / О.Б. Бігич. – К.: Ленвіт, 2006. – 200 </w:t>
      </w:r>
      <w:r>
        <w:rPr>
          <w:rFonts w:ascii="Times New Roman" w:hAnsi="Times New Roman"/>
          <w:sz w:val="28"/>
          <w:szCs w:val="28"/>
          <w:lang w:val="en-US"/>
        </w:rPr>
        <w:t>c</w:t>
      </w:r>
      <w:r w:rsidRPr="002C7FC3">
        <w:rPr>
          <w:rFonts w:ascii="Times New Roman" w:hAnsi="Times New Roman"/>
          <w:sz w:val="28"/>
          <w:szCs w:val="28"/>
        </w:rPr>
        <w:t>.</w:t>
      </w:r>
    </w:p>
    <w:p w:rsidR="002D7066" w:rsidRPr="002C7FC3" w:rsidRDefault="002D7066" w:rsidP="002C7FC3">
      <w:pPr>
        <w:pStyle w:val="ListParagraph"/>
        <w:numPr>
          <w:ilvl w:val="0"/>
          <w:numId w:val="3"/>
        </w:numPr>
        <w:tabs>
          <w:tab w:val="clear" w:pos="360"/>
          <w:tab w:val="num" w:pos="851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  <w:lang w:val="uk-UA"/>
        </w:rPr>
        <w:t xml:space="preserve">Лобода О.В. Методика навчання англійської мови дітей дошкільного віку: навч.- метод. посіб./ </w:t>
      </w:r>
      <w:r w:rsidRPr="002C7FC3">
        <w:rPr>
          <w:rFonts w:ascii="Times New Roman" w:hAnsi="Times New Roman"/>
          <w:sz w:val="28"/>
          <w:szCs w:val="28"/>
        </w:rPr>
        <w:t>О. В. Лобода. – К.: Київ. Ун-т ім.. Б. Грінченка, 2013. – 100 с.</w:t>
      </w:r>
    </w:p>
    <w:p w:rsidR="002D7066" w:rsidRPr="002C7FC3" w:rsidRDefault="002D7066" w:rsidP="002C7FC3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7FC3">
        <w:rPr>
          <w:rFonts w:ascii="Times New Roman" w:hAnsi="Times New Roman"/>
          <w:sz w:val="28"/>
          <w:szCs w:val="28"/>
        </w:rPr>
        <w:t>3. Котенко О.В., Соломаха А.В.</w:t>
      </w:r>
      <w:r w:rsidRPr="002C7FC3">
        <w:rPr>
          <w:rFonts w:ascii="Times New Roman" w:hAnsi="Times New Roman"/>
          <w:sz w:val="28"/>
          <w:szCs w:val="28"/>
          <w:lang w:val="ru-RU"/>
        </w:rPr>
        <w:t>[</w:t>
      </w:r>
      <w:r w:rsidRPr="002C7FC3">
        <w:rPr>
          <w:rFonts w:ascii="Times New Roman" w:hAnsi="Times New Roman"/>
          <w:sz w:val="28"/>
          <w:szCs w:val="28"/>
        </w:rPr>
        <w:t>та ін.</w:t>
      </w:r>
      <w:r w:rsidRPr="002C7FC3">
        <w:rPr>
          <w:rFonts w:ascii="Times New Roman" w:hAnsi="Times New Roman"/>
          <w:sz w:val="28"/>
          <w:szCs w:val="28"/>
          <w:lang w:val="ru-RU"/>
        </w:rPr>
        <w:t>]</w:t>
      </w:r>
      <w:r w:rsidRPr="002C7FC3">
        <w:rPr>
          <w:rFonts w:ascii="Times New Roman" w:hAnsi="Times New Roman"/>
          <w:sz w:val="28"/>
          <w:szCs w:val="28"/>
        </w:rPr>
        <w:t>. – К.:Київ. Ун-т ім.. Б.Грінченка, 2013. – 356 с.</w:t>
      </w: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7066" w:rsidRPr="002C7FC3" w:rsidRDefault="002D7066" w:rsidP="002C7FC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D7066" w:rsidRPr="002C7FC3" w:rsidRDefault="002D706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2D7066" w:rsidRPr="002C7FC3" w:rsidSect="00757E6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Pragmatic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576E8"/>
    <w:multiLevelType w:val="hybridMultilevel"/>
    <w:tmpl w:val="A8EC0E00"/>
    <w:lvl w:ilvl="0" w:tplc="0FFA4CD6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3C0C69E3"/>
    <w:multiLevelType w:val="hybridMultilevel"/>
    <w:tmpl w:val="F962C1E4"/>
    <w:lvl w:ilvl="0" w:tplc="D792BA5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5B5BDA"/>
    <w:multiLevelType w:val="hybridMultilevel"/>
    <w:tmpl w:val="DAE4E40E"/>
    <w:lvl w:ilvl="0" w:tplc="7F102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1870"/>
    <w:rsid w:val="000611E7"/>
    <w:rsid w:val="00074CB7"/>
    <w:rsid w:val="00083A62"/>
    <w:rsid w:val="000C5887"/>
    <w:rsid w:val="00102CA7"/>
    <w:rsid w:val="001155DD"/>
    <w:rsid w:val="00155FA6"/>
    <w:rsid w:val="001C32EA"/>
    <w:rsid w:val="00205C56"/>
    <w:rsid w:val="002867D8"/>
    <w:rsid w:val="002C7FC3"/>
    <w:rsid w:val="002D7066"/>
    <w:rsid w:val="002F490F"/>
    <w:rsid w:val="00333588"/>
    <w:rsid w:val="003452ED"/>
    <w:rsid w:val="0036165E"/>
    <w:rsid w:val="003632AD"/>
    <w:rsid w:val="00367D41"/>
    <w:rsid w:val="003E17B8"/>
    <w:rsid w:val="00414111"/>
    <w:rsid w:val="004C24CE"/>
    <w:rsid w:val="004F030C"/>
    <w:rsid w:val="005022AD"/>
    <w:rsid w:val="00533D65"/>
    <w:rsid w:val="00581CE8"/>
    <w:rsid w:val="005D575C"/>
    <w:rsid w:val="006036F5"/>
    <w:rsid w:val="00651472"/>
    <w:rsid w:val="006667A9"/>
    <w:rsid w:val="00683151"/>
    <w:rsid w:val="007024CF"/>
    <w:rsid w:val="00757E63"/>
    <w:rsid w:val="007867CA"/>
    <w:rsid w:val="007A349A"/>
    <w:rsid w:val="007F204E"/>
    <w:rsid w:val="00803652"/>
    <w:rsid w:val="00842BA2"/>
    <w:rsid w:val="00887B80"/>
    <w:rsid w:val="008E508B"/>
    <w:rsid w:val="00910C59"/>
    <w:rsid w:val="00914472"/>
    <w:rsid w:val="009209FA"/>
    <w:rsid w:val="00920C28"/>
    <w:rsid w:val="00951A37"/>
    <w:rsid w:val="00971F1C"/>
    <w:rsid w:val="009A4E8B"/>
    <w:rsid w:val="009F174F"/>
    <w:rsid w:val="00A23BC9"/>
    <w:rsid w:val="00A7429E"/>
    <w:rsid w:val="00AE0EAB"/>
    <w:rsid w:val="00AF0B9E"/>
    <w:rsid w:val="00B15749"/>
    <w:rsid w:val="00B667F4"/>
    <w:rsid w:val="00B96CA8"/>
    <w:rsid w:val="00BC3C17"/>
    <w:rsid w:val="00BC7E17"/>
    <w:rsid w:val="00BF06CB"/>
    <w:rsid w:val="00C05171"/>
    <w:rsid w:val="00C07FD3"/>
    <w:rsid w:val="00C11870"/>
    <w:rsid w:val="00C1715E"/>
    <w:rsid w:val="00C4610C"/>
    <w:rsid w:val="00CB0534"/>
    <w:rsid w:val="00D17B1E"/>
    <w:rsid w:val="00D53B74"/>
    <w:rsid w:val="00E120F2"/>
    <w:rsid w:val="00E74E20"/>
    <w:rsid w:val="00EA0FAE"/>
    <w:rsid w:val="00EA6C2D"/>
    <w:rsid w:val="00F27288"/>
    <w:rsid w:val="00F36651"/>
    <w:rsid w:val="00F83F70"/>
    <w:rsid w:val="00F84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5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2"/>
    <w:uiPriority w:val="99"/>
    <w:locked/>
    <w:rsid w:val="006667A9"/>
    <w:rPr>
      <w:rFonts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667A9"/>
    <w:pPr>
      <w:shd w:val="clear" w:color="auto" w:fill="FFFFFF"/>
      <w:spacing w:after="0" w:line="480" w:lineRule="exact"/>
      <w:ind w:hanging="340"/>
    </w:pPr>
    <w:rPr>
      <w:sz w:val="27"/>
      <w:szCs w:val="27"/>
    </w:rPr>
  </w:style>
  <w:style w:type="paragraph" w:styleId="ListParagraph">
    <w:name w:val="List Paragraph"/>
    <w:basedOn w:val="Normal"/>
    <w:uiPriority w:val="99"/>
    <w:qFormat/>
    <w:rsid w:val="003452ED"/>
    <w:pPr>
      <w:ind w:left="720"/>
      <w:contextualSpacing/>
    </w:pPr>
    <w:rPr>
      <w:lang w:val="ru-RU"/>
    </w:rPr>
  </w:style>
  <w:style w:type="paragraph" w:customStyle="1" w:styleId="rvps7">
    <w:name w:val="rvps7"/>
    <w:basedOn w:val="Normal"/>
    <w:uiPriority w:val="99"/>
    <w:rsid w:val="004C24CE"/>
    <w:pPr>
      <w:spacing w:after="0" w:line="240" w:lineRule="auto"/>
      <w:ind w:firstLine="480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6">
    <w:name w:val="rvts6"/>
    <w:basedOn w:val="DefaultParagraphFont"/>
    <w:uiPriority w:val="99"/>
    <w:rsid w:val="004C24CE"/>
    <w:rPr>
      <w:rFonts w:ascii="Times New Roman" w:hAnsi="Times New Roman" w:cs="Times New Roman"/>
      <w:sz w:val="24"/>
      <w:szCs w:val="24"/>
    </w:rPr>
  </w:style>
  <w:style w:type="character" w:customStyle="1" w:styleId="rvts11">
    <w:name w:val="rvts11"/>
    <w:basedOn w:val="DefaultParagraphFont"/>
    <w:uiPriority w:val="99"/>
    <w:rsid w:val="004C24CE"/>
    <w:rPr>
      <w:rFonts w:ascii="Times New Roman" w:hAnsi="Times New Roman" w:cs="Times New Roman"/>
      <w:sz w:val="24"/>
      <w:szCs w:val="24"/>
    </w:rPr>
  </w:style>
  <w:style w:type="paragraph" w:customStyle="1" w:styleId="1">
    <w:name w:val="Без интервала1"/>
    <w:uiPriority w:val="99"/>
    <w:rsid w:val="004C24CE"/>
    <w:rPr>
      <w:rFonts w:eastAsia="Times New Roman"/>
      <w:lang w:eastAsia="en-US"/>
    </w:rPr>
  </w:style>
  <w:style w:type="character" w:customStyle="1" w:styleId="alt-edited">
    <w:name w:val="alt-edited"/>
    <w:basedOn w:val="DefaultParagraphFont"/>
    <w:uiPriority w:val="99"/>
    <w:rsid w:val="007024CF"/>
    <w:rPr>
      <w:rFonts w:cs="Times New Roman"/>
    </w:rPr>
  </w:style>
  <w:style w:type="paragraph" w:customStyle="1" w:styleId="Pa7">
    <w:name w:val="Pa7"/>
    <w:basedOn w:val="Normal"/>
    <w:next w:val="Normal"/>
    <w:uiPriority w:val="99"/>
    <w:rsid w:val="00E74E20"/>
    <w:pPr>
      <w:autoSpaceDE w:val="0"/>
      <w:autoSpaceDN w:val="0"/>
      <w:adjustRightInd w:val="0"/>
      <w:spacing w:after="0" w:line="181" w:lineRule="atLeast"/>
    </w:pPr>
    <w:rPr>
      <w:rFonts w:ascii="UkrainianPragmatica" w:eastAsia="Times New Roman" w:hAnsi="UkrainianPragmatic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7651</Words>
  <Characters>4362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3</cp:revision>
  <dcterms:created xsi:type="dcterms:W3CDTF">2016-05-25T14:03:00Z</dcterms:created>
  <dcterms:modified xsi:type="dcterms:W3CDTF">2016-05-25T18:27:00Z</dcterms:modified>
</cp:coreProperties>
</file>