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8EA" w:rsidRPr="00456DB3" w:rsidRDefault="002608EA" w:rsidP="00456DB3">
      <w:pPr>
        <w:jc w:val="right"/>
        <w:rPr>
          <w:b/>
          <w:sz w:val="28"/>
          <w:szCs w:val="28"/>
          <w:lang w:val="en-US"/>
        </w:rPr>
      </w:pPr>
      <w:r>
        <w:rPr>
          <w:b/>
          <w:sz w:val="28"/>
          <w:szCs w:val="28"/>
          <w:lang w:val="en-US"/>
        </w:rPr>
        <w:t xml:space="preserve">Muyba Raximova </w:t>
      </w:r>
    </w:p>
    <w:p w:rsidR="002608EA" w:rsidRPr="00456DB3" w:rsidRDefault="002608EA" w:rsidP="00456DB3">
      <w:pPr>
        <w:jc w:val="right"/>
        <w:rPr>
          <w:b/>
          <w:sz w:val="28"/>
          <w:szCs w:val="28"/>
          <w:lang w:val="en-US"/>
        </w:rPr>
      </w:pPr>
      <w:r w:rsidRPr="00456DB3">
        <w:rPr>
          <w:b/>
          <w:sz w:val="28"/>
          <w:szCs w:val="28"/>
          <w:lang w:val="en-US"/>
        </w:rPr>
        <w:t>(</w:t>
      </w:r>
      <w:smartTag w:uri="urn:schemas-microsoft-com:office:smarttags" w:element="place">
        <w:smartTag w:uri="urn:schemas-microsoft-com:office:smarttags" w:element="City">
          <w:r>
            <w:rPr>
              <w:b/>
              <w:sz w:val="28"/>
              <w:szCs w:val="28"/>
              <w:lang w:val="en-US"/>
            </w:rPr>
            <w:t>Karshi</w:t>
          </w:r>
        </w:smartTag>
        <w:r>
          <w:rPr>
            <w:b/>
            <w:sz w:val="28"/>
            <w:szCs w:val="28"/>
          </w:rPr>
          <w:t>,</w:t>
        </w:r>
        <w:r>
          <w:rPr>
            <w:b/>
            <w:sz w:val="28"/>
            <w:szCs w:val="28"/>
            <w:lang w:val="en-US"/>
          </w:rPr>
          <w:t xml:space="preserve"> </w:t>
        </w:r>
        <w:smartTag w:uri="urn:schemas-microsoft-com:office:smarttags" w:element="country-region">
          <w:r>
            <w:rPr>
              <w:b/>
              <w:sz w:val="28"/>
              <w:szCs w:val="28"/>
              <w:lang w:val="en-US"/>
            </w:rPr>
            <w:t>Uzbekistan</w:t>
          </w:r>
        </w:smartTag>
      </w:smartTag>
      <w:r w:rsidRPr="00456DB3">
        <w:rPr>
          <w:b/>
          <w:sz w:val="28"/>
          <w:szCs w:val="28"/>
          <w:lang w:val="en-US"/>
        </w:rPr>
        <w:t xml:space="preserve">) </w:t>
      </w:r>
    </w:p>
    <w:p w:rsidR="002608EA" w:rsidRDefault="002608EA" w:rsidP="0028393C">
      <w:pPr>
        <w:rPr>
          <w:b/>
          <w:sz w:val="28"/>
          <w:szCs w:val="28"/>
        </w:rPr>
      </w:pPr>
    </w:p>
    <w:p w:rsidR="002608EA" w:rsidRDefault="002608EA" w:rsidP="002C6918">
      <w:pPr>
        <w:jc w:val="center"/>
        <w:rPr>
          <w:b/>
          <w:sz w:val="28"/>
          <w:szCs w:val="28"/>
        </w:rPr>
      </w:pPr>
      <w:r w:rsidRPr="00342B4B">
        <w:rPr>
          <w:b/>
          <w:sz w:val="28"/>
          <w:szCs w:val="28"/>
          <w:lang w:val="fr-FR"/>
        </w:rPr>
        <w:t>YOZUV NUTQ FAOLIYATINING TURI VA MALAKA SIFATIDA</w:t>
      </w:r>
    </w:p>
    <w:p w:rsidR="002608EA" w:rsidRPr="002C6918" w:rsidRDefault="002608EA" w:rsidP="002C6918">
      <w:pPr>
        <w:jc w:val="center"/>
        <w:rPr>
          <w:b/>
          <w:sz w:val="28"/>
          <w:szCs w:val="28"/>
        </w:rPr>
      </w:pPr>
    </w:p>
    <w:p w:rsidR="002608EA" w:rsidRPr="00342B4B" w:rsidRDefault="002608EA" w:rsidP="0028393C">
      <w:pPr>
        <w:spacing w:after="0"/>
        <w:ind w:firstLine="567"/>
        <w:jc w:val="both"/>
        <w:rPr>
          <w:sz w:val="28"/>
          <w:szCs w:val="28"/>
          <w:lang w:val="fr-FR"/>
        </w:rPr>
      </w:pPr>
      <w:r w:rsidRPr="00342B4B">
        <w:rPr>
          <w:sz w:val="28"/>
          <w:szCs w:val="28"/>
          <w:lang w:val="fr-FR"/>
        </w:rPr>
        <w:t>Makatabda o’rganiladigan chet tildagi nutq faoliyati turlari (gapirish, tinglab, tushunish, o’qish)dan yozuvning farqi, uning til o’rganishda tutgan mavqei bo’lib, u o’qitish maqsadi maqomiga ega emas balki ta’lim vositasidir. Avvalo “yozmoq”dan olingan “yozuv”, “yozma” atamalari izoh talab qiladi. Ikkinchi toifada “yozma nutq”, “yozma muloqot”, “yozish texnikasi”, “yozma mashq”, “yozma sih”, “yozuv ko’nikmasi/ malakasi” va yunoncha “diktant” arabchadan kirgan “bayyon”, “insho” singari atamalar uchraydi. Uchinchi masala “harf” bilan bog’liq atamalarni aks ettiradi. Yozma nutqda qo’llanadigan lisoniy vositalarni, birinchidan grafemalar va yozma shakldagi leksik va grammatik birliklar tashkil etsa, ikkinchidan ularning qo’llanishi (yozilishi) yozma nutqning yozish texnikasi  sanaladi.</w:t>
      </w:r>
      <w:r>
        <w:rPr>
          <w:sz w:val="28"/>
          <w:szCs w:val="28"/>
          <w:lang w:val="fr-FR"/>
        </w:rPr>
        <w:t xml:space="preserve"> [2, 224]</w:t>
      </w:r>
    </w:p>
    <w:p w:rsidR="002608EA" w:rsidRPr="00342B4B" w:rsidRDefault="002608EA" w:rsidP="0028393C">
      <w:pPr>
        <w:spacing w:after="0"/>
        <w:ind w:firstLine="567"/>
        <w:jc w:val="both"/>
        <w:rPr>
          <w:sz w:val="28"/>
          <w:szCs w:val="28"/>
          <w:lang w:val="uz-Cyrl-UZ"/>
        </w:rPr>
      </w:pPr>
      <w:r w:rsidRPr="00342B4B">
        <w:rPr>
          <w:sz w:val="28"/>
          <w:szCs w:val="28"/>
          <w:lang w:val="uz-Cyrl-UZ"/>
        </w:rPr>
        <w:t xml:space="preserve">Demak, grafik vositalar va ularning texnikaviy jarayoni haqida so'z yuritildi. Yozish texnikasidan foydalanib, fikrni chet tilda yozma bayon etilsa yozma muloqot yuz beradi. </w:t>
      </w:r>
    </w:p>
    <w:p w:rsidR="002608EA" w:rsidRPr="00342B4B" w:rsidRDefault="002608EA" w:rsidP="0028393C">
      <w:pPr>
        <w:spacing w:after="0"/>
        <w:ind w:firstLine="567"/>
        <w:jc w:val="both"/>
        <w:rPr>
          <w:sz w:val="28"/>
          <w:szCs w:val="28"/>
          <w:lang w:val="uz-Cyrl-UZ"/>
        </w:rPr>
      </w:pPr>
      <w:r w:rsidRPr="00342B4B">
        <w:rPr>
          <w:sz w:val="28"/>
          <w:szCs w:val="28"/>
          <w:lang w:val="uz-Cyrl-UZ"/>
        </w:rPr>
        <w:t xml:space="preserve">AQSh chet tillar o'qitish metodikasining atoqli namoyandalaridan Harvard universiteti proffesori Uilga M. Rivers fikricha savodli bo'lish – o'qish va yozuvni bilish, degan ma'noni anglatadi. </w:t>
      </w:r>
    </w:p>
    <w:p w:rsidR="002608EA" w:rsidRPr="00342B4B" w:rsidRDefault="002608EA" w:rsidP="0028393C">
      <w:pPr>
        <w:spacing w:after="0"/>
        <w:ind w:firstLine="567"/>
        <w:jc w:val="both"/>
        <w:rPr>
          <w:sz w:val="28"/>
          <w:szCs w:val="28"/>
          <w:lang w:val="uz-Cyrl-UZ"/>
        </w:rPr>
      </w:pPr>
      <w:r w:rsidRPr="00342B4B">
        <w:rPr>
          <w:sz w:val="28"/>
          <w:szCs w:val="28"/>
          <w:lang w:val="uz-Cyrl-UZ"/>
        </w:rPr>
        <w:t xml:space="preserve">O'qish va yozuv yozma nutqning ikki “pallasi”dir, birinchisida yozilgan material o'qiladi, ikkinchisida esa odatda o'qishda o'zlashtiriladigan fikr yozma bayon etiladi. Axborotni yozma bayon etish ikki yo’l bilan ro'yobga chiqariladi: chunonchi (1) o'z fikrni yozish va (2) aytib (o'qib) turilgan o'zga shaxs nutqini yozuvda ifodalash. Har ikkala holatda ham yozma matn yaratiladi. Yozish texnikasi deganda grafika (tovush – harf munosabati va harfning ma'no bildirish vazifasi), kaligrafiya (husnixat), orfografiya (imlo) nazarda tutiladi. Yozma nutq atamasi esa grafik tarzda ifodalangan axborot va nutq muloqoti jarayoni ma'nolarini qamlab oladi. Husnixat tushunchasi tarkibiga tovush va tovush birikmalarini yozuvda tasvirlaydigan yozuv-chizuv vositalari majmuasi kiradi. Imlo – so'zlarni (gaplarni) yozish va ularga doir qoidalar yig'indisidir.  </w:t>
      </w:r>
    </w:p>
    <w:p w:rsidR="002608EA" w:rsidRPr="00342B4B" w:rsidRDefault="002608EA" w:rsidP="0028393C">
      <w:pPr>
        <w:spacing w:after="0"/>
        <w:ind w:firstLine="567"/>
        <w:jc w:val="both"/>
        <w:rPr>
          <w:sz w:val="28"/>
          <w:szCs w:val="28"/>
          <w:lang w:val="uz-Cyrl-UZ"/>
        </w:rPr>
      </w:pPr>
      <w:r w:rsidRPr="00342B4B">
        <w:rPr>
          <w:sz w:val="28"/>
          <w:szCs w:val="28"/>
          <w:lang w:val="uz-Cyrl-UZ"/>
        </w:rPr>
        <w:t>Husnixat, harf, harf birikmasi, so'z asosida, imlo esa morfema, so'z (gap) darajasida, yozma nutq esa gap, abzats va bog'lanma matn materialida o'rgatiladi.</w:t>
      </w:r>
    </w:p>
    <w:p w:rsidR="002608EA" w:rsidRPr="00342B4B" w:rsidRDefault="002608EA" w:rsidP="0028393C">
      <w:pPr>
        <w:spacing w:after="0"/>
        <w:ind w:firstLine="567"/>
        <w:jc w:val="both"/>
        <w:rPr>
          <w:sz w:val="28"/>
          <w:szCs w:val="28"/>
          <w:lang w:val="uz-Cyrl-UZ"/>
        </w:rPr>
      </w:pPr>
      <w:r w:rsidRPr="00342B4B">
        <w:rPr>
          <w:sz w:val="28"/>
          <w:szCs w:val="28"/>
          <w:lang w:val="uz-Cyrl-UZ"/>
        </w:rPr>
        <w:t>Yozma nutq boshqa nutq faoliyati turi – gapirish zaminida, ya'ni uning lisoniy materiali va mavzulari doirasida shakllanadi. Yozma nutq tegishli xususiy malakalarga asoslanadi. Yozuv (ya'ni yozma nutq) malakalari quyidagi ko'nikmalardan tashkil topadi: (1) husnixat ko'nikmasi; (2) imlo ko'nikmasi; (3) tuzish (yozma fikr bayon etishmaqsadida gaplarni biriktirish) ko'nikmasi; (4) yozuvning leksik va grammatik ko'nikmalari kabilar.</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Yozma nutq avval kishi ongida shakllanadi va aqliy faoliyatga oid murakkab faoliyat va amaliyotni taqozo qiladi. Yozma ravishda bayon qilishga mo’ljallangan fikr avval ichki nutqda rejaga solinadi.</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So’ngra leksik birlik tanlash, ularni grammatik jixatdan ko’rish va jumla holiga keltirish, jumlalarni mano va shakl jihatdan bir biri bilan bog’lash, kabilarni aqliy faoliyat bajaradi. Bu jarayon ichki nutqda takrorlash va uni qog’ozga tushurish bilan yakunlanadi.</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O’z fikrini yozma bayon qilayotgan kishi o’ylash va qayta o’ylash uchun  yetarli vaqtga va qo’shimcha manbalarga ega. Og’zaki nutqda esa bunday imkonyatlar yo’q.</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Fikrni og’zaki va yozma bayon qilish nutq faoliyatining reproduktiv turiga kiradi. Fikirni yozma ravishda bayon qilish uni qog’ozga tushurish jarayonining ortiqchaligi bilan og’zaki nutqdan farq qiladi. Shunga qaramasdan og’zaki nutqni o’stirishga mo’ljallangan mashqlar yozma nutqni o’stirish uchun ham xizmat qiladi.Yozma nutq o’z navbatida og’zaki nutq malakalarini o’stirish uchun vosita vazifasini bajaradi.Yozuv va yozma nutq o’qishga oid malakalarni rivojlanishi uchun vosita vazifasini bajaradi.</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 xml:space="preserve">Chet tili o’qitish metodikasi yozuv malaka ko’nikmalarni nazorat qilishga, tekshirishga yetarlicha ahamyat berishni talab qiladi. Uni nazorat qilishni asosiy obyekti yozuv malaka ko’nikmalarni nazorat qilmaydi degan ma’noni bildirmaydi. Yozuv va imlo malakalari qay darajada shakillanganligini tekshirishda tinglab diktand yozishda boydalanish mumkun. Bunday diktantni vazifasi o’quvchilarni Tovushli nutqni yozma nutqqa aylantirish malakasini tekshirishdan iborat. O’qituvhchiyozilgan diktantni kelgusi darsgacha tekshirib chiqishi o’quvchi talabalar yo’l qo’ygan xatoni taxlil qilishi lozim. </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Fikrni yozma bayon qilish ko’nikmalarini tekshirish paytida tasvirlash, hikoya qilish,insholar va shuningdek, chet ellik tengqurlarga xat yozish, tekshiruv paytida tasvirlash, hikoya qilish, insholar vashuningdek,chet ellik tengqurlarga xat yozish, tekshiruv topshirig’i sifatida qo’llanishi mumkun. Bunday topshiriqlarni uyda yozib kelish uchun ham berish mumkun. Bunday topshiriqlar yozib chiqilgach, o’qituvchi ularni tekshirib bo’lgandan keyin ulardagi tipik xatolarni sinfda tahlil qilish katta ahamyatga egadir.</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Umuman chet tilni va u bilan birga yozuvni o’rgatishda o’qituvchi talabalar daftarlarini muntazam ravishda tekshirib, turishi juda foydalidir.</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Talimning birinchi bosqichi (5-6) da o’quvchilarning daftarlari har haftada tekshirilishi, diktant va yozma ishlar yozilganda ularni tekshirish keyingi darsgacha amalga oshirilishi lozim. Noto’g’ri yozish yoki leksik grammtik xatolarga yo’l qo’yish odatga aylanib qolmasligi uchun daftarlar muntazam ravishta tekshirib boriladi.</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Ikkinchi bosqich 7-8-9-sinflarda esa yozma ishlar soniga qarab daftarlarni ikki uch haftada bir tekshirish maqsadga muvofiqdir.</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Shunday qilib, yozuvni nazorat qilish bu nutq faoliyati turini rivojlantirishda muhim ahamyat kasb etadi. Lekin shu narsani ham ta’kidlash kerakki, chet tili o’qitishda nutq faoliyati turlaridan nutqni tinglab tushunish, gapirish va o’qishni nazorat qilishga yozuvni nazorat qilishdan ko’ra ko’proq e’tibor beriladi.</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O’qituvchi daftarni tekshirib daftar chetiga xatolarni ko’rsatib qo’yishi lozim.</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O’qituvchi daftarni tekshirib albatta ularga baholarni yoki reyting ballarini qo’yishi, ularni esa jurnalga qayt qilishi maqsadga muvofiqdir. Bu o’quvchilarni daftarga to’g’ri, xatosiz, chiroyli yozishga rag’batlantiradi. Aks holda o’quvchilarga daftar tutdirish to’g’ri va xatosiz yozdirish qiyin.</w:t>
      </w:r>
    </w:p>
    <w:p w:rsidR="002608EA" w:rsidRPr="00342B4B" w:rsidRDefault="002608EA" w:rsidP="0028393C">
      <w:pPr>
        <w:tabs>
          <w:tab w:val="left" w:pos="0"/>
        </w:tabs>
        <w:spacing w:after="0"/>
        <w:ind w:firstLine="567"/>
        <w:jc w:val="both"/>
        <w:rPr>
          <w:sz w:val="28"/>
          <w:szCs w:val="28"/>
          <w:lang w:val="uz-Cyrl-UZ"/>
        </w:rPr>
      </w:pPr>
      <w:r w:rsidRPr="00342B4B">
        <w:rPr>
          <w:sz w:val="28"/>
          <w:szCs w:val="28"/>
          <w:lang w:val="uz-Cyrl-UZ"/>
        </w:rPr>
        <w:t>Yozuv bo’yicha baho meyorlarini oldindan belgilash zarur. Ilgari yozma ish tashkil qilishda faqat nutqiy to’g’riligi hisobga olingan. Hozirgi vaqtda fikrni yozma bayon qilishni tekshirishda yozma axborot hajmini  ham hisobga olish zarur.  Chet tillar o’qitish metodikasi 5 sinfda chet tili o’qitishni boshlanishida tadbiq qilinadigan yozma axbarotlar uchun ma’lum me’yorlar ishlab chiqilgan. Unda sharoitni hisobga olib, 5-6 sinflarda malum mavzu bo’yicha 5-6 ta gap, 7 siniflarda esa 10-12 t gap yozish tafsiya qilinadi. Keyingi siniflardagi gaplar soni cheklanmaydi, lekin 7 sinfdagi meyordan kam bo’lmasligi kerak. Hozirgi zamon chet tillar o’qitish metodikasi yozma axborotlar (Tasvirlash, hikoya qilish, insholarni baholashda ikki xil mezon: mavzuni yoritish (ochish) darajasi( bu asosiy mezon) va yozuv to’g’riligi ( bu qo’shimcha mezon) qo’llanishi mumkun.</w:t>
      </w:r>
    </w:p>
    <w:p w:rsidR="002608EA" w:rsidRPr="00342B4B" w:rsidRDefault="002608EA" w:rsidP="0028393C">
      <w:pPr>
        <w:spacing w:after="0"/>
        <w:ind w:firstLine="567"/>
        <w:jc w:val="both"/>
        <w:rPr>
          <w:sz w:val="28"/>
          <w:szCs w:val="28"/>
          <w:lang w:val="uz-Cyrl-UZ"/>
        </w:rPr>
      </w:pPr>
      <w:r w:rsidRPr="00342B4B">
        <w:rPr>
          <w:sz w:val="28"/>
          <w:szCs w:val="28"/>
          <w:lang w:val="uz-Cyrl-UZ"/>
        </w:rPr>
        <w:t xml:space="preserve">5 sinf uchun 20 ta so’zli diktantga 0-2 ta xato qilgan o’quvchiga “a’lo” baho qo’yiladi. 3-6 ta xatoga yo’l qo’yganlarga yaxshi baho qo’yiladi. O’rta baho esa 7-10 ta xato qilganlarga qo’yiladi. 6,7,8,9, sinflar uchun yuqoridagi baho meyorlari qolishi mumkun. Lekin diktantdagi so’zlar soni 30 tadan ko’payadi.       Demak, grafik vositalar va ularning texnikaviy jarayoni haqida so'z  yuritildi. Yozish texnikasidan foydalanib, fikrni chet tilda yozma bayon etilsa yozma muloqot yuz beradi. </w:t>
      </w:r>
    </w:p>
    <w:p w:rsidR="002608EA" w:rsidRPr="0028393C" w:rsidRDefault="002608EA" w:rsidP="0028393C">
      <w:pPr>
        <w:spacing w:after="0"/>
        <w:ind w:firstLine="567"/>
        <w:jc w:val="both"/>
        <w:rPr>
          <w:sz w:val="28"/>
          <w:szCs w:val="28"/>
          <w:lang w:val="uz-Cyrl-UZ"/>
        </w:rPr>
      </w:pPr>
      <w:r w:rsidRPr="00342B4B">
        <w:rPr>
          <w:sz w:val="28"/>
          <w:szCs w:val="28"/>
          <w:lang w:val="uz-Cyrl-UZ"/>
        </w:rPr>
        <w:t xml:space="preserve">AQSh chet tillar o'qitish metodikasining atoqli namoyandalaridan Harvard universiteti proffesori Uilga M. Rivers fikricha savodli bo'lish – o'qish va yozuvni </w:t>
      </w:r>
      <w:r>
        <w:rPr>
          <w:sz w:val="28"/>
          <w:szCs w:val="28"/>
          <w:lang w:val="uz-Cyrl-UZ"/>
        </w:rPr>
        <w:t>bilish, degan ma'noni anglatadi</w:t>
      </w:r>
      <w:r w:rsidRPr="0028393C">
        <w:rPr>
          <w:sz w:val="28"/>
          <w:szCs w:val="28"/>
          <w:lang w:val="uz-Cyrl-UZ"/>
        </w:rPr>
        <w:t>.[1, 291 b]</w:t>
      </w:r>
    </w:p>
    <w:p w:rsidR="002608EA" w:rsidRPr="00342B4B" w:rsidRDefault="002608EA" w:rsidP="0028393C">
      <w:pPr>
        <w:spacing w:after="0"/>
        <w:ind w:firstLine="567"/>
        <w:jc w:val="both"/>
        <w:rPr>
          <w:sz w:val="28"/>
          <w:szCs w:val="28"/>
          <w:lang w:val="uz-Cyrl-UZ"/>
        </w:rPr>
      </w:pPr>
      <w:r w:rsidRPr="00342B4B">
        <w:rPr>
          <w:sz w:val="28"/>
          <w:szCs w:val="28"/>
          <w:lang w:val="uz-Cyrl-UZ"/>
        </w:rPr>
        <w:t>O'qish va yozuv yozma nutqning ikki “pallasi”dir, birinchisida yozilgan material o'qiladi, ikkinchisida esa odatda o'qishda o'zlashtiriladigan fikr yozma bayon etiladi. Axborotni yozma bayon etish ikki yo’l bilan ro'yobga chiqariladi: chunonchi (1) o'z fikrni yozish va ikki aytib (o'qib) turilgan o'zga shaxs nutqini yozuvda ifodalash. Har ikkala holatda ham yozma matn yaratiladi. Yozish texnikasi deganda grafika (tovush – harf munosabati va harfning ma'no bildirish vazifasi), kaligrafiya (husnixat), orfografiya (imlo) nazarda tutiladi. Yozma nutq atamasi esa grafik tarzda ifodalangan axborot va nutq muloqoti jarayoni ma'nolarini qamrab oladi. Husnixat tushunchasi tarkibiga tovush va tovush birikmalarini yozuvda tasvirlaydigan yozuv-chizuv vositalari majmuasi kiradi. Imlo – so'zlarni (gaplarni) yozish va ularga doir qoidalar yig'indisidir.</w:t>
      </w:r>
      <w:r w:rsidRPr="002C6918">
        <w:rPr>
          <w:sz w:val="28"/>
          <w:szCs w:val="28"/>
          <w:lang w:val="uz-Cyrl-UZ"/>
        </w:rPr>
        <w:t xml:space="preserve"> [3, 24]</w:t>
      </w:r>
    </w:p>
    <w:p w:rsidR="002608EA" w:rsidRPr="00342B4B" w:rsidRDefault="002608EA" w:rsidP="0028393C">
      <w:pPr>
        <w:spacing w:after="0"/>
        <w:ind w:firstLine="567"/>
        <w:jc w:val="both"/>
        <w:rPr>
          <w:sz w:val="28"/>
          <w:szCs w:val="28"/>
          <w:lang w:val="uz-Cyrl-UZ"/>
        </w:rPr>
      </w:pPr>
      <w:r w:rsidRPr="00342B4B">
        <w:rPr>
          <w:sz w:val="28"/>
          <w:szCs w:val="28"/>
          <w:lang w:val="uz-Cyrl-UZ"/>
        </w:rPr>
        <w:t xml:space="preserve"> Husnixat, harf, harf birikmasi, so'z asosida, imlo esa morfema, so'z (gap) darajasida, yozma nutq esa gap, abzas va bog'lanma matn materialida o'rgatiladi.</w:t>
      </w:r>
    </w:p>
    <w:p w:rsidR="002608EA" w:rsidRDefault="002608EA" w:rsidP="0028393C">
      <w:pPr>
        <w:spacing w:after="0"/>
        <w:ind w:firstLine="567"/>
        <w:jc w:val="both"/>
        <w:rPr>
          <w:sz w:val="28"/>
          <w:szCs w:val="28"/>
        </w:rPr>
      </w:pPr>
      <w:r w:rsidRPr="00342B4B">
        <w:rPr>
          <w:sz w:val="28"/>
          <w:szCs w:val="28"/>
          <w:lang w:val="uz-Cyrl-UZ"/>
        </w:rPr>
        <w:t>Yozma nutq boshqa nutq faoliyati turi – gapirish zaminida, ya'ni uning lisoniy materiali va mavzulari doirasida shakllanadi. Yozma nutq tegishli xususiy malakalarga asoslanadi. Yozuv (ya'ni yozma nutq) malakalari quyidagi ko'nikmalardan tashkil topadi: (1) husnixat ko'nikmasi; (2) imlo ko'nikmasi; (3) tuzish (yozma fikr bayon etishmaqsadida gaplarni biriktirish) ko'nikmasi; (4) yozuvning leksik va grammatik ko'nikmalari kabilar.</w:t>
      </w:r>
    </w:p>
    <w:p w:rsidR="002608EA" w:rsidRPr="002C6918" w:rsidRDefault="002608EA" w:rsidP="0028393C">
      <w:pPr>
        <w:spacing w:after="0"/>
        <w:ind w:firstLine="567"/>
        <w:jc w:val="both"/>
        <w:rPr>
          <w:sz w:val="28"/>
          <w:szCs w:val="28"/>
        </w:rPr>
      </w:pPr>
    </w:p>
    <w:p w:rsidR="002608EA" w:rsidRPr="002C6918" w:rsidRDefault="002608EA" w:rsidP="002C6918">
      <w:pPr>
        <w:spacing w:after="0"/>
        <w:ind w:left="284" w:firstLine="709"/>
        <w:rPr>
          <w:b/>
          <w:sz w:val="28"/>
          <w:szCs w:val="28"/>
          <w:lang w:val="uz-Cyrl-UZ"/>
        </w:rPr>
      </w:pPr>
      <w:r w:rsidRPr="002C6918">
        <w:rPr>
          <w:b/>
          <w:sz w:val="28"/>
          <w:szCs w:val="28"/>
          <w:lang w:val="uz-Cyrl-UZ"/>
        </w:rPr>
        <w:t>Adabiyotlar ro’yxati:</w:t>
      </w:r>
    </w:p>
    <w:p w:rsidR="002608EA" w:rsidRDefault="002608EA" w:rsidP="0028393C">
      <w:pPr>
        <w:pStyle w:val="ListParagraph"/>
        <w:numPr>
          <w:ilvl w:val="0"/>
          <w:numId w:val="1"/>
        </w:numPr>
        <w:spacing w:line="360" w:lineRule="auto"/>
        <w:rPr>
          <w:rFonts w:ascii="Times New Roman" w:hAnsi="Times New Roman"/>
          <w:sz w:val="28"/>
          <w:szCs w:val="28"/>
          <w:lang w:val="en-US"/>
        </w:rPr>
      </w:pPr>
      <w:r w:rsidRPr="00C9517C">
        <w:rPr>
          <w:rFonts w:ascii="Times New Roman" w:hAnsi="Times New Roman"/>
          <w:sz w:val="28"/>
          <w:szCs w:val="28"/>
          <w:lang w:val="en-US"/>
        </w:rPr>
        <w:t>Wilga M. Rivers. Teaching Foreign Language Skills. 2nd ed. – Chicago and London: The University of Chicago Press, 1981</w:t>
      </w:r>
    </w:p>
    <w:p w:rsidR="002608EA" w:rsidRPr="00C9517C" w:rsidRDefault="002608EA" w:rsidP="0028393C">
      <w:pPr>
        <w:pStyle w:val="ListParagraph"/>
        <w:numPr>
          <w:ilvl w:val="0"/>
          <w:numId w:val="1"/>
        </w:numPr>
        <w:shd w:val="clear" w:color="auto" w:fill="FFFFFF"/>
        <w:spacing w:after="0" w:line="360" w:lineRule="auto"/>
        <w:ind w:right="-1"/>
        <w:jc w:val="both"/>
        <w:rPr>
          <w:rFonts w:ascii="Times New Roman" w:hAnsi="Times New Roman"/>
          <w:sz w:val="28"/>
          <w:szCs w:val="28"/>
          <w:lang w:val="en-US"/>
        </w:rPr>
      </w:pPr>
      <w:r w:rsidRPr="00C9517C">
        <w:rPr>
          <w:rFonts w:ascii="Times New Roman" w:hAnsi="Times New Roman"/>
          <w:sz w:val="28"/>
          <w:szCs w:val="28"/>
          <w:lang w:val="en-US"/>
        </w:rPr>
        <w:t>Chet tili o’qitish metodikasi”. Jamol Jalolov O’qtuvchi nashiryoti, 1996-yil</w:t>
      </w:r>
    </w:p>
    <w:p w:rsidR="002608EA" w:rsidRPr="00C9517C" w:rsidRDefault="002608EA" w:rsidP="0028393C">
      <w:pPr>
        <w:pStyle w:val="ListParagraph"/>
        <w:numPr>
          <w:ilvl w:val="0"/>
          <w:numId w:val="1"/>
        </w:numPr>
        <w:shd w:val="clear" w:color="auto" w:fill="FFFFFF"/>
        <w:tabs>
          <w:tab w:val="left" w:pos="993"/>
        </w:tabs>
        <w:spacing w:after="0" w:line="360" w:lineRule="auto"/>
        <w:ind w:right="-1"/>
        <w:jc w:val="both"/>
        <w:rPr>
          <w:rFonts w:ascii="Times New Roman" w:hAnsi="Times New Roman"/>
          <w:sz w:val="28"/>
          <w:szCs w:val="28"/>
          <w:lang w:val="en-US"/>
        </w:rPr>
      </w:pPr>
      <w:r w:rsidRPr="00C9517C">
        <w:rPr>
          <w:rFonts w:ascii="Times New Roman" w:hAnsi="Times New Roman"/>
          <w:sz w:val="28"/>
          <w:szCs w:val="28"/>
          <w:lang w:val="en-US"/>
        </w:rPr>
        <w:t>“Ingliz tili o’qitish metodikasi” O’. Xoshimov. I. Yoqubov. “Sharq” 2003 yil</w:t>
      </w:r>
    </w:p>
    <w:p w:rsidR="002608EA" w:rsidRPr="0028393C" w:rsidRDefault="002608EA" w:rsidP="0028393C">
      <w:pPr>
        <w:spacing w:after="0"/>
        <w:ind w:left="284" w:firstLine="709"/>
        <w:jc w:val="both"/>
        <w:rPr>
          <w:sz w:val="28"/>
          <w:szCs w:val="28"/>
          <w:lang w:val="sv-SE"/>
        </w:rPr>
      </w:pPr>
    </w:p>
    <w:sectPr w:rsidR="002608EA" w:rsidRPr="0028393C" w:rsidSect="0028393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8EA" w:rsidRDefault="002608EA" w:rsidP="0028393C">
      <w:pPr>
        <w:spacing w:after="0" w:line="240" w:lineRule="auto"/>
      </w:pPr>
      <w:r>
        <w:separator/>
      </w:r>
    </w:p>
  </w:endnote>
  <w:endnote w:type="continuationSeparator" w:id="1">
    <w:p w:rsidR="002608EA" w:rsidRDefault="002608EA" w:rsidP="002839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8EA" w:rsidRDefault="002608EA" w:rsidP="0028393C">
      <w:pPr>
        <w:spacing w:after="0" w:line="240" w:lineRule="auto"/>
      </w:pPr>
      <w:r>
        <w:separator/>
      </w:r>
    </w:p>
  </w:footnote>
  <w:footnote w:type="continuationSeparator" w:id="1">
    <w:p w:rsidR="002608EA" w:rsidRDefault="002608EA" w:rsidP="002839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66B9B"/>
    <w:multiLevelType w:val="hybridMultilevel"/>
    <w:tmpl w:val="7DC2F5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393C"/>
    <w:rsid w:val="00047F3E"/>
    <w:rsid w:val="000F72E1"/>
    <w:rsid w:val="001B12EC"/>
    <w:rsid w:val="002608EA"/>
    <w:rsid w:val="0028393C"/>
    <w:rsid w:val="002C009E"/>
    <w:rsid w:val="002C6918"/>
    <w:rsid w:val="00342B4B"/>
    <w:rsid w:val="00456DB3"/>
    <w:rsid w:val="00747078"/>
    <w:rsid w:val="00790EE6"/>
    <w:rsid w:val="008D2583"/>
    <w:rsid w:val="0099164C"/>
    <w:rsid w:val="00A77D8C"/>
    <w:rsid w:val="00C9517C"/>
    <w:rsid w:val="00EF739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93C"/>
    <w:pPr>
      <w:spacing w:after="120" w:line="360" w:lineRule="auto"/>
    </w:pPr>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28393C"/>
    <w:rPr>
      <w:sz w:val="20"/>
      <w:szCs w:val="20"/>
    </w:rPr>
  </w:style>
  <w:style w:type="character" w:customStyle="1" w:styleId="FootnoteTextChar">
    <w:name w:val="Footnote Text Char"/>
    <w:basedOn w:val="DefaultParagraphFont"/>
    <w:link w:val="FootnoteText"/>
    <w:uiPriority w:val="99"/>
    <w:semiHidden/>
    <w:locked/>
    <w:rsid w:val="0028393C"/>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28393C"/>
    <w:rPr>
      <w:rFonts w:cs="Times New Roman"/>
      <w:vertAlign w:val="superscript"/>
    </w:rPr>
  </w:style>
  <w:style w:type="paragraph" w:styleId="ListParagraph">
    <w:name w:val="List Paragraph"/>
    <w:basedOn w:val="Normal"/>
    <w:uiPriority w:val="99"/>
    <w:qFormat/>
    <w:rsid w:val="0028393C"/>
    <w:pPr>
      <w:spacing w:after="200" w:line="276" w:lineRule="auto"/>
      <w:ind w:left="720"/>
      <w:contextualSpacing/>
    </w:pPr>
    <w:rPr>
      <w:rFonts w:ascii="Calibri" w:eastAsia="Calibri" w:hAnsi="Calibri"/>
      <w:sz w:val="22"/>
      <w:szCs w:val="22"/>
      <w:lang w:eastAsia="en-US"/>
    </w:rPr>
  </w:style>
  <w:style w:type="character" w:styleId="Hyperlink">
    <w:name w:val="Hyperlink"/>
    <w:basedOn w:val="DefaultParagraphFont"/>
    <w:uiPriority w:val="99"/>
    <w:rsid w:val="00047F3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5</Pages>
  <Words>6079</Words>
  <Characters>3466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Birodar</dc:creator>
  <cp:keywords/>
  <dc:description/>
  <cp:lastModifiedBy>Admin</cp:lastModifiedBy>
  <cp:revision>4</cp:revision>
  <dcterms:created xsi:type="dcterms:W3CDTF">2016-05-27T09:55:00Z</dcterms:created>
  <dcterms:modified xsi:type="dcterms:W3CDTF">2016-05-30T08:43:00Z</dcterms:modified>
</cp:coreProperties>
</file>