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F29" w:rsidRPr="00661A60" w:rsidRDefault="00FF1F29" w:rsidP="00661A60">
      <w:pPr>
        <w:spacing w:after="0" w:line="360" w:lineRule="auto"/>
        <w:ind w:firstLine="708"/>
        <w:jc w:val="right"/>
        <w:rPr>
          <w:rFonts w:ascii="Times New Roman" w:hAnsi="Times New Roman"/>
          <w:b/>
          <w:sz w:val="28"/>
          <w:szCs w:val="28"/>
          <w:lang w:val="en-US" w:eastAsia="ru-RU"/>
        </w:rPr>
      </w:pPr>
      <w:r w:rsidRPr="00661A60">
        <w:rPr>
          <w:rFonts w:ascii="Times New Roman" w:hAnsi="Times New Roman"/>
          <w:b/>
          <w:sz w:val="28"/>
          <w:szCs w:val="28"/>
          <w:lang w:val="uz-Cyrl-UZ" w:eastAsia="ru-RU"/>
        </w:rPr>
        <w:t>Дилфуза</w:t>
      </w:r>
      <w:r w:rsidRPr="00661A60">
        <w:rPr>
          <w:rFonts w:ascii="Times New Roman" w:hAnsi="Times New Roman"/>
          <w:b/>
          <w:sz w:val="28"/>
          <w:szCs w:val="28"/>
          <w:lang w:eastAsia="ru-RU"/>
        </w:rPr>
        <w:t xml:space="preserve"> </w:t>
      </w:r>
      <w:r w:rsidRPr="00661A60">
        <w:rPr>
          <w:rFonts w:ascii="Times New Roman" w:hAnsi="Times New Roman"/>
          <w:b/>
          <w:sz w:val="28"/>
          <w:szCs w:val="28"/>
          <w:lang w:val="uz-Cyrl-UZ" w:eastAsia="ru-RU"/>
        </w:rPr>
        <w:t>Тожибоева</w:t>
      </w:r>
    </w:p>
    <w:p w:rsidR="00FF1F29" w:rsidRDefault="00FF1F29" w:rsidP="00661A60">
      <w:pPr>
        <w:spacing w:after="0" w:line="360" w:lineRule="auto"/>
        <w:ind w:firstLine="708"/>
        <w:jc w:val="right"/>
        <w:rPr>
          <w:rFonts w:ascii="Times New Roman" w:hAnsi="Times New Roman"/>
          <w:b/>
          <w:sz w:val="28"/>
          <w:szCs w:val="28"/>
          <w:lang w:val="en-US" w:eastAsia="ru-RU"/>
        </w:rPr>
      </w:pPr>
      <w:r w:rsidRPr="00661A60">
        <w:rPr>
          <w:rFonts w:ascii="Times New Roman" w:hAnsi="Times New Roman"/>
          <w:b/>
          <w:sz w:val="28"/>
          <w:szCs w:val="28"/>
          <w:lang w:val="en-US" w:eastAsia="ru-RU"/>
        </w:rPr>
        <w:t>(</w:t>
      </w:r>
      <w:r w:rsidRPr="00661A60">
        <w:rPr>
          <w:rFonts w:ascii="Times New Roman" w:hAnsi="Times New Roman"/>
          <w:b/>
          <w:sz w:val="28"/>
          <w:szCs w:val="28"/>
          <w:lang w:eastAsia="ru-RU"/>
        </w:rPr>
        <w:t>Узбекистан, Наманган</w:t>
      </w:r>
      <w:r w:rsidRPr="00661A60">
        <w:rPr>
          <w:rFonts w:ascii="Times New Roman" w:hAnsi="Times New Roman"/>
          <w:b/>
          <w:sz w:val="28"/>
          <w:szCs w:val="28"/>
          <w:lang w:val="en-US" w:eastAsia="ru-RU"/>
        </w:rPr>
        <w:t>)</w:t>
      </w:r>
    </w:p>
    <w:p w:rsidR="00FF1F29" w:rsidRPr="00661A60" w:rsidRDefault="00FF1F29" w:rsidP="00661A60">
      <w:pPr>
        <w:spacing w:after="0" w:line="360" w:lineRule="auto"/>
        <w:ind w:firstLine="708"/>
        <w:jc w:val="right"/>
        <w:rPr>
          <w:rFonts w:ascii="Times New Roman" w:hAnsi="Times New Roman"/>
          <w:b/>
          <w:sz w:val="28"/>
          <w:szCs w:val="28"/>
          <w:lang w:val="en-US" w:eastAsia="ru-RU"/>
        </w:rPr>
      </w:pPr>
    </w:p>
    <w:p w:rsidR="00FF1F29" w:rsidRPr="00AD4B83" w:rsidRDefault="00FF1F29" w:rsidP="008E7DF5">
      <w:pPr>
        <w:spacing w:after="0" w:line="360" w:lineRule="auto"/>
        <w:ind w:firstLine="708"/>
        <w:jc w:val="center"/>
        <w:rPr>
          <w:rFonts w:ascii="Times New Roman" w:hAnsi="Times New Roman"/>
          <w:b/>
          <w:sz w:val="28"/>
          <w:szCs w:val="28"/>
          <w:lang w:eastAsia="ru-RU"/>
        </w:rPr>
      </w:pPr>
      <w:r w:rsidRPr="00E72E3E">
        <w:rPr>
          <w:rFonts w:ascii="Times New Roman" w:hAnsi="Times New Roman"/>
          <w:b/>
          <w:sz w:val="28"/>
          <w:szCs w:val="28"/>
          <w:lang w:val="uz-Cyrl-UZ" w:eastAsia="ru-RU"/>
        </w:rPr>
        <w:t>ҲОЗИРГИ ЗАМОН ЎЗБЕК ШЕЪРИЯТИДА ТАБИАТ ТИМСОЛИ ТАЛҚИНИ</w:t>
      </w:r>
    </w:p>
    <w:p w:rsidR="00FF1F29" w:rsidRPr="00AD4B83" w:rsidRDefault="00FF1F29" w:rsidP="00E42CC9">
      <w:pPr>
        <w:spacing w:after="0" w:line="360" w:lineRule="auto"/>
        <w:ind w:firstLine="708"/>
        <w:jc w:val="both"/>
        <w:rPr>
          <w:rFonts w:ascii="Times New Roman" w:hAnsi="Times New Roman"/>
          <w:sz w:val="28"/>
          <w:szCs w:val="28"/>
          <w:lang w:val="uz-Cyrl-UZ" w:eastAsia="ru-RU"/>
        </w:rPr>
      </w:pPr>
    </w:p>
    <w:p w:rsidR="00FF1F29" w:rsidRDefault="00FF1F29" w:rsidP="00E42CC9">
      <w:pPr>
        <w:spacing w:after="0" w:line="360" w:lineRule="auto"/>
        <w:ind w:firstLine="708"/>
        <w:jc w:val="both"/>
        <w:rPr>
          <w:rFonts w:ascii="Times New Roman" w:hAnsi="Times New Roman"/>
          <w:sz w:val="28"/>
          <w:szCs w:val="28"/>
          <w:lang w:val="uz-Cyrl-UZ" w:eastAsia="ru-RU"/>
        </w:rPr>
      </w:pPr>
      <w:r>
        <w:rPr>
          <w:rFonts w:ascii="Times New Roman" w:hAnsi="Times New Roman"/>
          <w:sz w:val="28"/>
          <w:szCs w:val="28"/>
          <w:lang w:val="uz-Cyrl-UZ" w:eastAsia="ru-RU"/>
        </w:rPr>
        <w:t>Шеъриятни  табиатсиз  тасаввур қилиб бўлмайди. Табиатнинг энг зарра бўлагидан тортиб катта бир қисмигача шеърда иштирок этиши мумкин. Инсон ҳам табиатнинг бир бўлаги сифатида шеърда асосий ўрин эгаллайди. Инсон руҳияти табиат билан бирликда, уйғунликда мавжуд ва ҳукмрон. Шоир тасаввурлари ҳам унинг руҳияти билан боғлиқ. Кези келганда эса ижодкор дунёқараши мавжудликдан ҳам юқорироқда, ўз оламида кезинади. Бу тасаввурлар китобхон кўз ўнгида яққол гавдаланади ва ўзиникига, яъни  шоир “мен” и мухлис “мен”ига айланади. Шоир  Хуршид Давроннинг “Баҳор капалаклари” номли шеъридаги лирик “мен”нинг кайфияти беихтиёр ўқувчини болаликка ва табиат қучоғига етаклайди:</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Ол чечаклар уйғонган чоқда</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Капалакка айланган қалбим,</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Учиб юрар яшил ўтлоқда</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Болаларнинг қўшиғи каби.</w:t>
      </w:r>
      <w:r>
        <w:rPr>
          <w:rStyle w:val="FootnoteReference"/>
          <w:rFonts w:ascii="Times New Roman" w:hAnsi="Times New Roman"/>
          <w:i/>
          <w:sz w:val="28"/>
          <w:szCs w:val="28"/>
          <w:lang w:val="uz-Cyrl-UZ" w:eastAsia="ru-RU"/>
        </w:rPr>
        <w:footnoteReference w:id="2"/>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p>
    <w:p w:rsidR="00FF1F29" w:rsidRDefault="00FF1F29" w:rsidP="00E42CC9">
      <w:pPr>
        <w:spacing w:after="0" w:line="360" w:lineRule="auto"/>
        <w:ind w:firstLine="708"/>
        <w:jc w:val="both"/>
        <w:rPr>
          <w:rFonts w:ascii="Times New Roman" w:hAnsi="Times New Roman"/>
          <w:sz w:val="28"/>
          <w:szCs w:val="28"/>
          <w:lang w:val="uz-Cyrl-UZ" w:eastAsia="ru-RU"/>
        </w:rPr>
      </w:pPr>
      <w:r>
        <w:rPr>
          <w:rFonts w:ascii="Times New Roman" w:hAnsi="Times New Roman"/>
          <w:sz w:val="28"/>
          <w:szCs w:val="28"/>
          <w:lang w:val="uz-Cyrl-UZ" w:eastAsia="ru-RU"/>
        </w:rPr>
        <w:t>Маълумки, табиат мўъжизалари орасида капалакдек беғубор ва беозор қушнинг ўзи йўқ. Инсон болалик даврида боғлардаги  рангин капалаклар билан ўйнашади,  капалакларни ўзининг энг яқин дўсти деб, ҳисоблайди.  Юқоридаги шеърда эса шоир қалби капалакка айланиб қолмоқда. Турмуш ташвишлари, масъулияти ва бурчларидан толиққан кўнгил яшил ўтлоқлар қўйнида кезинади. Бир зумгина ўзини унутади,  руҳан парвоз қилади. Шеърнинг иккинчи қисмида эса янги куннинг бошланиши, қуёшнинг чиқиб келиши ва кўнгилларнинг баҳор қучоғи томон интилиши каби манзаралар уйғунлигидаги кўнгил ҳолати ифодаланади. Баҳорнинг бундай гўзал ва тароватли кунлари аламзада, толиққан ва синиққан кўнгилни ҳам осмон қадар кўтара олади:</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Эрта тонгда бизларни қуёш</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Чорлар баҳор қучоғи томон.</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Унут бўлар алам ва кўзёш,</w:t>
      </w:r>
    </w:p>
    <w:p w:rsidR="00FF1F29" w:rsidRPr="00770D15" w:rsidRDefault="00FF1F29" w:rsidP="00E42CC9">
      <w:pPr>
        <w:spacing w:after="0" w:line="360" w:lineRule="auto"/>
        <w:ind w:firstLine="708"/>
        <w:jc w:val="both"/>
        <w:rPr>
          <w:rFonts w:ascii="Times New Roman" w:hAnsi="Times New Roman"/>
          <w:sz w:val="28"/>
          <w:szCs w:val="28"/>
          <w:lang w:val="uz-Cyrl-UZ" w:eastAsia="ru-RU"/>
        </w:rPr>
      </w:pPr>
      <w:r w:rsidRPr="005E6245">
        <w:rPr>
          <w:rFonts w:ascii="Times New Roman" w:hAnsi="Times New Roman"/>
          <w:i/>
          <w:sz w:val="28"/>
          <w:szCs w:val="28"/>
          <w:lang w:val="uz-Cyrl-UZ" w:eastAsia="ru-RU"/>
        </w:rPr>
        <w:t>Жо бўлади дилимга осмон.</w:t>
      </w:r>
      <w:r>
        <w:rPr>
          <w:rStyle w:val="FootnoteReference"/>
          <w:rFonts w:ascii="Times New Roman" w:hAnsi="Times New Roman"/>
          <w:i/>
          <w:sz w:val="28"/>
          <w:szCs w:val="28"/>
          <w:lang w:val="uz-Cyrl-UZ" w:eastAsia="ru-RU"/>
        </w:rPr>
        <w:footnoteReference w:id="3"/>
      </w:r>
    </w:p>
    <w:p w:rsidR="00FF1F29" w:rsidRDefault="00FF1F29" w:rsidP="00E42CC9">
      <w:pPr>
        <w:spacing w:after="0" w:line="360" w:lineRule="auto"/>
        <w:ind w:firstLine="708"/>
        <w:jc w:val="both"/>
        <w:rPr>
          <w:rFonts w:ascii="Times New Roman" w:hAnsi="Times New Roman"/>
          <w:sz w:val="28"/>
          <w:szCs w:val="28"/>
          <w:lang w:val="uz-Cyrl-UZ" w:eastAsia="ru-RU"/>
        </w:rPr>
      </w:pPr>
      <w:r>
        <w:rPr>
          <w:rFonts w:ascii="Times New Roman" w:hAnsi="Times New Roman"/>
          <w:sz w:val="28"/>
          <w:szCs w:val="28"/>
          <w:lang w:val="uz-Cyrl-UZ" w:eastAsia="ru-RU"/>
        </w:rPr>
        <w:t>Инсон руҳияти табиат билан қанчалар яқин. Аслида  шоир тасаввури ўзи ифодалаган сўзлардан ҳам кенгроқдир. Бу ҳолатни аслида фақат ҳис этиш орқалигина тушуниш мумкин. Шундай вақтлар бўладики, шоир ҳиссиёт олами китобхонникига айланади ва мухлис қалбида ҳукмронлик қила бошлайди. Чаман очилган гуллар, қушлар сайраган боғлар ва болаликнинг беғубор дамлари китобхон кўз ўнгида гавдаланади. У бир зумгина бўлса ҳам</w:t>
      </w:r>
      <w:r w:rsidRPr="00A347DE">
        <w:rPr>
          <w:rFonts w:ascii="Times New Roman" w:hAnsi="Times New Roman"/>
          <w:sz w:val="28"/>
          <w:szCs w:val="28"/>
          <w:lang w:val="uz-Cyrl-UZ" w:eastAsia="ru-RU"/>
        </w:rPr>
        <w:t xml:space="preserve"> </w:t>
      </w:r>
      <w:r>
        <w:rPr>
          <w:rFonts w:ascii="Times New Roman" w:hAnsi="Times New Roman"/>
          <w:sz w:val="28"/>
          <w:szCs w:val="28"/>
          <w:lang w:val="uz-Cyrl-UZ" w:eastAsia="ru-RU"/>
        </w:rPr>
        <w:t>болалик дунёсига қайтади:</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Гуллар чала бошлар қўнғироқ,</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Бу сас дилни қитиқлаб учар.</w:t>
      </w:r>
    </w:p>
    <w:p w:rsidR="00FF1F29" w:rsidRPr="005E6245"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 xml:space="preserve">Олисларда қуш сайраган боғ – </w:t>
      </w:r>
    </w:p>
    <w:p w:rsidR="00FF1F29" w:rsidRDefault="00FF1F29" w:rsidP="00E42CC9">
      <w:pPr>
        <w:spacing w:after="0" w:line="360" w:lineRule="auto"/>
        <w:ind w:firstLine="708"/>
        <w:jc w:val="both"/>
        <w:rPr>
          <w:rFonts w:ascii="Times New Roman" w:hAnsi="Times New Roman"/>
          <w:i/>
          <w:sz w:val="28"/>
          <w:szCs w:val="28"/>
          <w:lang w:val="uz-Cyrl-UZ" w:eastAsia="ru-RU"/>
        </w:rPr>
      </w:pPr>
      <w:r w:rsidRPr="005E6245">
        <w:rPr>
          <w:rFonts w:ascii="Times New Roman" w:hAnsi="Times New Roman"/>
          <w:i/>
          <w:sz w:val="28"/>
          <w:szCs w:val="28"/>
          <w:lang w:val="uz-Cyrl-UZ" w:eastAsia="ru-RU"/>
        </w:rPr>
        <w:t>Болалигим ёдимга тушар.</w:t>
      </w:r>
      <w:r>
        <w:rPr>
          <w:rStyle w:val="FootnoteReference"/>
          <w:rFonts w:ascii="Times New Roman" w:hAnsi="Times New Roman"/>
          <w:i/>
          <w:sz w:val="28"/>
          <w:szCs w:val="28"/>
          <w:lang w:val="uz-Cyrl-UZ" w:eastAsia="ru-RU"/>
        </w:rPr>
        <w:footnoteReference w:id="4"/>
      </w:r>
    </w:p>
    <w:p w:rsidR="00FF1F29" w:rsidRDefault="00FF1F29" w:rsidP="00E42CC9">
      <w:pPr>
        <w:spacing w:after="0" w:line="360" w:lineRule="auto"/>
        <w:ind w:firstLine="708"/>
        <w:jc w:val="both"/>
        <w:rPr>
          <w:rFonts w:ascii="Times New Roman" w:hAnsi="Times New Roman"/>
          <w:sz w:val="28"/>
          <w:szCs w:val="28"/>
          <w:lang w:val="uz-Cyrl-UZ" w:eastAsia="ru-RU"/>
        </w:rPr>
      </w:pPr>
      <w:r>
        <w:rPr>
          <w:rFonts w:ascii="Times New Roman" w:hAnsi="Times New Roman"/>
          <w:sz w:val="28"/>
          <w:szCs w:val="28"/>
          <w:lang w:val="uz-Cyrl-UZ" w:eastAsia="ru-RU"/>
        </w:rPr>
        <w:t>ХХ аср  ўзбек шеъриятининг иқтидорли вакилларидан Шавкат Раҳмон ижодида ҳам табиат тасвирининг гўзал намуналарини кузатамиз. Шоирнинг турли мавзулардаги шеърларида  тун, шамол, осмон,  дарахтлар, қуёш, ўрмон каби поэтик тимсолларни учратиш мумкин. Шоирнинг “Саёҳат” деб номланган шеърида  мўъжизакор табиатнинг сокин манзараси ва лирик “мен”ннинг табиат билан муносабати ифодаланган. Шеърда лирик “мен” – шоирнинг ўзи. Унинг назарида  ер юзи, тоғлар,  дарё ва денгизларни қиздириб турувчи қуёш  тоғу тошларни кўпроқ севадигандек туюлади:</w:t>
      </w:r>
    </w:p>
    <w:p w:rsidR="00FF1F29" w:rsidRPr="001A4520" w:rsidRDefault="00FF1F29" w:rsidP="00E42CC9">
      <w:pPr>
        <w:spacing w:after="0" w:line="360" w:lineRule="auto"/>
        <w:ind w:firstLine="708"/>
        <w:jc w:val="both"/>
        <w:rPr>
          <w:rFonts w:ascii="Times New Roman" w:hAnsi="Times New Roman"/>
          <w:i/>
          <w:sz w:val="28"/>
          <w:szCs w:val="28"/>
          <w:lang w:val="uz-Cyrl-UZ" w:eastAsia="ru-RU"/>
        </w:rPr>
      </w:pPr>
      <w:r w:rsidRPr="001A4520">
        <w:rPr>
          <w:rFonts w:ascii="Times New Roman" w:hAnsi="Times New Roman"/>
          <w:i/>
          <w:sz w:val="28"/>
          <w:szCs w:val="28"/>
          <w:lang w:val="uz-Cyrl-UZ" w:eastAsia="ru-RU"/>
        </w:rPr>
        <w:t>Табиатнинг хилват бурчаги:</w:t>
      </w:r>
    </w:p>
    <w:p w:rsidR="00FF1F29" w:rsidRPr="001A4520" w:rsidRDefault="00FF1F29" w:rsidP="00E42CC9">
      <w:pPr>
        <w:spacing w:after="0" w:line="360" w:lineRule="auto"/>
        <w:ind w:firstLine="708"/>
        <w:jc w:val="both"/>
        <w:rPr>
          <w:rFonts w:ascii="Times New Roman" w:hAnsi="Times New Roman"/>
          <w:i/>
          <w:sz w:val="28"/>
          <w:szCs w:val="28"/>
          <w:lang w:val="uz-Cyrl-UZ" w:eastAsia="ru-RU"/>
        </w:rPr>
      </w:pPr>
      <w:r w:rsidRPr="001A4520">
        <w:rPr>
          <w:rFonts w:ascii="Times New Roman" w:hAnsi="Times New Roman"/>
          <w:i/>
          <w:sz w:val="28"/>
          <w:szCs w:val="28"/>
          <w:lang w:val="uz-Cyrl-UZ" w:eastAsia="ru-RU"/>
        </w:rPr>
        <w:t>унутилган, ёввойи тупроқ,</w:t>
      </w:r>
    </w:p>
    <w:p w:rsidR="00FF1F29" w:rsidRPr="001A4520" w:rsidRDefault="00FF1F29" w:rsidP="00E42CC9">
      <w:pPr>
        <w:spacing w:after="0" w:line="360" w:lineRule="auto"/>
        <w:ind w:firstLine="708"/>
        <w:jc w:val="both"/>
        <w:rPr>
          <w:rFonts w:ascii="Times New Roman" w:hAnsi="Times New Roman"/>
          <w:i/>
          <w:sz w:val="28"/>
          <w:szCs w:val="28"/>
          <w:lang w:val="uz-Cyrl-UZ" w:eastAsia="ru-RU"/>
        </w:rPr>
      </w:pPr>
      <w:r w:rsidRPr="001A4520">
        <w:rPr>
          <w:rFonts w:ascii="Times New Roman" w:hAnsi="Times New Roman"/>
          <w:i/>
          <w:sz w:val="28"/>
          <w:szCs w:val="28"/>
          <w:lang w:val="uz-Cyrl-UZ" w:eastAsia="ru-RU"/>
        </w:rPr>
        <w:t>ҳувиллаган тоғу тошларни</w:t>
      </w:r>
    </w:p>
    <w:p w:rsidR="00FF1F29" w:rsidRDefault="00FF1F29" w:rsidP="00E42CC9">
      <w:pPr>
        <w:spacing w:after="0" w:line="360" w:lineRule="auto"/>
        <w:ind w:firstLine="708"/>
        <w:jc w:val="both"/>
        <w:rPr>
          <w:rFonts w:ascii="Times New Roman" w:hAnsi="Times New Roman"/>
          <w:i/>
          <w:sz w:val="28"/>
          <w:szCs w:val="28"/>
          <w:lang w:val="uz-Cyrl-UZ" w:eastAsia="ru-RU"/>
        </w:rPr>
      </w:pPr>
      <w:r w:rsidRPr="001A4520">
        <w:rPr>
          <w:rFonts w:ascii="Times New Roman" w:hAnsi="Times New Roman"/>
          <w:i/>
          <w:sz w:val="28"/>
          <w:szCs w:val="28"/>
          <w:lang w:val="uz-Cyrl-UZ" w:eastAsia="ru-RU"/>
        </w:rPr>
        <w:t>қари қуёш севади кўпроқ.</w:t>
      </w:r>
      <w:r>
        <w:rPr>
          <w:rStyle w:val="FootnoteReference"/>
          <w:rFonts w:ascii="Times New Roman" w:hAnsi="Times New Roman"/>
          <w:i/>
          <w:sz w:val="28"/>
          <w:szCs w:val="28"/>
          <w:lang w:val="uz-Cyrl-UZ" w:eastAsia="ru-RU"/>
        </w:rPr>
        <w:footnoteReference w:id="5"/>
      </w:r>
    </w:p>
    <w:p w:rsidR="00FF1F29" w:rsidRPr="00756B71" w:rsidRDefault="00FF1F29" w:rsidP="00E42CC9">
      <w:pPr>
        <w:spacing w:after="0" w:line="360" w:lineRule="auto"/>
        <w:ind w:firstLine="708"/>
        <w:jc w:val="both"/>
        <w:rPr>
          <w:rFonts w:ascii="Times New Roman" w:hAnsi="Times New Roman"/>
          <w:sz w:val="28"/>
          <w:szCs w:val="28"/>
          <w:lang w:val="uz-Cyrl-UZ" w:eastAsia="ru-RU"/>
        </w:rPr>
      </w:pPr>
      <w:r>
        <w:rPr>
          <w:rFonts w:ascii="Times New Roman" w:hAnsi="Times New Roman"/>
          <w:sz w:val="28"/>
          <w:szCs w:val="28"/>
          <w:lang w:val="uz-Cyrl-UZ" w:eastAsia="ru-RU"/>
        </w:rPr>
        <w:t xml:space="preserve"> Лирик “мен” аста - секин табиат билан муносабатга киришади. Унинг назарида  ташрифини кўрган шамол ҳаммага хабар бериб югуради. Бу хабардан эса узлатда ётган тоғлар қўзғалиб, атрофда гўёки </w:t>
      </w:r>
      <w:r w:rsidRPr="00F42D13">
        <w:rPr>
          <w:rFonts w:ascii="Times New Roman" w:hAnsi="Times New Roman"/>
          <w:i/>
          <w:sz w:val="28"/>
          <w:szCs w:val="28"/>
          <w:lang w:val="uz-Cyrl-UZ" w:eastAsia="ru-RU"/>
        </w:rPr>
        <w:t xml:space="preserve">саросима </w:t>
      </w:r>
      <w:r>
        <w:rPr>
          <w:rFonts w:ascii="Times New Roman" w:hAnsi="Times New Roman"/>
          <w:sz w:val="28"/>
          <w:szCs w:val="28"/>
          <w:lang w:val="uz-Cyrl-UZ" w:eastAsia="ru-RU"/>
        </w:rPr>
        <w:t>бошланади:</w:t>
      </w:r>
    </w:p>
    <w:p w:rsidR="00FF1F29" w:rsidRPr="001A4520" w:rsidRDefault="00FF1F29" w:rsidP="00E42CC9">
      <w:pPr>
        <w:spacing w:after="0" w:line="360" w:lineRule="auto"/>
        <w:ind w:firstLine="708"/>
        <w:jc w:val="both"/>
        <w:rPr>
          <w:rFonts w:ascii="Times New Roman" w:hAnsi="Times New Roman"/>
          <w:i/>
          <w:sz w:val="28"/>
          <w:szCs w:val="28"/>
          <w:lang w:val="uz-Cyrl-UZ" w:eastAsia="ru-RU"/>
        </w:rPr>
      </w:pPr>
      <w:r w:rsidRPr="001A4520">
        <w:rPr>
          <w:rFonts w:ascii="Times New Roman" w:hAnsi="Times New Roman"/>
          <w:i/>
          <w:sz w:val="28"/>
          <w:szCs w:val="28"/>
          <w:lang w:val="uz-Cyrl-UZ" w:eastAsia="ru-RU"/>
        </w:rPr>
        <w:t>Хабар бериб шамол югурди</w:t>
      </w:r>
    </w:p>
    <w:p w:rsidR="00FF1F29" w:rsidRPr="001A4520" w:rsidRDefault="00FF1F29" w:rsidP="00E42CC9">
      <w:pPr>
        <w:spacing w:after="0" w:line="360" w:lineRule="auto"/>
        <w:ind w:firstLine="708"/>
        <w:jc w:val="both"/>
        <w:rPr>
          <w:rFonts w:ascii="Times New Roman" w:hAnsi="Times New Roman"/>
          <w:i/>
          <w:sz w:val="28"/>
          <w:szCs w:val="28"/>
          <w:lang w:val="uz-Cyrl-UZ" w:eastAsia="ru-RU"/>
        </w:rPr>
      </w:pPr>
      <w:r w:rsidRPr="001A4520">
        <w:rPr>
          <w:rFonts w:ascii="Times New Roman" w:hAnsi="Times New Roman"/>
          <w:i/>
          <w:sz w:val="28"/>
          <w:szCs w:val="28"/>
          <w:lang w:val="uz-Cyrl-UZ" w:eastAsia="ru-RU"/>
        </w:rPr>
        <w:t>бу диёрга келганим ҳақда,</w:t>
      </w:r>
    </w:p>
    <w:p w:rsidR="00FF1F29" w:rsidRPr="001A4520" w:rsidRDefault="00FF1F29" w:rsidP="00E42CC9">
      <w:pPr>
        <w:spacing w:after="0" w:line="360" w:lineRule="auto"/>
        <w:ind w:firstLine="708"/>
        <w:jc w:val="both"/>
        <w:rPr>
          <w:rFonts w:ascii="Times New Roman" w:hAnsi="Times New Roman"/>
          <w:i/>
          <w:sz w:val="28"/>
          <w:szCs w:val="28"/>
          <w:lang w:val="uz-Cyrl-UZ" w:eastAsia="ru-RU"/>
        </w:rPr>
      </w:pPr>
      <w:r w:rsidRPr="001A4520">
        <w:rPr>
          <w:rFonts w:ascii="Times New Roman" w:hAnsi="Times New Roman"/>
          <w:i/>
          <w:sz w:val="28"/>
          <w:szCs w:val="28"/>
          <w:lang w:val="uz-Cyrl-UZ" w:eastAsia="ru-RU"/>
        </w:rPr>
        <w:t>узлатдаги тоғлар қўзғалди,</w:t>
      </w:r>
    </w:p>
    <w:p w:rsidR="00FF1F29" w:rsidRDefault="00FF1F29" w:rsidP="00E42CC9">
      <w:pPr>
        <w:spacing w:after="0" w:line="360" w:lineRule="auto"/>
        <w:ind w:firstLine="708"/>
        <w:jc w:val="both"/>
        <w:rPr>
          <w:rFonts w:ascii="Times New Roman" w:hAnsi="Times New Roman"/>
          <w:i/>
          <w:sz w:val="28"/>
          <w:szCs w:val="28"/>
          <w:lang w:val="uz-Cyrl-UZ" w:eastAsia="ru-RU"/>
        </w:rPr>
      </w:pPr>
      <w:r w:rsidRPr="001A4520">
        <w:rPr>
          <w:rFonts w:ascii="Times New Roman" w:hAnsi="Times New Roman"/>
          <w:i/>
          <w:sz w:val="28"/>
          <w:szCs w:val="28"/>
          <w:lang w:val="uz-Cyrl-UZ" w:eastAsia="ru-RU"/>
        </w:rPr>
        <w:t>саросима қўпди ҳар ёқда.</w:t>
      </w:r>
      <w:r>
        <w:rPr>
          <w:rStyle w:val="FootnoteReference"/>
          <w:rFonts w:ascii="Times New Roman" w:hAnsi="Times New Roman"/>
          <w:i/>
          <w:sz w:val="28"/>
          <w:szCs w:val="28"/>
          <w:lang w:val="uz-Cyrl-UZ" w:eastAsia="ru-RU"/>
        </w:rPr>
        <w:footnoteReference w:id="6"/>
      </w:r>
    </w:p>
    <w:p w:rsidR="00FF1F29" w:rsidRDefault="00FF1F29" w:rsidP="00E42CC9">
      <w:pPr>
        <w:spacing w:after="0" w:line="360" w:lineRule="auto"/>
        <w:ind w:firstLine="708"/>
        <w:jc w:val="both"/>
        <w:rPr>
          <w:rFonts w:ascii="Times New Roman" w:hAnsi="Times New Roman"/>
          <w:sz w:val="28"/>
          <w:szCs w:val="28"/>
          <w:lang w:val="uz-Cyrl-UZ" w:eastAsia="ru-RU"/>
        </w:rPr>
      </w:pPr>
      <w:r>
        <w:rPr>
          <w:rFonts w:ascii="Times New Roman" w:hAnsi="Times New Roman"/>
          <w:sz w:val="28"/>
          <w:szCs w:val="28"/>
          <w:lang w:val="uz-Cyrl-UZ" w:eastAsia="ru-RU"/>
        </w:rPr>
        <w:t>Хуллас, Хуршид Даврон ва Шавкат Раҳмонлар  ижодида табиат тимсоллари билан уйғунлик ва муштаракликни кузатамиз. Ижодкорлар яратган поэтик тимсоллар гоҳ мажозий, гоҳ рамзий кўринишларда ўз аксини топади ва мазмун - моҳият касб этади.</w:t>
      </w:r>
    </w:p>
    <w:p w:rsidR="00FF1F29" w:rsidRDefault="00FF1F29" w:rsidP="00E42CC9">
      <w:pPr>
        <w:spacing w:after="0" w:line="360" w:lineRule="auto"/>
        <w:ind w:firstLine="708"/>
        <w:jc w:val="both"/>
        <w:rPr>
          <w:rFonts w:ascii="Times New Roman" w:hAnsi="Times New Roman"/>
          <w:sz w:val="28"/>
          <w:szCs w:val="28"/>
          <w:lang w:val="uz-Cyrl-UZ" w:eastAsia="ru-RU"/>
        </w:rPr>
      </w:pPr>
      <w:r>
        <w:rPr>
          <w:rFonts w:ascii="Times New Roman" w:hAnsi="Times New Roman"/>
          <w:sz w:val="28"/>
          <w:szCs w:val="28"/>
          <w:lang w:val="uz-Cyrl-UZ" w:eastAsia="ru-RU"/>
        </w:rPr>
        <w:t>Фойдаланилган адабиётлар:</w:t>
      </w:r>
    </w:p>
    <w:p w:rsidR="00FF1F29" w:rsidRPr="007F48CF" w:rsidRDefault="00FF1F29" w:rsidP="00E42CC9">
      <w:pPr>
        <w:pStyle w:val="FootnoteText"/>
        <w:numPr>
          <w:ilvl w:val="0"/>
          <w:numId w:val="1"/>
        </w:numPr>
        <w:spacing w:line="360" w:lineRule="auto"/>
        <w:rPr>
          <w:rFonts w:ascii="Times New Roman" w:hAnsi="Times New Roman"/>
          <w:sz w:val="28"/>
          <w:szCs w:val="28"/>
          <w:lang w:val="uz-Cyrl-UZ"/>
        </w:rPr>
      </w:pPr>
      <w:r w:rsidRPr="005D5760">
        <w:rPr>
          <w:rFonts w:ascii="Times New Roman" w:hAnsi="Times New Roman"/>
          <w:sz w:val="28"/>
          <w:szCs w:val="28"/>
          <w:lang w:val="uz-Cyrl-UZ"/>
        </w:rPr>
        <w:t>Хуршид Даврон. Баҳордан бир кун олдин.- Т.:Шарқ НМК бош таҳририяти, 1997. –Б.54.</w:t>
      </w:r>
    </w:p>
    <w:p w:rsidR="00FF1F29" w:rsidRPr="007F48CF" w:rsidRDefault="00FF1F29" w:rsidP="007F48CF">
      <w:pPr>
        <w:pStyle w:val="FootnoteText"/>
        <w:numPr>
          <w:ilvl w:val="0"/>
          <w:numId w:val="1"/>
        </w:numPr>
        <w:spacing w:line="360" w:lineRule="auto"/>
        <w:rPr>
          <w:rFonts w:ascii="Times New Roman" w:hAnsi="Times New Roman"/>
          <w:sz w:val="28"/>
          <w:szCs w:val="28"/>
          <w:lang w:val="uz-Cyrl-UZ"/>
        </w:rPr>
      </w:pPr>
      <w:r w:rsidRPr="007F48CF">
        <w:rPr>
          <w:rFonts w:ascii="Times New Roman" w:hAnsi="Times New Roman"/>
          <w:sz w:val="28"/>
          <w:szCs w:val="28"/>
          <w:lang w:val="uz-Cyrl-UZ"/>
        </w:rPr>
        <w:t>Шавкат Раҳмон. Абадият оралаб. – Т.: Мовароуннаҳр , 2012. – Б. 141.</w:t>
      </w:r>
    </w:p>
    <w:sectPr w:rsidR="00FF1F29" w:rsidRPr="007F48CF" w:rsidSect="003F1025">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F29" w:rsidRDefault="00FF1F29" w:rsidP="00C47D9A">
      <w:pPr>
        <w:spacing w:after="0" w:line="240" w:lineRule="auto"/>
      </w:pPr>
      <w:r>
        <w:separator/>
      </w:r>
    </w:p>
  </w:endnote>
  <w:endnote w:type="continuationSeparator" w:id="1">
    <w:p w:rsidR="00FF1F29" w:rsidRDefault="00FF1F29" w:rsidP="00C47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F29" w:rsidRDefault="00FF1F29">
    <w:pPr>
      <w:pStyle w:val="Footer"/>
      <w:jc w:val="center"/>
    </w:pPr>
    <w:fldSimple w:instr=" PAGE   \* MERGEFORMAT ">
      <w:r>
        <w:rPr>
          <w:noProof/>
        </w:rPr>
        <w:t>1</w:t>
      </w:r>
    </w:fldSimple>
  </w:p>
  <w:p w:rsidR="00FF1F29" w:rsidRDefault="00FF1F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F29" w:rsidRDefault="00FF1F29" w:rsidP="00C47D9A">
      <w:pPr>
        <w:spacing w:after="0" w:line="240" w:lineRule="auto"/>
      </w:pPr>
      <w:r>
        <w:separator/>
      </w:r>
    </w:p>
  </w:footnote>
  <w:footnote w:type="continuationSeparator" w:id="1">
    <w:p w:rsidR="00FF1F29" w:rsidRDefault="00FF1F29" w:rsidP="00C47D9A">
      <w:pPr>
        <w:spacing w:after="0" w:line="240" w:lineRule="auto"/>
      </w:pPr>
      <w:r>
        <w:continuationSeparator/>
      </w:r>
    </w:p>
  </w:footnote>
  <w:footnote w:id="2">
    <w:p w:rsidR="00FF1F29" w:rsidRPr="00E279AD" w:rsidRDefault="00FF1F29" w:rsidP="00C47D9A">
      <w:pPr>
        <w:pStyle w:val="FootnoteText"/>
        <w:rPr>
          <w:rFonts w:ascii="Times New Roman" w:hAnsi="Times New Roman"/>
          <w:sz w:val="16"/>
          <w:szCs w:val="16"/>
          <w:lang w:val="uz-Cyrl-UZ"/>
        </w:rPr>
      </w:pPr>
      <w:r>
        <w:rPr>
          <w:rStyle w:val="FootnoteReference"/>
        </w:rPr>
        <w:footnoteRef/>
      </w:r>
      <w:r>
        <w:rPr>
          <w:lang w:val="uz-Cyrl-UZ"/>
        </w:rPr>
        <w:t xml:space="preserve"> </w:t>
      </w:r>
      <w:r>
        <w:t xml:space="preserve"> </w:t>
      </w:r>
      <w:r w:rsidRPr="00E279AD">
        <w:rPr>
          <w:rFonts w:ascii="Times New Roman" w:hAnsi="Times New Roman"/>
          <w:sz w:val="16"/>
          <w:szCs w:val="16"/>
          <w:lang w:val="uz-Cyrl-UZ"/>
        </w:rPr>
        <w:t>Хуршид Даврон. Баҳордан бир кун олдин.- Т.:Шарқ НМК бош таҳририяти, 1997. –Б.54.</w:t>
      </w:r>
    </w:p>
    <w:p w:rsidR="00FF1F29" w:rsidRDefault="00FF1F29" w:rsidP="00C47D9A">
      <w:pPr>
        <w:pStyle w:val="FootnoteText"/>
      </w:pPr>
    </w:p>
  </w:footnote>
  <w:footnote w:id="3">
    <w:p w:rsidR="00FF1F29" w:rsidRPr="00E279AD" w:rsidRDefault="00FF1F29" w:rsidP="00C47D9A">
      <w:pPr>
        <w:pStyle w:val="FootnoteText"/>
        <w:rPr>
          <w:rFonts w:ascii="Times New Roman" w:hAnsi="Times New Roman"/>
          <w:sz w:val="16"/>
          <w:szCs w:val="16"/>
          <w:lang w:val="uz-Cyrl-UZ"/>
        </w:rPr>
      </w:pPr>
      <w:r w:rsidRPr="00E279AD">
        <w:rPr>
          <w:rStyle w:val="FootnoteReference"/>
          <w:rFonts w:ascii="Times New Roman" w:hAnsi="Times New Roman"/>
        </w:rPr>
        <w:footnoteRef/>
      </w:r>
      <w:r w:rsidRPr="00E279AD">
        <w:rPr>
          <w:rFonts w:ascii="Times New Roman" w:hAnsi="Times New Roman"/>
        </w:rPr>
        <w:t xml:space="preserve"> </w:t>
      </w:r>
      <w:r w:rsidRPr="00E279AD">
        <w:rPr>
          <w:rFonts w:ascii="Times New Roman" w:hAnsi="Times New Roman"/>
          <w:sz w:val="16"/>
          <w:szCs w:val="16"/>
          <w:lang w:val="uz-Cyrl-UZ"/>
        </w:rPr>
        <w:t>Хуршид Даврон. Баҳордан бир кун олдин.- Т.:Шарқ НМК бош таҳририяти, 1997. –Б.54.</w:t>
      </w:r>
    </w:p>
    <w:p w:rsidR="00FF1F29" w:rsidRPr="00E279AD" w:rsidRDefault="00FF1F29" w:rsidP="00C47D9A">
      <w:pPr>
        <w:pStyle w:val="FootnoteText"/>
        <w:rPr>
          <w:rFonts w:ascii="Times New Roman" w:hAnsi="Times New Roman"/>
          <w:sz w:val="16"/>
          <w:szCs w:val="16"/>
          <w:lang w:val="uz-Cyrl-UZ"/>
        </w:rPr>
      </w:pPr>
    </w:p>
    <w:p w:rsidR="00FF1F29" w:rsidRDefault="00FF1F29" w:rsidP="00C47D9A">
      <w:pPr>
        <w:pStyle w:val="FootnoteText"/>
      </w:pPr>
    </w:p>
  </w:footnote>
  <w:footnote w:id="4">
    <w:p w:rsidR="00FF1F29" w:rsidRDefault="00FF1F29" w:rsidP="00C47D9A">
      <w:pPr>
        <w:pStyle w:val="FootnoteText"/>
      </w:pPr>
      <w:r>
        <w:rPr>
          <w:rStyle w:val="FootnoteReference"/>
        </w:rPr>
        <w:footnoteRef/>
      </w:r>
      <w:r>
        <w:t xml:space="preserve"> </w:t>
      </w:r>
      <w:r w:rsidRPr="00E279AD">
        <w:rPr>
          <w:rFonts w:ascii="Times New Roman" w:hAnsi="Times New Roman"/>
          <w:sz w:val="16"/>
          <w:szCs w:val="16"/>
          <w:lang w:val="uz-Cyrl-UZ"/>
        </w:rPr>
        <w:t>Хуршид Даврон. Баҳордан бир кун олдин.- Т.:Шарқ НМК бош таҳририяти, 1997. –Б.54.</w:t>
      </w:r>
    </w:p>
  </w:footnote>
  <w:footnote w:id="5">
    <w:p w:rsidR="00FF1F29" w:rsidRDefault="00FF1F29">
      <w:pPr>
        <w:pStyle w:val="FootnoteText"/>
      </w:pPr>
      <w:r w:rsidRPr="00E279AD">
        <w:rPr>
          <w:rFonts w:ascii="Times New Roman" w:hAnsi="Times New Roman"/>
          <w:sz w:val="16"/>
          <w:szCs w:val="16"/>
          <w:lang w:val="uz-Cyrl-UZ"/>
        </w:rPr>
        <w:t xml:space="preserve"> </w:t>
      </w:r>
      <w:r w:rsidRPr="00E279AD">
        <w:rPr>
          <w:rStyle w:val="FootnoteReference"/>
          <w:rFonts w:ascii="Times New Roman" w:hAnsi="Times New Roman"/>
          <w:sz w:val="16"/>
          <w:szCs w:val="16"/>
        </w:rPr>
        <w:footnoteRef/>
      </w:r>
      <w:r w:rsidRPr="00E279AD">
        <w:rPr>
          <w:rFonts w:ascii="Times New Roman" w:hAnsi="Times New Roman"/>
          <w:sz w:val="16"/>
          <w:szCs w:val="16"/>
          <w:lang w:val="uz-Cyrl-UZ"/>
        </w:rPr>
        <w:t xml:space="preserve">  Шавкат Раҳмон.Абадият оралаб. – Т.: Мовароуннаҳр н, 2012. – Б. 141. </w:t>
      </w:r>
    </w:p>
  </w:footnote>
  <w:footnote w:id="6">
    <w:p w:rsidR="00FF1F29" w:rsidRPr="00E279AD" w:rsidRDefault="00FF1F29" w:rsidP="00E92849">
      <w:pPr>
        <w:pStyle w:val="FootnoteText"/>
        <w:rPr>
          <w:rFonts w:ascii="Times New Roman" w:hAnsi="Times New Roman"/>
          <w:sz w:val="16"/>
          <w:szCs w:val="16"/>
          <w:lang w:val="uz-Cyrl-UZ"/>
        </w:rPr>
      </w:pPr>
      <w:r w:rsidRPr="00E279AD">
        <w:rPr>
          <w:rStyle w:val="FootnoteReference"/>
          <w:rFonts w:ascii="Times New Roman" w:hAnsi="Times New Roman"/>
          <w:sz w:val="16"/>
          <w:szCs w:val="16"/>
        </w:rPr>
        <w:footnoteRef/>
      </w:r>
      <w:r w:rsidRPr="00E279AD">
        <w:rPr>
          <w:rFonts w:ascii="Times New Roman" w:hAnsi="Times New Roman"/>
          <w:sz w:val="16"/>
          <w:szCs w:val="16"/>
        </w:rPr>
        <w:t xml:space="preserve"> </w:t>
      </w:r>
      <w:r w:rsidRPr="00E279AD">
        <w:rPr>
          <w:rFonts w:ascii="Times New Roman" w:hAnsi="Times New Roman"/>
          <w:sz w:val="16"/>
          <w:szCs w:val="16"/>
          <w:lang w:val="uz-Cyrl-UZ"/>
        </w:rPr>
        <w:t xml:space="preserve">Шавкат Раҳмон.Абадият оралаб. – Т.: Мовароуннаҳр н, 2012. – Б. 141. </w:t>
      </w:r>
    </w:p>
    <w:p w:rsidR="00FF1F29" w:rsidRPr="00E279AD" w:rsidRDefault="00FF1F29" w:rsidP="00340B03">
      <w:pPr>
        <w:pStyle w:val="FootnoteText"/>
        <w:rPr>
          <w:rFonts w:ascii="Times New Roman" w:hAnsi="Times New Roman"/>
          <w:sz w:val="16"/>
          <w:szCs w:val="16"/>
          <w:lang w:val="uz-Cyrl-UZ"/>
        </w:rPr>
      </w:pPr>
    </w:p>
    <w:p w:rsidR="00FF1F29" w:rsidRDefault="00FF1F29" w:rsidP="00340B03">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15EF7"/>
    <w:multiLevelType w:val="hybridMultilevel"/>
    <w:tmpl w:val="43161AAA"/>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7D9A"/>
    <w:rsid w:val="000C0D50"/>
    <w:rsid w:val="001A4520"/>
    <w:rsid w:val="00226F9A"/>
    <w:rsid w:val="00277A5E"/>
    <w:rsid w:val="002A69D1"/>
    <w:rsid w:val="00340B03"/>
    <w:rsid w:val="00381099"/>
    <w:rsid w:val="003F1025"/>
    <w:rsid w:val="0041163F"/>
    <w:rsid w:val="004E51A1"/>
    <w:rsid w:val="004F74F4"/>
    <w:rsid w:val="005D5760"/>
    <w:rsid w:val="005E6245"/>
    <w:rsid w:val="00661A60"/>
    <w:rsid w:val="006A66B0"/>
    <w:rsid w:val="006E776C"/>
    <w:rsid w:val="00742268"/>
    <w:rsid w:val="00756B71"/>
    <w:rsid w:val="00770D15"/>
    <w:rsid w:val="0078685D"/>
    <w:rsid w:val="007F48CF"/>
    <w:rsid w:val="008142FA"/>
    <w:rsid w:val="008260E7"/>
    <w:rsid w:val="0084403C"/>
    <w:rsid w:val="008E7DF5"/>
    <w:rsid w:val="00A1661B"/>
    <w:rsid w:val="00A347DE"/>
    <w:rsid w:val="00A75250"/>
    <w:rsid w:val="00A87595"/>
    <w:rsid w:val="00AC66C7"/>
    <w:rsid w:val="00AD10F3"/>
    <w:rsid w:val="00AD4B83"/>
    <w:rsid w:val="00C40A17"/>
    <w:rsid w:val="00C47D9A"/>
    <w:rsid w:val="00DA1010"/>
    <w:rsid w:val="00DD0DF4"/>
    <w:rsid w:val="00E279AD"/>
    <w:rsid w:val="00E42CC9"/>
    <w:rsid w:val="00E72E3E"/>
    <w:rsid w:val="00E92849"/>
    <w:rsid w:val="00E95FCE"/>
    <w:rsid w:val="00EB6787"/>
    <w:rsid w:val="00EC6139"/>
    <w:rsid w:val="00F42D13"/>
    <w:rsid w:val="00FF1F2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D9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C47D9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C47D9A"/>
    <w:rPr>
      <w:rFonts w:cs="Times New Roman"/>
      <w:sz w:val="20"/>
      <w:szCs w:val="20"/>
    </w:rPr>
  </w:style>
  <w:style w:type="character" w:styleId="FootnoteReference">
    <w:name w:val="footnote reference"/>
    <w:basedOn w:val="DefaultParagraphFont"/>
    <w:uiPriority w:val="99"/>
    <w:semiHidden/>
    <w:rsid w:val="00C47D9A"/>
    <w:rPr>
      <w:rFonts w:cs="Times New Roman"/>
      <w:vertAlign w:val="superscript"/>
    </w:rPr>
  </w:style>
  <w:style w:type="paragraph" w:styleId="Header">
    <w:name w:val="header"/>
    <w:basedOn w:val="Normal"/>
    <w:link w:val="HeaderChar"/>
    <w:uiPriority w:val="99"/>
    <w:semiHidden/>
    <w:rsid w:val="0074226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42268"/>
    <w:rPr>
      <w:rFonts w:cs="Times New Roman"/>
    </w:rPr>
  </w:style>
  <w:style w:type="paragraph" w:styleId="Footer">
    <w:name w:val="footer"/>
    <w:basedOn w:val="Normal"/>
    <w:link w:val="FooterChar"/>
    <w:uiPriority w:val="99"/>
    <w:rsid w:val="0074226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42268"/>
    <w:rPr>
      <w:rFonts w:cs="Times New Roman"/>
    </w:rPr>
  </w:style>
  <w:style w:type="paragraph" w:styleId="BalloonText">
    <w:name w:val="Balloon Text"/>
    <w:basedOn w:val="Normal"/>
    <w:link w:val="BalloonTextChar"/>
    <w:uiPriority w:val="99"/>
    <w:semiHidden/>
    <w:rsid w:val="00AD4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D4B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3</Pages>
  <Words>2281</Words>
  <Characters>1301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dcterms:created xsi:type="dcterms:W3CDTF">2014-03-20T03:39:00Z</dcterms:created>
  <dcterms:modified xsi:type="dcterms:W3CDTF">2016-06-16T11:53:00Z</dcterms:modified>
</cp:coreProperties>
</file>