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57B" w:rsidRPr="00211225" w:rsidRDefault="00AF157B" w:rsidP="007C2C78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211225">
        <w:rPr>
          <w:rFonts w:ascii="Times New Roman" w:hAnsi="Times New Roman"/>
          <w:b/>
          <w:sz w:val="28"/>
          <w:szCs w:val="28"/>
          <w:lang w:val="uk-UA"/>
        </w:rPr>
        <w:t>Олена Вороніна</w:t>
      </w:r>
    </w:p>
    <w:p w:rsidR="00AF157B" w:rsidRPr="00211225" w:rsidRDefault="00AF157B" w:rsidP="007C2C78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211225">
        <w:rPr>
          <w:rFonts w:ascii="Times New Roman" w:hAnsi="Times New Roman"/>
          <w:b/>
          <w:sz w:val="28"/>
          <w:szCs w:val="28"/>
          <w:lang w:val="uk-UA"/>
        </w:rPr>
        <w:t>(Харків, Україна)</w:t>
      </w:r>
    </w:p>
    <w:p w:rsidR="00AF157B" w:rsidRDefault="00AF157B" w:rsidP="008F5A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157B" w:rsidRPr="007C2C78" w:rsidRDefault="00AF157B" w:rsidP="007C2C78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8"/>
          <w:lang w:val="uk-UA"/>
        </w:rPr>
      </w:pPr>
      <w:r w:rsidRPr="007C2C78">
        <w:rPr>
          <w:rFonts w:ascii="Times New Roman" w:hAnsi="Times New Roman"/>
          <w:b/>
          <w:sz w:val="24"/>
          <w:szCs w:val="28"/>
          <w:lang w:val="uk-UA"/>
        </w:rPr>
        <w:t xml:space="preserve">ОЦІНКА СТАНУ </w:t>
      </w:r>
      <w:r>
        <w:rPr>
          <w:rFonts w:ascii="Times New Roman" w:hAnsi="Times New Roman"/>
          <w:b/>
          <w:sz w:val="24"/>
          <w:szCs w:val="28"/>
          <w:lang w:val="uk-UA"/>
        </w:rPr>
        <w:t>ОХОРОНИ ЗДОРОВ</w:t>
      </w:r>
      <w:r w:rsidRPr="00652AC4">
        <w:rPr>
          <w:rFonts w:ascii="Times New Roman" w:hAnsi="Times New Roman"/>
          <w:b/>
          <w:sz w:val="24"/>
          <w:szCs w:val="28"/>
        </w:rPr>
        <w:t>’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Я </w:t>
      </w:r>
      <w:r w:rsidRPr="007C2C78">
        <w:rPr>
          <w:rFonts w:ascii="Times New Roman" w:hAnsi="Times New Roman"/>
          <w:b/>
          <w:sz w:val="24"/>
          <w:szCs w:val="28"/>
          <w:lang w:val="uk-UA"/>
        </w:rPr>
        <w:t xml:space="preserve">ТА РІВНЯ МЕДИЧНОГО СТРАХУВАННЯ </w:t>
      </w:r>
      <w:r>
        <w:rPr>
          <w:rFonts w:ascii="Times New Roman" w:hAnsi="Times New Roman"/>
          <w:b/>
          <w:sz w:val="24"/>
          <w:szCs w:val="28"/>
          <w:lang w:val="uk-UA"/>
        </w:rPr>
        <w:t>В УКРАЇНІ ТА  ХАРКІВСЬКОМУ РЕГІОНІ</w:t>
      </w:r>
    </w:p>
    <w:p w:rsidR="00AF157B" w:rsidRDefault="00AF157B" w:rsidP="008F5A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157B" w:rsidRDefault="00AF157B" w:rsidP="008F5A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Ринок страхових послуг є одним з необхідних елементів ринкової інфраструктури, тісно пов'язаним з ринком засобів виробництва, споживчих товарів, ринком капіталу і цінних паперів, праці і робочої сили. У країнах розвиненої економіки страхова справа має найширший розмах і забезпечує підприємцям надійну охорону їхніх інтересів від несприятливих наслідків різного роду техногенних аварій, фінансових ризиків, криміногенних факторів, стихійних і інших нещасть. </w:t>
      </w:r>
      <w:r>
        <w:rPr>
          <w:rFonts w:ascii="Times New Roman" w:hAnsi="Times New Roman"/>
          <w:sz w:val="28"/>
          <w:szCs w:val="28"/>
        </w:rPr>
        <w:t>В умовах панування державної форми власності й адміністративно-командної системи управління в нашій країні потенціал інституту страхування не міг бути розкритий повною мірою, сфера його застосування була дуже обмежена. Страхової справи в її справжньому значенні не було і не могло бути, оскільки не було основи - приватного підприємництва і самостійності суб'єктів, що господарюють.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В умовах функціонування ринкової економіки, основу якої становить господарська (підприємницька) діяльність з використанням різних форм власності, та механізму державного регулювання відносин у сфері економіки потреба суб'єктів господарської діяльності у захисті своїх майнових прав та охоронюваних законом інтересів від різноманітних ризиків зростає.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Інтерес у створенні адекватного розвиненим економічним відносинам ринку страхових послуг проявляють не тільки суб'єкти господарювання, а й держава, яка заінтересована у страховому захисті державного майна. Ці питання вирішуються шляхом впровадження в Україні перевірених світовою практикою форм і видів страхування.</w:t>
      </w:r>
    </w:p>
    <w:p w:rsidR="00AF157B" w:rsidRDefault="00AF157B" w:rsidP="008F5A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Страхування - одна з галузей економіки України, в якій останніми роками спостерігається зростання основних показників. Разом з тим на розвиток страхового ринку в Україні негативний влив справляють: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- відсутність економічної стабільності, сталого зростання виробництва, неплатоспроможність населення та дефіцит фінансових ресурсів;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- значна взаємна заборгованість, накопичення неплатежів і збитковість більшості підприємств;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- неповна і фрагментарна законодавча база, відсутність державних преференцій на страховому ринку, неефективний контроль з боку держави, прояви монополізму;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- високий рівень інфляції (понад 10 відсотків), внаслідок чого здійснення довгострокових (накопичувальних) видів страхування у національній валюті неможливе;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- слабкий розвиток фондового ринку, що не дає змоги використовувати цінні папери як категорію активів для захищеного розміщення страхових резервів;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- відсутність вторинного ринку страхових послуг, механізмів ефективної взаємодії банківського та страхового сектора економіки, низький рівень розвитку допоміжної інфраструктури страхового ринку;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- неналежний рівень інформації про стан і можливості страхового ринку, довіри населення до страхування.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Серйозну загрозу нормальному функціонуванню страхового ринку України також становить тенденція до монополізації страхового ринку в інтересах окремих міністерств, фінансово-промислових груп або місцевих адміністрацій.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Розвиток добровiльного медичного стрaхувaння, як i розвиток стрaхового ринку, вiдбувaється в Укрaїнi нерiвномiрно. Це спричинено склaдною економiчною ситуaцiєю, низьким рiвнем плaтоспроможностi нaселення, недосконaлiстю зaконодaвчого забезпечення, неузгодженнiстю економiчних iнтересiв суб’єктiв стрaхового ринку, але обсяги  добровільного медичного страхування зростають. 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Розвиток і зміцнення ринку </w:t>
      </w:r>
      <w:r>
        <w:rPr>
          <w:sz w:val="28"/>
          <w:szCs w:val="28"/>
          <w:lang w:val="uk-UA"/>
        </w:rPr>
        <w:t xml:space="preserve">медичного страхування </w:t>
      </w:r>
      <w:r>
        <w:rPr>
          <w:sz w:val="28"/>
          <w:szCs w:val="28"/>
        </w:rPr>
        <w:t xml:space="preserve">України </w:t>
      </w:r>
      <w:r>
        <w:rPr>
          <w:sz w:val="28"/>
          <w:szCs w:val="28"/>
          <w:lang w:val="uk-UA"/>
        </w:rPr>
        <w:t xml:space="preserve">та її регіонів </w:t>
      </w:r>
      <w:r>
        <w:rPr>
          <w:sz w:val="28"/>
          <w:szCs w:val="28"/>
        </w:rPr>
        <w:t xml:space="preserve">неможливе без глибокого аналізу сучасного стану як усієї галузі, так і її регіональних особливостей. У сучасних реаліях економіки України особливо гостро стоїть питання розробки певного інструменту оцінки стану страхових компаній </w:t>
      </w:r>
      <w:r>
        <w:rPr>
          <w:sz w:val="28"/>
          <w:szCs w:val="28"/>
          <w:lang w:val="uk-UA"/>
        </w:rPr>
        <w:t>з медичного</w:t>
      </w:r>
      <w:r>
        <w:rPr>
          <w:sz w:val="28"/>
          <w:szCs w:val="28"/>
        </w:rPr>
        <w:t xml:space="preserve"> страхування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у тому числі й на регіональному рівні.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Сучасний регіональний ринок медичного страхування є важливим елементом економічної інфраструктури регіону, і саме в цьому контексті його ефективне функціонування може стати важливим чинником та дієвим інструментом соціально-економічного розвитку регіону. </w:t>
      </w:r>
    </w:p>
    <w:p w:rsidR="00AF157B" w:rsidRDefault="00AF157B" w:rsidP="008F5A1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Проте на сьогодні в більшості регіонів України не створено достатньо умов для ефективного розвитку страхового ринку. Зазвичай дослідники підходять до вивчення ринку </w:t>
      </w:r>
      <w:r>
        <w:rPr>
          <w:rFonts w:ascii="Times New Roman" w:hAnsi="Times New Roman"/>
          <w:sz w:val="28"/>
          <w:szCs w:val="28"/>
          <w:lang w:val="uk-UA"/>
        </w:rPr>
        <w:t xml:space="preserve">медичного </w:t>
      </w:r>
      <w:r>
        <w:rPr>
          <w:rFonts w:ascii="Times New Roman" w:hAnsi="Times New Roman"/>
          <w:sz w:val="28"/>
          <w:szCs w:val="28"/>
        </w:rPr>
        <w:t>страхування з позицій його стану, ймовірності банкрутства, конкурентоспроможності страхових компаній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Харківський регіон є регіоном зі специфічним соціальним та культурним рівнем розвитку. 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Харківська область має розгалужену інфраструктуру охорони здоров‘я та потужний потенціал розвитку галузі. Тут зосереджені наукові школи в багатьох галузях медицини, надаються складні медичні послуги, ціла низка з яких є унікальними для України. В регіоні функціонує 511 закладів охорони здоров‘я різних форм власності та підпорядкування. Існує розвинена система підготовки медичних кадрів вищої кваліфікації. Область традиційно виступає пілотним регіоном для реалізації міжнародних проектів з реформування охорони здоров‘я. Останніми роками фахівці галузі брали участь більш ніж у 10 таких проектах, серед яких проекти ЄС і США. 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Разом із тим, хронічне недофінансування галузі призводить до зниження якості обслуговування населення. Тривалий час реальний консолідований бюджет медичної галузі в Україні ледве перевищує 3% від валового внутрішнього продукту (ВВП), хоча у більшості країн Європи він сягає понад 8% від ВВП. 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Незважаючи на високу забезпеченість регіону лікарями (5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на 10 тис. Населення), що перевищує середньоукраїнську (48) та середньоєвропейську (33,3 за даними ВООЗ), а також збільшення загального фінансування галузі та витрат бюджетних коштів на 1 мешканця області протягом останніх 5 років в 1,7 рази до 2,6 млрд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грн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та 934,6 грн відповідно, регіональна сфера охорони здоров‘я за рахунок бюджетів усіх рівнів щорічно отримує в середньому не більше 45 – 4</w:t>
      </w:r>
      <w:r>
        <w:rPr>
          <w:sz w:val="28"/>
          <w:szCs w:val="28"/>
          <w:lang w:val="uk-UA"/>
        </w:rPr>
        <w:t xml:space="preserve">8 </w:t>
      </w:r>
      <w:r>
        <w:rPr>
          <w:sz w:val="28"/>
          <w:szCs w:val="28"/>
        </w:rPr>
        <w:t>% від потреби у фінансових ресурсах для її стабільного функціонування та забезпечення належного рівня медичних послуг населенню.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Протягом останнього десятиріччя рівень захворюваності населення в Харківській області залишається вищим за середньоукраїнський, хоча простежується тенденція до його поступового зниження. 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структурою вперше в житті зареєстрованих випадків захворювань регіон фактично відповідає загальноукраїнським тенденціям, виділяючись дещо нижчою питомою вагою хвороб органів дихання, та дещо вищою – захворювань системи кровообігу (найбільшу питому вагу серед яких мають гіпертонічна хвороба – 40,1 9%, а також ішемічна хвороба серця – 35,2%) та сечостатевої системи.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негативних тенденцій останніх п‘яти років (2010 – 2014 </w:t>
      </w:r>
      <w:r>
        <w:rPr>
          <w:sz w:val="28"/>
          <w:szCs w:val="28"/>
          <w:lang w:val="uk-UA"/>
        </w:rPr>
        <w:t>рр.</w:t>
      </w:r>
      <w:r>
        <w:rPr>
          <w:sz w:val="28"/>
          <w:szCs w:val="28"/>
        </w:rPr>
        <w:t xml:space="preserve">) належить збільшення поширеності інсультів на 61%, а також захворюваності на злоякісні новоутворення на 7%. 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Захворюваність на ВІЛ-інфекцію та СНІД залишаються вдвічі меншими за середні показники по Україні. Разом із тим, протягом останніх п‘яти років захворюваність на ВІЛ-інфекцію в області зросла на 18%, на СНІД – у 2,9 рази.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позитивних тенденцій належить зниження на 25,8% захворюваності на усі форми активного туберкульозу. У 2014 році вона склала 44,9 на 100 тис. Населення, що значно нижче за середньоукраїнську (68,1) та є найнижчим показником серед областей України. Разом із тим, на загальному позитивному фоні складною залишається ситуація в Дворічанському (97,3), Вовчанському (73,2) та Коломацькому (67,6) районах. В цілому найвищим рівнем захворюваності населення характеризуються Кегичівський, Лозівський, Дергачівський та Зачепилівський райони. Найбільшою поширеністю хвороб на 100 тис. Населення – Балаклійський, Барвінківський, Близнюківський, Богодухівський та Борівський.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Наявність добре розвиненого страхового ринку для України важлива з декількох причин: по-перше в умовах дефіциту джерел фінансування він може сприяти формуванню додаткових джерел фінансування економіки; по-друге – сприяє стабілізації економічних відносин, підвищує рівень життя населення та соціальний захист. Світовий досвід показує, що страхові компанії можуть акумулювати фінансові ресурси у декілька разів більше, ніж середні комерційні банки.</w:t>
      </w:r>
    </w:p>
    <w:p w:rsidR="00AF157B" w:rsidRPr="008F5A14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з даними Національної комісії, що здійснює державне регулювання у сфері ринків фінансових послуг, станом на кінець 2014 р. загальна кількість страхових компаній становила 382, у тому числі страховиків, що здійснюють страхування життя – 57 компаній, що здійснюють страхування видів, інших, ніж страхування життя – 325. </w:t>
      </w:r>
      <w:r w:rsidRPr="008F5A14">
        <w:rPr>
          <w:sz w:val="28"/>
          <w:szCs w:val="28"/>
          <w:lang w:val="uk-UA"/>
        </w:rPr>
        <w:t>Страховий ринок, не дивлячись на велику кількість його учасників, характеризується високою концентрацією бізнесу – на перші 100 страховиків припадає понад 80% від усіх страхових премій [</w:t>
      </w:r>
      <w:r>
        <w:rPr>
          <w:sz w:val="28"/>
          <w:szCs w:val="28"/>
          <w:lang w:val="uk-UA"/>
        </w:rPr>
        <w:t>2</w:t>
      </w:r>
      <w:r w:rsidRPr="008F5A14">
        <w:rPr>
          <w:sz w:val="28"/>
          <w:szCs w:val="28"/>
          <w:lang w:val="uk-UA"/>
        </w:rPr>
        <w:t>].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У 2010 р. Обсяги страхових резервів перевищили до кризові і склали 11,4 млрд. грн., скорочення у 2011 р. В порівнянні з попереднім складало 1,8 %. В період 2012-2014 рр. Страхові резерви зростали. Загалом ріст страхових резервів за 2007-2014 рр. Склав 188%, що свідчить про укріплення позицій страховиками</w:t>
      </w:r>
      <w:r>
        <w:rPr>
          <w:sz w:val="28"/>
          <w:szCs w:val="28"/>
          <w:lang w:val="uk-UA"/>
        </w:rPr>
        <w:t>.</w:t>
      </w:r>
    </w:p>
    <w:p w:rsidR="00AF157B" w:rsidRDefault="00AF157B" w:rsidP="008F5A1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52AC4">
        <w:rPr>
          <w:sz w:val="28"/>
          <w:szCs w:val="28"/>
          <w:lang w:val="uk-UA"/>
        </w:rPr>
        <w:t xml:space="preserve">Хоча на сьогодні ринок страхових послуг залишається найбільш капіталізованим серед інших секторів небанківських фінансових послуг, </w:t>
      </w:r>
      <w:r w:rsidRPr="00652AC4">
        <w:rPr>
          <w:sz w:val="28"/>
          <w:szCs w:val="28"/>
          <w:lang w:val="uk-UA"/>
        </w:rPr>
        <w:pgNum/>
      </w:r>
      <w:r w:rsidRPr="00652AC4">
        <w:rPr>
          <w:sz w:val="28"/>
          <w:szCs w:val="28"/>
          <w:lang w:val="uk-UA"/>
        </w:rPr>
        <w:t>абл.</w:t>
      </w:r>
      <w:r w:rsidRPr="00652AC4">
        <w:rPr>
          <w:sz w:val="28"/>
          <w:szCs w:val="28"/>
          <w:lang w:val="uk-UA"/>
        </w:rPr>
        <w:pgNum/>
      </w:r>
      <w:r w:rsidRPr="00652AC4">
        <w:rPr>
          <w:sz w:val="28"/>
          <w:szCs w:val="28"/>
          <w:lang w:val="uk-UA"/>
        </w:rPr>
        <w:t xml:space="preserve">, він все ще перебуває на початковому етапі розвитку. </w:t>
      </w:r>
      <w:r>
        <w:rPr>
          <w:sz w:val="28"/>
          <w:szCs w:val="28"/>
        </w:rPr>
        <w:t xml:space="preserve">Про це свідчить рівень співвідношення активів страховиків до ВВП. Станом на кінець 2014 р. Цей показник становив 4,5%, для порівняння аналогічний показник у Великобританії складає – 96,5%, у США – 45,2%, Японії – 66,9%, Франції – 63,0%, Німеччині – 45,5% </w:t>
      </w:r>
      <w:r w:rsidRPr="00652AC4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3</w:t>
      </w:r>
      <w:r w:rsidRPr="00652AC4">
        <w:rPr>
          <w:sz w:val="28"/>
          <w:szCs w:val="28"/>
        </w:rPr>
        <w:t>]</w:t>
      </w:r>
      <w:r w:rsidRPr="00652AC4">
        <w:rPr>
          <w:sz w:val="28"/>
          <w:szCs w:val="28"/>
          <w:lang w:val="uk-UA"/>
        </w:rPr>
        <w:t>.</w:t>
      </w:r>
    </w:p>
    <w:p w:rsidR="00AF157B" w:rsidRDefault="00AF157B" w:rsidP="005018E5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розрізі добровільного медичного страхування (ДМС) твердження </w:t>
      </w: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>попит формує пропозицію</w:t>
      </w:r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може набути прямо протилежне значення: </w:t>
      </w: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>якісна пропозиція формує попит</w:t>
      </w:r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>. Це особливо актуально з огляду на те, що в українського населення не розвинена культура страхування. Тому вміння вітчизняних страховиків привернути увагу громадян до переваг медичного страхування може певною мірою вплинути на подальше фінансове забезпечення медичної галузі в державі в цілому.</w:t>
      </w:r>
    </w:p>
    <w:p w:rsidR="00AF157B" w:rsidRDefault="00AF157B" w:rsidP="005018E5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 плином часу українці все далі йдуть від радянських стереотипів мислення. Звична для суспільства система всеосяжного державного фінансування медичних потреб людини все частіше замінюється послугами страхових компаній в області добровільного медичного страхування. Численні дослідження підтверджують зростання попиту на ДМС в Україні. В першу чергу це пов'язано з погіршенням рівня медичного обслуговування в державних лікувальних закладах.</w:t>
      </w:r>
    </w:p>
    <w:p w:rsidR="00AF157B" w:rsidRDefault="00AF157B" w:rsidP="005018E5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Треба відмітити, що у структурі страхових премій за видами страхування медичне страхування займає лише 5 %. Виплати з ДМС у структурі фінансового забезпечення системи охорони здоров’я в Україні складають лише 1,49 % [4]. </w:t>
      </w:r>
    </w:p>
    <w:p w:rsidR="00AF157B" w:rsidRDefault="00AF157B" w:rsidP="005018E5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Роблячи висновок взагалі по страхових компаніях України, можна сказати, що медичне страхування з кожним роком розширює базу своїх клієнтів, зацікавлюючи все більше нових громадян нашої країни. </w:t>
      </w:r>
      <w:r>
        <w:rPr>
          <w:sz w:val="28"/>
          <w:szCs w:val="28"/>
        </w:rPr>
        <w:t xml:space="preserve">Сучасний стан фінансування охорони здоров'я України є вкрай недостатнім і не створює передумов для здійснення якісної медичної допомоги в необхідних обсягах, особливо для соціально незахищених верств населення. </w:t>
      </w:r>
    </w:p>
    <w:p w:rsidR="00AF157B" w:rsidRPr="005018E5" w:rsidRDefault="00AF157B" w:rsidP="005018E5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AF157B" w:rsidRPr="00652AC4" w:rsidRDefault="00AF157B" w:rsidP="00211225">
      <w:pPr>
        <w:pStyle w:val="NormalWeb"/>
        <w:widowControl w:val="0"/>
        <w:spacing w:before="0" w:beforeAutospacing="0" w:after="0" w:afterAutospacing="0" w:line="360" w:lineRule="auto"/>
        <w:ind w:firstLine="709"/>
        <w:rPr>
          <w:rFonts w:cs="Arial"/>
          <w:b/>
          <w:sz w:val="28"/>
          <w:szCs w:val="28"/>
          <w:lang w:val="uk-UA"/>
        </w:rPr>
      </w:pPr>
      <w:r w:rsidRPr="00652AC4">
        <w:rPr>
          <w:rFonts w:cs="Arial"/>
          <w:b/>
          <w:sz w:val="28"/>
          <w:szCs w:val="28"/>
          <w:lang w:val="uk-UA"/>
        </w:rPr>
        <w:t>Література:</w:t>
      </w:r>
    </w:p>
    <w:p w:rsidR="00AF157B" w:rsidRDefault="00AF157B" w:rsidP="00652AC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652AC4">
        <w:rPr>
          <w:lang w:val="uk-UA"/>
        </w:rPr>
        <w:t>1.</w:t>
      </w:r>
      <w:r>
        <w:t xml:space="preserve"> </w:t>
      </w:r>
      <w:r w:rsidRPr="00652AC4">
        <w:t>В.Карпань</w:t>
      </w:r>
      <w:r>
        <w:rPr>
          <w:lang w:val="uk-UA"/>
        </w:rPr>
        <w:t>.</w:t>
      </w:r>
      <w:r w:rsidRPr="00652AC4">
        <w:t xml:space="preserve"> Внедрение в Украине общеобязательного  медицинского страхования// Весник КНУ.-2007.-№94-95.-С.42-44</w:t>
      </w:r>
    </w:p>
    <w:p w:rsidR="00AF157B" w:rsidRDefault="00AF157B" w:rsidP="00652AC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lang w:val="uk-UA"/>
        </w:rPr>
        <w:t xml:space="preserve">2. </w:t>
      </w:r>
      <w:r w:rsidRPr="00652AC4">
        <w:rPr>
          <w:lang w:val="uk-UA"/>
        </w:rPr>
        <w:t xml:space="preserve">Офіційний сайт Національної комісії, що здійснює державне регулювання у сфері ринків фінансових послуг [Електронний ресурс]. – Режим доступу: </w:t>
      </w:r>
      <w:hyperlink r:id="rId5" w:history="1">
        <w:r w:rsidRPr="00652AC4">
          <w:rPr>
            <w:rStyle w:val="Hyperlink"/>
          </w:rPr>
          <w:t>http</w:t>
        </w:r>
        <w:r w:rsidRPr="00652AC4">
          <w:rPr>
            <w:rStyle w:val="Hyperlink"/>
            <w:lang w:val="uk-UA"/>
          </w:rPr>
          <w:t>://</w:t>
        </w:r>
        <w:r w:rsidRPr="00652AC4">
          <w:rPr>
            <w:rStyle w:val="Hyperlink"/>
          </w:rPr>
          <w:t>nfp</w:t>
        </w:r>
        <w:r w:rsidRPr="00652AC4">
          <w:rPr>
            <w:rStyle w:val="Hyperlink"/>
            <w:lang w:val="uk-UA"/>
          </w:rPr>
          <w:t>.</w:t>
        </w:r>
        <w:r w:rsidRPr="00652AC4">
          <w:rPr>
            <w:rStyle w:val="Hyperlink"/>
          </w:rPr>
          <w:t>gov</w:t>
        </w:r>
        <w:r w:rsidRPr="00652AC4">
          <w:rPr>
            <w:rStyle w:val="Hyperlink"/>
            <w:lang w:val="uk-UA"/>
          </w:rPr>
          <w:t>.</w:t>
        </w:r>
        <w:r w:rsidRPr="00652AC4">
          <w:rPr>
            <w:rStyle w:val="Hyperlink"/>
          </w:rPr>
          <w:t>ua</w:t>
        </w:r>
        <w:r w:rsidRPr="00652AC4">
          <w:rPr>
            <w:rStyle w:val="Hyperlink"/>
            <w:lang w:val="uk-UA"/>
          </w:rPr>
          <w:t>/</w:t>
        </w:r>
      </w:hyperlink>
    </w:p>
    <w:p w:rsidR="00AF157B" w:rsidRDefault="00AF157B" w:rsidP="00652AC4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lang w:val="uk-UA"/>
        </w:rPr>
        <w:t xml:space="preserve">3. </w:t>
      </w:r>
      <w:r w:rsidRPr="00652AC4">
        <w:t xml:space="preserve">Ратошнюк І. М. Страховий ринок України: проблеми та перспективи розвитку / І. М. Ратошнюк // [Електронний ресурс]. – Режим доступу: </w:t>
      </w:r>
      <w:hyperlink r:id="rId6" w:history="1">
        <w:r w:rsidRPr="00652AC4">
          <w:rPr>
            <w:rStyle w:val="Hyperlink"/>
          </w:rPr>
          <w:t>http://www.rusnauka.com/2_KAND_2011/Economics/78288.doc.htm</w:t>
        </w:r>
      </w:hyperlink>
    </w:p>
    <w:p w:rsidR="00AF157B" w:rsidRDefault="00AF157B" w:rsidP="00652AC4">
      <w:pPr>
        <w:pStyle w:val="NormalWeb"/>
        <w:widowControl w:val="0"/>
        <w:spacing w:before="0" w:beforeAutospacing="0" w:after="0" w:afterAutospacing="0" w:line="360" w:lineRule="auto"/>
        <w:ind w:firstLine="709"/>
        <w:rPr>
          <w:rFonts w:cs="Arial"/>
          <w:sz w:val="28"/>
          <w:szCs w:val="28"/>
          <w:lang w:val="uk-UA"/>
        </w:rPr>
      </w:pPr>
      <w:r>
        <w:rPr>
          <w:lang w:val="uk-UA"/>
        </w:rPr>
        <w:t xml:space="preserve">4. </w:t>
      </w:r>
      <w:r w:rsidRPr="00652AC4">
        <w:rPr>
          <w:lang w:val="uk-UA"/>
        </w:rPr>
        <w:t>Богуславський Є.І. Медичне страхування в Україні: проблеми та перспективи/ Є.І. Богуславський, Ю.С. Шибалкіна // Зовнішня торгівля: право та економіка. – 2—8. - № 4. – С. 83 – 86.</w:t>
      </w:r>
    </w:p>
    <w:sectPr w:rsidR="00AF157B" w:rsidSect="007C2C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63727"/>
    <w:multiLevelType w:val="hybridMultilevel"/>
    <w:tmpl w:val="4C54C3F8"/>
    <w:lvl w:ilvl="0" w:tplc="A98611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5A14"/>
    <w:rsid w:val="0000072D"/>
    <w:rsid w:val="00002C20"/>
    <w:rsid w:val="00010223"/>
    <w:rsid w:val="00014035"/>
    <w:rsid w:val="0002095E"/>
    <w:rsid w:val="00020DB8"/>
    <w:rsid w:val="00024EF3"/>
    <w:rsid w:val="00031E2A"/>
    <w:rsid w:val="000454F3"/>
    <w:rsid w:val="00046397"/>
    <w:rsid w:val="00046809"/>
    <w:rsid w:val="000471FA"/>
    <w:rsid w:val="000475C5"/>
    <w:rsid w:val="00047BFB"/>
    <w:rsid w:val="00051634"/>
    <w:rsid w:val="00054BE1"/>
    <w:rsid w:val="00055BE2"/>
    <w:rsid w:val="000568F4"/>
    <w:rsid w:val="00064C1F"/>
    <w:rsid w:val="00066868"/>
    <w:rsid w:val="000712F2"/>
    <w:rsid w:val="000731B0"/>
    <w:rsid w:val="00075490"/>
    <w:rsid w:val="00077E53"/>
    <w:rsid w:val="00085372"/>
    <w:rsid w:val="00091D75"/>
    <w:rsid w:val="0009630A"/>
    <w:rsid w:val="00097A56"/>
    <w:rsid w:val="000A57EB"/>
    <w:rsid w:val="000A5827"/>
    <w:rsid w:val="000A6D1A"/>
    <w:rsid w:val="000A7697"/>
    <w:rsid w:val="000B3802"/>
    <w:rsid w:val="000B4195"/>
    <w:rsid w:val="000B5C20"/>
    <w:rsid w:val="000C4308"/>
    <w:rsid w:val="000C6A02"/>
    <w:rsid w:val="000C6EB4"/>
    <w:rsid w:val="000D05B6"/>
    <w:rsid w:val="000D0F7A"/>
    <w:rsid w:val="000D4544"/>
    <w:rsid w:val="000D49EE"/>
    <w:rsid w:val="000D6C0B"/>
    <w:rsid w:val="000D78A7"/>
    <w:rsid w:val="000E3CA1"/>
    <w:rsid w:val="000F0326"/>
    <w:rsid w:val="000F1EC6"/>
    <w:rsid w:val="000F1F7D"/>
    <w:rsid w:val="000F32E2"/>
    <w:rsid w:val="000F3CEC"/>
    <w:rsid w:val="000F7DB3"/>
    <w:rsid w:val="00101B81"/>
    <w:rsid w:val="00102D68"/>
    <w:rsid w:val="00116E1F"/>
    <w:rsid w:val="0011750D"/>
    <w:rsid w:val="00117D25"/>
    <w:rsid w:val="00120C36"/>
    <w:rsid w:val="00126B1F"/>
    <w:rsid w:val="00130A1D"/>
    <w:rsid w:val="00132028"/>
    <w:rsid w:val="00136FB5"/>
    <w:rsid w:val="00136FD9"/>
    <w:rsid w:val="00143E29"/>
    <w:rsid w:val="001465AD"/>
    <w:rsid w:val="001607A1"/>
    <w:rsid w:val="00161F62"/>
    <w:rsid w:val="0017233D"/>
    <w:rsid w:val="00174443"/>
    <w:rsid w:val="00174B35"/>
    <w:rsid w:val="00183988"/>
    <w:rsid w:val="00190A4D"/>
    <w:rsid w:val="00196660"/>
    <w:rsid w:val="001968F3"/>
    <w:rsid w:val="001979EF"/>
    <w:rsid w:val="00197B16"/>
    <w:rsid w:val="001A30B9"/>
    <w:rsid w:val="001C1E7E"/>
    <w:rsid w:val="001D0821"/>
    <w:rsid w:val="001E2E4A"/>
    <w:rsid w:val="001F2277"/>
    <w:rsid w:val="0020723F"/>
    <w:rsid w:val="00207F25"/>
    <w:rsid w:val="00211225"/>
    <w:rsid w:val="002123D5"/>
    <w:rsid w:val="0022436B"/>
    <w:rsid w:val="0023382E"/>
    <w:rsid w:val="002346E5"/>
    <w:rsid w:val="00235523"/>
    <w:rsid w:val="002364AB"/>
    <w:rsid w:val="00241A10"/>
    <w:rsid w:val="00245C05"/>
    <w:rsid w:val="00246684"/>
    <w:rsid w:val="002528E9"/>
    <w:rsid w:val="00252D3B"/>
    <w:rsid w:val="00257D73"/>
    <w:rsid w:val="002622CD"/>
    <w:rsid w:val="00266E59"/>
    <w:rsid w:val="00266F1E"/>
    <w:rsid w:val="002845EF"/>
    <w:rsid w:val="00284AAF"/>
    <w:rsid w:val="0029079B"/>
    <w:rsid w:val="0029165E"/>
    <w:rsid w:val="0029428A"/>
    <w:rsid w:val="00296216"/>
    <w:rsid w:val="002A1140"/>
    <w:rsid w:val="002B6236"/>
    <w:rsid w:val="002B7FED"/>
    <w:rsid w:val="002C0C52"/>
    <w:rsid w:val="002C4795"/>
    <w:rsid w:val="002D6619"/>
    <w:rsid w:val="002D7EEA"/>
    <w:rsid w:val="002E42A2"/>
    <w:rsid w:val="002E64A9"/>
    <w:rsid w:val="002E686C"/>
    <w:rsid w:val="00303654"/>
    <w:rsid w:val="00303893"/>
    <w:rsid w:val="00304369"/>
    <w:rsid w:val="00321731"/>
    <w:rsid w:val="00322B0C"/>
    <w:rsid w:val="00336BC8"/>
    <w:rsid w:val="00341F25"/>
    <w:rsid w:val="003472CE"/>
    <w:rsid w:val="003479CB"/>
    <w:rsid w:val="003508BE"/>
    <w:rsid w:val="003638BD"/>
    <w:rsid w:val="00373F18"/>
    <w:rsid w:val="00376F6B"/>
    <w:rsid w:val="0038041F"/>
    <w:rsid w:val="00381341"/>
    <w:rsid w:val="00384E1A"/>
    <w:rsid w:val="00392CCD"/>
    <w:rsid w:val="003942D1"/>
    <w:rsid w:val="003A0DF2"/>
    <w:rsid w:val="003A204F"/>
    <w:rsid w:val="003B08E5"/>
    <w:rsid w:val="003B3FED"/>
    <w:rsid w:val="003B78B8"/>
    <w:rsid w:val="003C399E"/>
    <w:rsid w:val="003C5A47"/>
    <w:rsid w:val="003C6BF9"/>
    <w:rsid w:val="003C7CBF"/>
    <w:rsid w:val="003D5EBC"/>
    <w:rsid w:val="003E1928"/>
    <w:rsid w:val="003E485A"/>
    <w:rsid w:val="003E554D"/>
    <w:rsid w:val="00403018"/>
    <w:rsid w:val="004061B0"/>
    <w:rsid w:val="00420B3A"/>
    <w:rsid w:val="004213EE"/>
    <w:rsid w:val="0042155B"/>
    <w:rsid w:val="0042637E"/>
    <w:rsid w:val="00432EBF"/>
    <w:rsid w:val="00441A27"/>
    <w:rsid w:val="004446E9"/>
    <w:rsid w:val="00445ADC"/>
    <w:rsid w:val="0045371F"/>
    <w:rsid w:val="0045403C"/>
    <w:rsid w:val="00455FD3"/>
    <w:rsid w:val="0045648B"/>
    <w:rsid w:val="0045771D"/>
    <w:rsid w:val="00465591"/>
    <w:rsid w:val="00466099"/>
    <w:rsid w:val="00467C12"/>
    <w:rsid w:val="00470618"/>
    <w:rsid w:val="00470B40"/>
    <w:rsid w:val="00471037"/>
    <w:rsid w:val="00476F6D"/>
    <w:rsid w:val="00477705"/>
    <w:rsid w:val="0048660B"/>
    <w:rsid w:val="0049653C"/>
    <w:rsid w:val="004A0CDD"/>
    <w:rsid w:val="004A13B5"/>
    <w:rsid w:val="004A60F4"/>
    <w:rsid w:val="004A68DF"/>
    <w:rsid w:val="004A7901"/>
    <w:rsid w:val="004B3AB0"/>
    <w:rsid w:val="004C7469"/>
    <w:rsid w:val="004C79A1"/>
    <w:rsid w:val="004D1977"/>
    <w:rsid w:val="004D748E"/>
    <w:rsid w:val="004D7AE9"/>
    <w:rsid w:val="004E48F9"/>
    <w:rsid w:val="004F632C"/>
    <w:rsid w:val="004F6CF8"/>
    <w:rsid w:val="004F71CE"/>
    <w:rsid w:val="005018E5"/>
    <w:rsid w:val="00512DBF"/>
    <w:rsid w:val="00515C21"/>
    <w:rsid w:val="00520791"/>
    <w:rsid w:val="00523BAA"/>
    <w:rsid w:val="005242B4"/>
    <w:rsid w:val="00525BD5"/>
    <w:rsid w:val="00544482"/>
    <w:rsid w:val="00545ACB"/>
    <w:rsid w:val="005466BD"/>
    <w:rsid w:val="00553B86"/>
    <w:rsid w:val="005541CD"/>
    <w:rsid w:val="005568BD"/>
    <w:rsid w:val="00571612"/>
    <w:rsid w:val="00587F71"/>
    <w:rsid w:val="00593BE3"/>
    <w:rsid w:val="005A2285"/>
    <w:rsid w:val="005A3680"/>
    <w:rsid w:val="005A7D22"/>
    <w:rsid w:val="005B000F"/>
    <w:rsid w:val="005B14FC"/>
    <w:rsid w:val="005B5407"/>
    <w:rsid w:val="005B6019"/>
    <w:rsid w:val="005B794F"/>
    <w:rsid w:val="005C05D2"/>
    <w:rsid w:val="005C1BC8"/>
    <w:rsid w:val="005C3780"/>
    <w:rsid w:val="005E4630"/>
    <w:rsid w:val="005E4F7E"/>
    <w:rsid w:val="005E5765"/>
    <w:rsid w:val="005E7026"/>
    <w:rsid w:val="0060073C"/>
    <w:rsid w:val="006061BB"/>
    <w:rsid w:val="00606EA4"/>
    <w:rsid w:val="00611CE9"/>
    <w:rsid w:val="00612AB3"/>
    <w:rsid w:val="006131E0"/>
    <w:rsid w:val="00616A1B"/>
    <w:rsid w:val="00617D8C"/>
    <w:rsid w:val="00621DD1"/>
    <w:rsid w:val="006221A9"/>
    <w:rsid w:val="00627964"/>
    <w:rsid w:val="00635331"/>
    <w:rsid w:val="0065274B"/>
    <w:rsid w:val="00652AC4"/>
    <w:rsid w:val="006609B1"/>
    <w:rsid w:val="00666CA8"/>
    <w:rsid w:val="0067074E"/>
    <w:rsid w:val="00692B17"/>
    <w:rsid w:val="006A47BF"/>
    <w:rsid w:val="006B14A4"/>
    <w:rsid w:val="006B28A6"/>
    <w:rsid w:val="006B3285"/>
    <w:rsid w:val="006B6B57"/>
    <w:rsid w:val="006C3A41"/>
    <w:rsid w:val="006C5848"/>
    <w:rsid w:val="006D53BE"/>
    <w:rsid w:val="006E1CD5"/>
    <w:rsid w:val="006E524F"/>
    <w:rsid w:val="006F2470"/>
    <w:rsid w:val="006F56D3"/>
    <w:rsid w:val="007024C7"/>
    <w:rsid w:val="00702E27"/>
    <w:rsid w:val="007060DF"/>
    <w:rsid w:val="00707BBB"/>
    <w:rsid w:val="00710627"/>
    <w:rsid w:val="007225D9"/>
    <w:rsid w:val="007254CD"/>
    <w:rsid w:val="00733EB2"/>
    <w:rsid w:val="00742FF6"/>
    <w:rsid w:val="00746A54"/>
    <w:rsid w:val="00747694"/>
    <w:rsid w:val="0074797C"/>
    <w:rsid w:val="00747E04"/>
    <w:rsid w:val="00751883"/>
    <w:rsid w:val="00753275"/>
    <w:rsid w:val="00753660"/>
    <w:rsid w:val="00757CDB"/>
    <w:rsid w:val="00757D40"/>
    <w:rsid w:val="00761123"/>
    <w:rsid w:val="007626EF"/>
    <w:rsid w:val="007637E7"/>
    <w:rsid w:val="00764AC2"/>
    <w:rsid w:val="0076540C"/>
    <w:rsid w:val="00773996"/>
    <w:rsid w:val="00776E48"/>
    <w:rsid w:val="0078117B"/>
    <w:rsid w:val="007813C3"/>
    <w:rsid w:val="00784245"/>
    <w:rsid w:val="007857EA"/>
    <w:rsid w:val="0078624B"/>
    <w:rsid w:val="007866F2"/>
    <w:rsid w:val="00791262"/>
    <w:rsid w:val="00793606"/>
    <w:rsid w:val="00794CBA"/>
    <w:rsid w:val="007968DE"/>
    <w:rsid w:val="007A2BF3"/>
    <w:rsid w:val="007A3265"/>
    <w:rsid w:val="007A4824"/>
    <w:rsid w:val="007B1FCC"/>
    <w:rsid w:val="007B5F3B"/>
    <w:rsid w:val="007B63F8"/>
    <w:rsid w:val="007C052D"/>
    <w:rsid w:val="007C1678"/>
    <w:rsid w:val="007C2C78"/>
    <w:rsid w:val="007C40DB"/>
    <w:rsid w:val="007C4B93"/>
    <w:rsid w:val="007C5ADB"/>
    <w:rsid w:val="007E00A2"/>
    <w:rsid w:val="007E195F"/>
    <w:rsid w:val="007E3BA6"/>
    <w:rsid w:val="007E5180"/>
    <w:rsid w:val="007F0B59"/>
    <w:rsid w:val="007F67D5"/>
    <w:rsid w:val="007F6B1D"/>
    <w:rsid w:val="007F7E05"/>
    <w:rsid w:val="00805D92"/>
    <w:rsid w:val="00806966"/>
    <w:rsid w:val="00810401"/>
    <w:rsid w:val="00813929"/>
    <w:rsid w:val="00820270"/>
    <w:rsid w:val="00821E3C"/>
    <w:rsid w:val="00827D7E"/>
    <w:rsid w:val="00830B47"/>
    <w:rsid w:val="00831291"/>
    <w:rsid w:val="00832CFB"/>
    <w:rsid w:val="00842603"/>
    <w:rsid w:val="00850EF9"/>
    <w:rsid w:val="008523FE"/>
    <w:rsid w:val="008652FB"/>
    <w:rsid w:val="00866D4A"/>
    <w:rsid w:val="008708FD"/>
    <w:rsid w:val="008718FC"/>
    <w:rsid w:val="00872BD2"/>
    <w:rsid w:val="00877026"/>
    <w:rsid w:val="00881321"/>
    <w:rsid w:val="00887F2F"/>
    <w:rsid w:val="008920B6"/>
    <w:rsid w:val="008A4881"/>
    <w:rsid w:val="008B1499"/>
    <w:rsid w:val="008B2D8D"/>
    <w:rsid w:val="008B3D0B"/>
    <w:rsid w:val="008B45C5"/>
    <w:rsid w:val="008C253B"/>
    <w:rsid w:val="008C2544"/>
    <w:rsid w:val="008C3980"/>
    <w:rsid w:val="008C4486"/>
    <w:rsid w:val="008D325E"/>
    <w:rsid w:val="008D44D8"/>
    <w:rsid w:val="008D5118"/>
    <w:rsid w:val="008E34A5"/>
    <w:rsid w:val="008F0A8F"/>
    <w:rsid w:val="008F3AD9"/>
    <w:rsid w:val="008F5A14"/>
    <w:rsid w:val="008F5EB7"/>
    <w:rsid w:val="00906CBE"/>
    <w:rsid w:val="009117EF"/>
    <w:rsid w:val="00923683"/>
    <w:rsid w:val="00924097"/>
    <w:rsid w:val="0092695A"/>
    <w:rsid w:val="009320D0"/>
    <w:rsid w:val="0093358A"/>
    <w:rsid w:val="00945534"/>
    <w:rsid w:val="00945D00"/>
    <w:rsid w:val="00950075"/>
    <w:rsid w:val="00955C6C"/>
    <w:rsid w:val="0095612A"/>
    <w:rsid w:val="009656CC"/>
    <w:rsid w:val="00965D55"/>
    <w:rsid w:val="0097361C"/>
    <w:rsid w:val="00981690"/>
    <w:rsid w:val="009A1486"/>
    <w:rsid w:val="009B0539"/>
    <w:rsid w:val="009B1192"/>
    <w:rsid w:val="009B3500"/>
    <w:rsid w:val="009C0E48"/>
    <w:rsid w:val="009D03D5"/>
    <w:rsid w:val="009E3083"/>
    <w:rsid w:val="009E3820"/>
    <w:rsid w:val="009E6183"/>
    <w:rsid w:val="009E6784"/>
    <w:rsid w:val="009E72EA"/>
    <w:rsid w:val="009F14F8"/>
    <w:rsid w:val="009F2586"/>
    <w:rsid w:val="009F345B"/>
    <w:rsid w:val="009F5849"/>
    <w:rsid w:val="00A01254"/>
    <w:rsid w:val="00A05F15"/>
    <w:rsid w:val="00A11A4E"/>
    <w:rsid w:val="00A143E2"/>
    <w:rsid w:val="00A17297"/>
    <w:rsid w:val="00A32CC0"/>
    <w:rsid w:val="00A43E63"/>
    <w:rsid w:val="00A500C7"/>
    <w:rsid w:val="00A51AE1"/>
    <w:rsid w:val="00A54A2E"/>
    <w:rsid w:val="00A565B2"/>
    <w:rsid w:val="00A73C86"/>
    <w:rsid w:val="00A92A7B"/>
    <w:rsid w:val="00A948BF"/>
    <w:rsid w:val="00A94C24"/>
    <w:rsid w:val="00A95E81"/>
    <w:rsid w:val="00AA0FDB"/>
    <w:rsid w:val="00AC097C"/>
    <w:rsid w:val="00AC32DB"/>
    <w:rsid w:val="00AC470B"/>
    <w:rsid w:val="00AC661C"/>
    <w:rsid w:val="00AC710A"/>
    <w:rsid w:val="00AD0216"/>
    <w:rsid w:val="00AE195C"/>
    <w:rsid w:val="00AE2959"/>
    <w:rsid w:val="00AF157B"/>
    <w:rsid w:val="00AF3BCB"/>
    <w:rsid w:val="00AF44B8"/>
    <w:rsid w:val="00AF4883"/>
    <w:rsid w:val="00AF499B"/>
    <w:rsid w:val="00B004BB"/>
    <w:rsid w:val="00B0139E"/>
    <w:rsid w:val="00B03202"/>
    <w:rsid w:val="00B05AE7"/>
    <w:rsid w:val="00B0686E"/>
    <w:rsid w:val="00B10F77"/>
    <w:rsid w:val="00B1224F"/>
    <w:rsid w:val="00B179DB"/>
    <w:rsid w:val="00B216FE"/>
    <w:rsid w:val="00B2577A"/>
    <w:rsid w:val="00B26D54"/>
    <w:rsid w:val="00B35EA7"/>
    <w:rsid w:val="00B37771"/>
    <w:rsid w:val="00B41478"/>
    <w:rsid w:val="00B41BD8"/>
    <w:rsid w:val="00B4309A"/>
    <w:rsid w:val="00B46538"/>
    <w:rsid w:val="00B47E59"/>
    <w:rsid w:val="00B55144"/>
    <w:rsid w:val="00B56BCF"/>
    <w:rsid w:val="00B6120F"/>
    <w:rsid w:val="00B63697"/>
    <w:rsid w:val="00B64DD8"/>
    <w:rsid w:val="00B76E38"/>
    <w:rsid w:val="00B83A96"/>
    <w:rsid w:val="00B9520C"/>
    <w:rsid w:val="00B95CA4"/>
    <w:rsid w:val="00BA059C"/>
    <w:rsid w:val="00BA1E30"/>
    <w:rsid w:val="00BA6522"/>
    <w:rsid w:val="00BB529C"/>
    <w:rsid w:val="00BB5A42"/>
    <w:rsid w:val="00BB7C67"/>
    <w:rsid w:val="00BC05BC"/>
    <w:rsid w:val="00BD6965"/>
    <w:rsid w:val="00BE06F7"/>
    <w:rsid w:val="00BE3099"/>
    <w:rsid w:val="00BE3790"/>
    <w:rsid w:val="00BE3AA7"/>
    <w:rsid w:val="00BF4634"/>
    <w:rsid w:val="00BF6E3B"/>
    <w:rsid w:val="00C14374"/>
    <w:rsid w:val="00C17C45"/>
    <w:rsid w:val="00C27FA3"/>
    <w:rsid w:val="00C301F1"/>
    <w:rsid w:val="00C32C12"/>
    <w:rsid w:val="00C40E97"/>
    <w:rsid w:val="00C45C41"/>
    <w:rsid w:val="00C50423"/>
    <w:rsid w:val="00C558F5"/>
    <w:rsid w:val="00C5607C"/>
    <w:rsid w:val="00C5701A"/>
    <w:rsid w:val="00C72223"/>
    <w:rsid w:val="00C74698"/>
    <w:rsid w:val="00C808DC"/>
    <w:rsid w:val="00C84CD1"/>
    <w:rsid w:val="00C90A38"/>
    <w:rsid w:val="00C910C8"/>
    <w:rsid w:val="00C94C34"/>
    <w:rsid w:val="00CA1051"/>
    <w:rsid w:val="00CA22B6"/>
    <w:rsid w:val="00CA3494"/>
    <w:rsid w:val="00CA779E"/>
    <w:rsid w:val="00CB66C0"/>
    <w:rsid w:val="00CC268D"/>
    <w:rsid w:val="00CC3528"/>
    <w:rsid w:val="00CC496F"/>
    <w:rsid w:val="00CC5CE9"/>
    <w:rsid w:val="00CC6D0F"/>
    <w:rsid w:val="00CD2C17"/>
    <w:rsid w:val="00CD5217"/>
    <w:rsid w:val="00CE19BA"/>
    <w:rsid w:val="00CE7489"/>
    <w:rsid w:val="00D032F6"/>
    <w:rsid w:val="00D0585D"/>
    <w:rsid w:val="00D05A7C"/>
    <w:rsid w:val="00D16616"/>
    <w:rsid w:val="00D16799"/>
    <w:rsid w:val="00D208DD"/>
    <w:rsid w:val="00D21A5C"/>
    <w:rsid w:val="00D26CBA"/>
    <w:rsid w:val="00D30F71"/>
    <w:rsid w:val="00D42BE4"/>
    <w:rsid w:val="00D43AFB"/>
    <w:rsid w:val="00D44A0A"/>
    <w:rsid w:val="00D453A4"/>
    <w:rsid w:val="00D47098"/>
    <w:rsid w:val="00D54E7C"/>
    <w:rsid w:val="00D606E7"/>
    <w:rsid w:val="00D622CA"/>
    <w:rsid w:val="00D626BF"/>
    <w:rsid w:val="00D659FA"/>
    <w:rsid w:val="00D71B87"/>
    <w:rsid w:val="00D80DB4"/>
    <w:rsid w:val="00D81249"/>
    <w:rsid w:val="00D81EFF"/>
    <w:rsid w:val="00D8389B"/>
    <w:rsid w:val="00D8520B"/>
    <w:rsid w:val="00D85683"/>
    <w:rsid w:val="00D857FB"/>
    <w:rsid w:val="00D91B13"/>
    <w:rsid w:val="00D9533F"/>
    <w:rsid w:val="00D96E3D"/>
    <w:rsid w:val="00DA27AB"/>
    <w:rsid w:val="00DA49EA"/>
    <w:rsid w:val="00DB336E"/>
    <w:rsid w:val="00DB34F2"/>
    <w:rsid w:val="00DB6657"/>
    <w:rsid w:val="00DC3245"/>
    <w:rsid w:val="00DC510F"/>
    <w:rsid w:val="00DC5337"/>
    <w:rsid w:val="00DD2930"/>
    <w:rsid w:val="00DE43A0"/>
    <w:rsid w:val="00DF0287"/>
    <w:rsid w:val="00DF2AC4"/>
    <w:rsid w:val="00E00683"/>
    <w:rsid w:val="00E00D79"/>
    <w:rsid w:val="00E12C4D"/>
    <w:rsid w:val="00E151E9"/>
    <w:rsid w:val="00E155D6"/>
    <w:rsid w:val="00E156B5"/>
    <w:rsid w:val="00E27BFA"/>
    <w:rsid w:val="00E328D3"/>
    <w:rsid w:val="00E332F7"/>
    <w:rsid w:val="00E34E22"/>
    <w:rsid w:val="00E3727A"/>
    <w:rsid w:val="00E40B4D"/>
    <w:rsid w:val="00E4430B"/>
    <w:rsid w:val="00E5504E"/>
    <w:rsid w:val="00E56E37"/>
    <w:rsid w:val="00E57D1E"/>
    <w:rsid w:val="00E61729"/>
    <w:rsid w:val="00E63303"/>
    <w:rsid w:val="00E7073D"/>
    <w:rsid w:val="00E72DDC"/>
    <w:rsid w:val="00E74670"/>
    <w:rsid w:val="00E75AF6"/>
    <w:rsid w:val="00E8300D"/>
    <w:rsid w:val="00E83432"/>
    <w:rsid w:val="00E8397C"/>
    <w:rsid w:val="00E85D54"/>
    <w:rsid w:val="00E90246"/>
    <w:rsid w:val="00E927DA"/>
    <w:rsid w:val="00E9331E"/>
    <w:rsid w:val="00EA0018"/>
    <w:rsid w:val="00EA0B83"/>
    <w:rsid w:val="00EA0E61"/>
    <w:rsid w:val="00EA4582"/>
    <w:rsid w:val="00EA48E8"/>
    <w:rsid w:val="00EA525B"/>
    <w:rsid w:val="00EB34A6"/>
    <w:rsid w:val="00EB4034"/>
    <w:rsid w:val="00EB41AD"/>
    <w:rsid w:val="00EB489D"/>
    <w:rsid w:val="00EB6608"/>
    <w:rsid w:val="00EB6BCA"/>
    <w:rsid w:val="00EC3CB2"/>
    <w:rsid w:val="00EC471F"/>
    <w:rsid w:val="00EE4864"/>
    <w:rsid w:val="00EF5E89"/>
    <w:rsid w:val="00F10557"/>
    <w:rsid w:val="00F123AD"/>
    <w:rsid w:val="00F13CF9"/>
    <w:rsid w:val="00F25C6A"/>
    <w:rsid w:val="00F25CE5"/>
    <w:rsid w:val="00F26160"/>
    <w:rsid w:val="00F26D86"/>
    <w:rsid w:val="00F434D1"/>
    <w:rsid w:val="00F4454D"/>
    <w:rsid w:val="00F5007D"/>
    <w:rsid w:val="00F53007"/>
    <w:rsid w:val="00F54026"/>
    <w:rsid w:val="00F61C61"/>
    <w:rsid w:val="00F61E3E"/>
    <w:rsid w:val="00F715FD"/>
    <w:rsid w:val="00F7295C"/>
    <w:rsid w:val="00F72C1A"/>
    <w:rsid w:val="00F76C00"/>
    <w:rsid w:val="00F82FE9"/>
    <w:rsid w:val="00F8726E"/>
    <w:rsid w:val="00F87568"/>
    <w:rsid w:val="00F92527"/>
    <w:rsid w:val="00F97404"/>
    <w:rsid w:val="00FA3474"/>
    <w:rsid w:val="00FA4949"/>
    <w:rsid w:val="00FA7E10"/>
    <w:rsid w:val="00FB1E15"/>
    <w:rsid w:val="00FB4A9F"/>
    <w:rsid w:val="00FC09F3"/>
    <w:rsid w:val="00FC2744"/>
    <w:rsid w:val="00FC7EBE"/>
    <w:rsid w:val="00FD0ADE"/>
    <w:rsid w:val="00FD1FF9"/>
    <w:rsid w:val="00FD290B"/>
    <w:rsid w:val="00FD67F1"/>
    <w:rsid w:val="00FE5443"/>
    <w:rsid w:val="00FF1A19"/>
    <w:rsid w:val="00FF4051"/>
    <w:rsid w:val="00FF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A1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F5A1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8F5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F7E05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5018E5"/>
    <w:pPr>
      <w:spacing w:after="0" w:line="240" w:lineRule="auto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5018E5"/>
    <w:rPr>
      <w:rFonts w:ascii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76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nauka.com/2_KAND_2011/Economics/78288.doc.htm" TargetMode="External"/><Relationship Id="rId5" Type="http://schemas.openxmlformats.org/officeDocument/2006/relationships/hyperlink" Target="http://nfp.go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7</Pages>
  <Words>7359</Words>
  <Characters>4195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2016-08-25T07:42:00Z</dcterms:created>
  <dcterms:modified xsi:type="dcterms:W3CDTF">2016-08-26T19:54:00Z</dcterms:modified>
</cp:coreProperties>
</file>