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31" w:rsidRPr="00DF075E" w:rsidRDefault="00274031" w:rsidP="00EF59E0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F075E">
        <w:rPr>
          <w:rFonts w:ascii="Times New Roman" w:hAnsi="Times New Roman"/>
          <w:b/>
          <w:sz w:val="28"/>
          <w:szCs w:val="28"/>
          <w:lang w:val="uk-UA"/>
        </w:rPr>
        <w:t>Юлія Вельможна</w:t>
      </w:r>
    </w:p>
    <w:p w:rsidR="00274031" w:rsidRPr="00DF075E" w:rsidRDefault="00274031" w:rsidP="00EF59E0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F075E">
        <w:rPr>
          <w:rFonts w:ascii="Times New Roman" w:hAnsi="Times New Roman"/>
          <w:b/>
          <w:sz w:val="28"/>
          <w:szCs w:val="28"/>
        </w:rPr>
        <w:t>(Харків, Україна)</w:t>
      </w:r>
    </w:p>
    <w:p w:rsidR="00274031" w:rsidRPr="000B7CF7" w:rsidRDefault="00274031" w:rsidP="00EF59E0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74031" w:rsidRDefault="00274031" w:rsidP="00EF59E0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5B5D">
        <w:rPr>
          <w:rFonts w:ascii="Times New Roman" w:hAnsi="Times New Roman"/>
          <w:b/>
          <w:sz w:val="28"/>
          <w:szCs w:val="28"/>
        </w:rPr>
        <w:t>ОСОБЛИВОСТІ ПРАВОВОГО РЕГУЛЮВАННЯ ГОСПОДАРСЬКИХ ВІДНОСИН- В ГАЛУЗІ НАДАННЯ МЕДИЧНИХ ПОСЛУГ</w:t>
      </w:r>
    </w:p>
    <w:p w:rsidR="00274031" w:rsidRPr="000B7CF7" w:rsidRDefault="00274031" w:rsidP="00EF59E0">
      <w:pPr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</w:rPr>
        <w:t xml:space="preserve">Здоров’я населення в цілому і кожної людини зокрема має </w:t>
      </w:r>
      <w:r w:rsidRPr="00E75B5D">
        <w:rPr>
          <w:rFonts w:ascii="Times New Roman" w:hAnsi="Times New Roman"/>
          <w:sz w:val="28"/>
          <w:szCs w:val="28"/>
          <w:lang w:val="uk-UA"/>
        </w:rPr>
        <w:t>провідне</w:t>
      </w:r>
      <w:r w:rsidRPr="00E75B5D">
        <w:rPr>
          <w:rFonts w:ascii="Times New Roman" w:hAnsi="Times New Roman"/>
          <w:sz w:val="28"/>
          <w:szCs w:val="28"/>
        </w:rPr>
        <w:t xml:space="preserve"> значення для існування і розвитку держави.</w:t>
      </w:r>
      <w:r w:rsidRPr="00E75B5D">
        <w:t xml:space="preserve"> </w:t>
      </w:r>
      <w:r w:rsidRPr="00E75B5D">
        <w:rPr>
          <w:rFonts w:ascii="Times New Roman" w:hAnsi="Times New Roman"/>
          <w:sz w:val="28"/>
          <w:szCs w:val="28"/>
        </w:rPr>
        <w:t>Право на медичну допомогу і охорону здоров’я є базовим в системі соціальних прав людини</w:t>
      </w:r>
      <w:r w:rsidRPr="00E75B5D">
        <w:rPr>
          <w:rFonts w:ascii="Times New Roman" w:hAnsi="Times New Roman"/>
          <w:sz w:val="28"/>
          <w:szCs w:val="28"/>
          <w:lang w:val="uk-UA"/>
        </w:rPr>
        <w:t>, отож нерідко під час  надання медичних послуг зачіпаються права і свободи людини.</w:t>
      </w:r>
      <w:r w:rsidRPr="00E75B5D">
        <w:rPr>
          <w:rFonts w:ascii="Times New Roman" w:hAnsi="Times New Roman"/>
          <w:sz w:val="28"/>
          <w:szCs w:val="28"/>
        </w:rPr>
        <w:t xml:space="preserve"> В умовах формування правової соціальної держави реалізація державної політики, що спрямована на охорону здоров’я населення, можлива лише шляхом застосування ефективного інструментарію державного регулювання цієї сфери.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75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Актуальність теми данного дослідження виступає внутрішня еволюція системи охорони здоров’я та методи регулювання її життєдіяльності підпорядковані законам. Саме виходячи із цих об’єктивних законів, визначаючих, з одного боку, сутність системи охорони здоров’я, як специфічної галузі державного устрою, з іншого, – формуючих науково обґрунтовані методи її регулювання, можливе забезпечення та практичне здійснення конкретних планів розвитку системи.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Державне регулювання медичної сфери - це сукупність методів впливу суб’єктів управління на медичну сферу як об’єкт, які мають практичний характер та функціональну спрямованість для досягнення визначених цілей. Особливістю державного регулювання, що відрізняє його від управління, є врахування законів ринку в ході реалізації управлінських функцій. Державне управління є теоретичною оболонкою та концептуальною основою реалізації відповідного механізму, а  державне регулювання відображене в практичному вимірі з обов’язковим включенням поточних процесів на ринку та їх прогнозів. 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75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Метою цього дослідження є науково-теоретичне визначення змісту суспільних відносин у сфері охорони здоров’я, господарсько-правового забезпечення стимулювання розвитку охорони здоров’я.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Дослідженням проблем державного регулювання сфери охорони здоров’я в Україні займалися Москаленко В. Ф.,  Комарова  І. В.,  Камінська Т. М.,  Рожкова І. В., Карпишин Н. І.,  Карамишев Д. В.,  Слабкий Г. О. </w:t>
      </w:r>
      <w:r w:rsidRPr="00E75B5D">
        <w:rPr>
          <w:rFonts w:ascii="Times New Roman" w:hAnsi="Times New Roman"/>
          <w:sz w:val="28"/>
          <w:szCs w:val="28"/>
        </w:rPr>
        <w:t>[1]</w:t>
      </w:r>
      <w:r w:rsidRPr="00E75B5D">
        <w:rPr>
          <w:rFonts w:ascii="Times New Roman" w:hAnsi="Times New Roman"/>
          <w:sz w:val="28"/>
          <w:szCs w:val="28"/>
          <w:lang w:val="uk-UA"/>
        </w:rPr>
        <w:t>,  Шевченко М. В, Пашков В. М.</w:t>
      </w:r>
      <w:r w:rsidRPr="00E75B5D">
        <w:rPr>
          <w:rFonts w:ascii="Times New Roman" w:hAnsi="Times New Roman"/>
          <w:sz w:val="28"/>
          <w:szCs w:val="28"/>
        </w:rPr>
        <w:t>[2]</w:t>
      </w:r>
      <w:r w:rsidRPr="00E75B5D">
        <w:rPr>
          <w:rFonts w:ascii="Times New Roman" w:hAnsi="Times New Roman"/>
          <w:sz w:val="28"/>
          <w:szCs w:val="28"/>
          <w:lang w:val="uk-UA"/>
        </w:rPr>
        <w:t xml:space="preserve"> та інші. </w:t>
      </w:r>
      <w:r w:rsidRPr="00E75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сьогодні проблеми охорони здоров’я у більшості дослідників асоціюється лише через відносини лікаря та пацієнта або відносини адміністративного підпорядкування та бюджетного фінансування.</w:t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Проте, незважаючи на глибину розробки даної проблематики і не применшуючи вагомості й значущості внеску вказаних учених, варто зазначити, що теоретичні та практичні аспекти державного регулювання державної медичної системи і ринку медичних послуг в Україні досліджені недостатньо. </w:t>
      </w:r>
      <w:r w:rsidRPr="00E75B5D">
        <w:rPr>
          <w:rFonts w:ascii="Times New Roman" w:hAnsi="Times New Roman"/>
          <w:sz w:val="28"/>
          <w:szCs w:val="28"/>
          <w:shd w:val="clear" w:color="auto" w:fill="FFFFFF"/>
        </w:rPr>
        <w:t>Проблема вдосконалення механізмів державного регулювання сфери медичної допомоги в Україні ще не стала предметом окремого комплексного дослідження. Потребує вдосконалення чинна нормативно-правова база щодо державного регулювання відносин на ринку медичних послуг, галузевої приналежності цих відносин. Залишається невирішеною проблема забезпечення розвитку цивілізованого ринку медичних послуг та ролі держави у цьому процесі. Також потребує вдосконалення методологічна основа запровадження інноваційної та інвестиційної політики держави у сфері охорони здоров`я.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</w:rPr>
        <w:t>Реалізація завдань державного регулювання економіки на практиці забезпечується за допомогою різноманітних методів. Методи державного регулювання економіки – це способи впливу держави на сферу підприємництва, інфраструктуру ринку, некомерційний сектор економіки з метою створення умов їхнього ефективного функціонування відповідно до напрямів державної економічної політики [3].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Залежно від засобів впливу розрізняють адміністративні й економічні методи. </w:t>
      </w:r>
      <w:r w:rsidRPr="00E75B5D">
        <w:rPr>
          <w:rFonts w:ascii="Times New Roman" w:hAnsi="Times New Roman"/>
          <w:sz w:val="28"/>
          <w:szCs w:val="28"/>
        </w:rPr>
        <w:t>Адміністративні методи, котрі базуються на силі державної влади, поділяють на заходи заборони, заходи дозволу і заходи примусу</w:t>
      </w:r>
      <w:r w:rsidRPr="00E75B5D">
        <w:rPr>
          <w:rFonts w:ascii="Times New Roman" w:hAnsi="Times New Roman"/>
          <w:sz w:val="28"/>
          <w:szCs w:val="28"/>
          <w:lang w:val="uk-UA"/>
        </w:rPr>
        <w:t>, а е</w:t>
      </w:r>
      <w:r w:rsidRPr="00E75B5D">
        <w:rPr>
          <w:rFonts w:ascii="Times New Roman" w:hAnsi="Times New Roman"/>
          <w:sz w:val="28"/>
          <w:szCs w:val="28"/>
        </w:rPr>
        <w:t xml:space="preserve">кономічні методи являють собою заходи державного впливу, за допомогою яких створюються відповідні умови, що направляють розвиток соціально-економічних відносин у потрібне державі русло [3]. Таке розмежування методів державного регулювання досить умовне. Будь-який економічний регулятор містить елемент адміністрування, а адміністративно-правові та організаційні методи – економічну складову. </w:t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</w:rPr>
        <w:t>За формами впливу методи державного регулювання економіки поділяють на дві групи: методи прямого та непрямого впливу.</w:t>
      </w:r>
      <w:r w:rsidRPr="00E75B5D">
        <w:t xml:space="preserve"> </w:t>
      </w:r>
      <w:r w:rsidRPr="00E75B5D">
        <w:rPr>
          <w:rFonts w:ascii="Times New Roman" w:hAnsi="Times New Roman"/>
          <w:sz w:val="28"/>
          <w:szCs w:val="28"/>
        </w:rPr>
        <w:t>Методи прямого впливу безпосередньо діють на функціонування суб’єктів ринку за допомогою інструментів адміністративно-правового характеру та економічних інструментів прямого впливу [3].</w:t>
      </w:r>
      <w:r w:rsidRPr="00E75B5D">
        <w:rPr>
          <w:rFonts w:ascii="Times New Roman" w:hAnsi="Times New Roman"/>
          <w:sz w:val="28"/>
          <w:szCs w:val="28"/>
          <w:lang w:val="uk-UA"/>
        </w:rPr>
        <w:tab/>
      </w:r>
      <w:r w:rsidRPr="00E75B5D">
        <w:rPr>
          <w:rFonts w:ascii="Times New Roman" w:hAnsi="Times New Roman"/>
          <w:sz w:val="28"/>
          <w:szCs w:val="28"/>
        </w:rPr>
        <w:t xml:space="preserve"> Методи непрямого регулювання – це методи, які регламентують поведінку суб’єктів ринку не прямо, а опосередковано, через створення певного економічного середовища, котре змушує їх діяти в потрібному державі напрямі. Опосередковане регулювання – це вплив на економічні інтереси. Держава втілює в життя свої рішення на підставі мотивації. У цьому контексті мотивація – це процес спонукання суб’єктів ринку до діяльності в напрямі державних пріоритетів [3].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>Стосовно державного регулювання ринку послуг з охорони здоров’я в Україні варто зазначити, що прямі економічні методи полягають у використанні механізмів бюджетного фінансування закладів охорони здоров’я. Адміністративне регулювання ринку послуг з охорони здоров’я в Україні полягає у використанні механізмів стандартизації якості послуг з охорони здоров’я та ліцензуванні діяльності у сфері надання послуг з охорони здоров’я. Стосовно непрямого економічного регулювання ринку послуг з охорони здоров’я в Україні слід зауважити, що широко застосовуються інструменти державного регулювання.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Державне регулювання ринків медичних технологій та медичного обладнання в Україні здійснюється за допомогою використання прямих економічних методів, тобто з використанням механізмів бюджетного фінансування наукових досліджень у сфері охорони здоров’я. Непрямі методи державного регулювання ринків медичних технологій та медичного обладнання в Україні майже не використовуються. Адміністративне регулювання ринку медичних технологій в Україні полягає у використанні механізмів захисту прав інтелектуальної власності шляхом патентування об’єктів інтелектуальної власності. </w:t>
      </w:r>
      <w:r w:rsidRPr="00E75B5D">
        <w:rPr>
          <w:rFonts w:ascii="Times New Roman" w:hAnsi="Times New Roman"/>
          <w:sz w:val="28"/>
          <w:szCs w:val="28"/>
        </w:rPr>
        <w:t>Адміністративне регулювання ринку медичного обладнання в Україні полягає у використанні механізмів реєстрації та сертифікації медичного обладнання.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Слід визнати, що при здійсненні господарської діяльності у сфері охорони здоров’я застосовуються традиційні інструменти господарсько-правового регу- лювання, такі як ліцензування, стандартизація, сертифікація, акредитація тощо. До загальних закономірностей розвитку суспільних відносин слід віднести процес посилення суспільної вимогливості тощо, соціальної орієнтації держав- ної правової політики завданням збереження здоров’я громадян, як основної конституційної цінності[4]. 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>Х</w:t>
      </w:r>
      <w:r w:rsidRPr="00E75B5D">
        <w:rPr>
          <w:rFonts w:ascii="Times New Roman" w:hAnsi="Times New Roman"/>
          <w:sz w:val="28"/>
          <w:szCs w:val="28"/>
        </w:rPr>
        <w:t xml:space="preserve">арактерними рисами суспільних відносин у сфері охорони здоров’я є: 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1. Специфічні негативні фактори впливу на охорону здоров’я та наявність господарсько-правових засобів їх нейтралізації, зокрема шляхом запровадження нормативів, стандартів і медичної діяльності та її обмежень в сфері комерцій- ного господарювання. 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2. Специфічні способи мобілізації, розподілу та використання коштів на охорону здоров’я. Кошти на утримання можуть формуватися не лише з Держав- ного бюджету, а й за рахунок внесків громадян, роботодавців, застрахованих осіб, державних субсидій, коштів місцевих бюджетів які використовуються лише за цільовим призначенням. 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>3. Економічна природа цих відносин, що відповідає природі суб’єктів гос- подарювання, а також передбачає широке використання засобів державного регулювання господарської діяльності, передбачених у ст. 12 ГК України.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5B5D">
        <w:rPr>
          <w:rFonts w:ascii="Times New Roman" w:hAnsi="Times New Roman"/>
          <w:sz w:val="28"/>
          <w:szCs w:val="28"/>
        </w:rPr>
        <w:t>4. Специфічний порядок допуску до діяльності в сфері охорони здоров’я. З одного боку суб’єктом виступає допущений державою чи уповноваженим органом заклад охорони здоров’я, який зобов’язаний або має право надати без- оплатну медичну допомогу чи оплатне медичне обслуговування, а з іншого – цей заклад створюється і функціонує як суб’єкт господарювання, що діє з метою отримання прибутку, або як суб’єкт некомерційного господарювання чи негос- подарюючий суб’єкт.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</w:rPr>
        <w:t xml:space="preserve"> 5. Ці відносини завжди спрямовані на забезпечення особистого немайнового блага – права на здоров’я, яке не змінює немайнового характеру самого блага, супроводжується наданням платних медичних послуг, тобто пов’язане з товарно- грошовою формою.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E75B5D">
        <w:rPr>
          <w:rFonts w:ascii="Times New Roman" w:hAnsi="Times New Roman"/>
          <w:sz w:val="28"/>
          <w:szCs w:val="28"/>
        </w:rPr>
        <w:t xml:space="preserve"> А перехід до господарсько-правової моделі регулювання цих відносин є природним і цілком відповідає реаліям суспільного життя. Саме тому переведення всіх відносин щодо медичного обслуговування у вартісний, контрольований, договірно-правовий характер з чітко визначеним суб’єктним складом та чітким розмежуванням прав, обов’язків і відповідальності учасників, може бути досягнуто лише в рамках переводу цих відносин у систему господарсько-правового регулювання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75B5D">
        <w:rPr>
          <w:rFonts w:ascii="Times New Roman" w:hAnsi="Times New Roman"/>
          <w:sz w:val="28"/>
          <w:szCs w:val="28"/>
        </w:rPr>
        <w:t>[5].</w:t>
      </w:r>
    </w:p>
    <w:p w:rsidR="00274031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75B5D">
        <w:rPr>
          <w:rFonts w:ascii="Times New Roman" w:hAnsi="Times New Roman"/>
          <w:sz w:val="28"/>
          <w:szCs w:val="28"/>
          <w:lang w:val="uk-UA"/>
        </w:rPr>
        <w:t xml:space="preserve">Враховуючи вище зазначене, слід стверджувати </w:t>
      </w:r>
      <w:r w:rsidRPr="00E75B5D">
        <w:rPr>
          <w:rFonts w:ascii="Times New Roman" w:hAnsi="Times New Roman"/>
          <w:sz w:val="28"/>
          <w:szCs w:val="28"/>
        </w:rPr>
        <w:t>про необхідність подальшого забезпечення законодавства про охорону здоров’я нормативними передумовами господарсько- правового регулювання в контексті його подальшого розвитку в комплексі з публічно-правовими інститутами господарського права, що в свою чергу свідчить про необхідність розгляду господарсько-правове забезпечення сфери охорони здоров’я з точки зору захисту прав споживачів як учасників господарських праврвідносин, без чого подальший розвиток сфери охорони здоров’я на національному рівні не може бути реалізовано.</w:t>
      </w:r>
    </w:p>
    <w:p w:rsidR="00274031" w:rsidRPr="00DF075E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74031" w:rsidRPr="00E75B5D" w:rsidRDefault="00274031" w:rsidP="00DF075E">
      <w:pPr>
        <w:spacing w:after="0" w:line="360" w:lineRule="auto"/>
        <w:ind w:firstLine="567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E75B5D">
        <w:rPr>
          <w:rFonts w:ascii="Times New Roman" w:hAnsi="Times New Roman"/>
          <w:b/>
          <w:sz w:val="28"/>
          <w:szCs w:val="28"/>
        </w:rPr>
        <w:t>Література</w:t>
      </w:r>
      <w:r w:rsidRPr="00E75B5D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74031" w:rsidRPr="00E75B5D" w:rsidRDefault="00274031" w:rsidP="00EF59E0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E75B5D">
        <w:rPr>
          <w:rFonts w:ascii="Times New Roman" w:hAnsi="Times New Roman"/>
          <w:sz w:val="28"/>
          <w:szCs w:val="28"/>
        </w:rPr>
        <w:t>Слабкий Г.О. Сучасні підходи до фінансування системи охорони здоров’я / Г.О. Слабкий, М.В. Шевченко, О.О. Заглада. – К., 2011. – 345 с.</w:t>
      </w:r>
    </w:p>
    <w:p w:rsidR="00274031" w:rsidRPr="00E75B5D" w:rsidRDefault="00274031" w:rsidP="00EF59E0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B5D">
        <w:rPr>
          <w:rFonts w:ascii="Times New Roman" w:hAnsi="Times New Roman"/>
          <w:sz w:val="28"/>
          <w:szCs w:val="28"/>
        </w:rPr>
        <w:t>Пашков В. М. Проблеми господарсько-правового забезпечення відносин в сфері охорони здоров’я: автореф. дис…. докт. юрид. наук: 12.00.04 / В.М. Пашков. – Харків, 2010. – 20 c.</w:t>
      </w:r>
    </w:p>
    <w:p w:rsidR="00274031" w:rsidRPr="00E75B5D" w:rsidRDefault="00274031" w:rsidP="00EF59E0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75B5D">
        <w:rPr>
          <w:rFonts w:ascii="Times New Roman" w:hAnsi="Times New Roman"/>
          <w:sz w:val="28"/>
          <w:szCs w:val="28"/>
        </w:rPr>
        <w:t>Система методів державного регулювання економіки [Електронний ресурс]. – Режим доступу: http://fingal.com.ua/content/view/922/39/1/2/. – Заголовок з екрану.</w:t>
      </w:r>
    </w:p>
    <w:p w:rsidR="00274031" w:rsidRPr="00E75B5D" w:rsidRDefault="00274031" w:rsidP="00EF59E0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75B5D">
        <w:rPr>
          <w:rFonts w:ascii="Times New Roman" w:hAnsi="Times New Roman"/>
          <w:sz w:val="28"/>
          <w:szCs w:val="28"/>
        </w:rPr>
        <w:t>Господарсько-правове регулювання в сфері охорони здоровя: доктринальні положення [Електронний ресурс]. – Режим доступу: http://dspace.nlu.edu.ua/bitstream/123456789/7202/1/Pashkov_475.pdf. – Заголовок з екрану.</w:t>
      </w:r>
    </w:p>
    <w:p w:rsidR="00274031" w:rsidRPr="00E75B5D" w:rsidRDefault="00274031" w:rsidP="00EF59E0">
      <w:pPr>
        <w:pStyle w:val="ListParagraph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75B5D">
        <w:rPr>
          <w:rFonts w:ascii="Times New Roman" w:hAnsi="Times New Roman"/>
          <w:sz w:val="28"/>
          <w:szCs w:val="28"/>
        </w:rPr>
        <w:t>Інструментарій державного регулювання сфефи охорони здоровя України [Електронний ресурс]. – Режим доступу: file:///C:/Users/Julia/Downloads/econrig_2014_4_21.pdf. – Заголовок з екрану.</w:t>
      </w:r>
    </w:p>
    <w:p w:rsidR="00274031" w:rsidRPr="00E75B5D" w:rsidRDefault="00274031" w:rsidP="00EF59E0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4031" w:rsidRDefault="00274031" w:rsidP="00DF075E">
      <w:pPr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B6D2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Керівник: </w:t>
      </w:r>
    </w:p>
    <w:p w:rsidR="00274031" w:rsidRPr="00460224" w:rsidRDefault="00274031" w:rsidP="00DF075E">
      <w:pPr>
        <w:ind w:firstLine="567"/>
        <w:jc w:val="right"/>
        <w:rPr>
          <w:rFonts w:ascii="Times New Roman" w:hAnsi="Times New Roman"/>
          <w:sz w:val="28"/>
          <w:szCs w:val="28"/>
        </w:rPr>
      </w:pPr>
      <w:r w:rsidRPr="00460224">
        <w:rPr>
          <w:rFonts w:ascii="Times New Roman" w:hAnsi="Times New Roman"/>
          <w:sz w:val="28"/>
          <w:szCs w:val="28"/>
        </w:rPr>
        <w:t>кандидат юридичних наук, доцент Єрофєєнко Лариса Василівна.</w:t>
      </w:r>
    </w:p>
    <w:p w:rsidR="00274031" w:rsidRDefault="00274031" w:rsidP="00DF075E">
      <w:pPr>
        <w:pStyle w:val="NormalWeb"/>
        <w:spacing w:before="0" w:beforeAutospacing="0" w:after="0" w:afterAutospacing="0" w:line="360" w:lineRule="auto"/>
        <w:ind w:firstLine="567"/>
        <w:jc w:val="both"/>
        <w:rPr>
          <w:b/>
          <w:color w:val="200F03"/>
          <w:sz w:val="28"/>
          <w:szCs w:val="28"/>
          <w:lang w:val="uk-UA"/>
        </w:rPr>
      </w:pPr>
    </w:p>
    <w:p w:rsidR="00274031" w:rsidRPr="00E75B5D" w:rsidRDefault="00274031" w:rsidP="00EF59E0">
      <w:pPr>
        <w:pStyle w:val="NormalWeb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  <w:lang w:val="uk-UA"/>
        </w:rPr>
      </w:pPr>
    </w:p>
    <w:sectPr w:rsidR="00274031" w:rsidRPr="00E75B5D" w:rsidSect="00EF59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5996"/>
    <w:multiLevelType w:val="hybridMultilevel"/>
    <w:tmpl w:val="963C1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763076"/>
    <w:multiLevelType w:val="hybridMultilevel"/>
    <w:tmpl w:val="D03E8F62"/>
    <w:lvl w:ilvl="0" w:tplc="378417E4">
      <w:start w:val="1"/>
      <w:numFmt w:val="decimal"/>
      <w:lvlText w:val="%1."/>
      <w:lvlJc w:val="left"/>
      <w:pPr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DEC32D0"/>
    <w:multiLevelType w:val="hybridMultilevel"/>
    <w:tmpl w:val="C04A6812"/>
    <w:lvl w:ilvl="0" w:tplc="D904ED7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14D"/>
    <w:rsid w:val="0007314D"/>
    <w:rsid w:val="00077D15"/>
    <w:rsid w:val="000B7CF7"/>
    <w:rsid w:val="000F3142"/>
    <w:rsid w:val="00121BA1"/>
    <w:rsid w:val="0017064C"/>
    <w:rsid w:val="001D1B1E"/>
    <w:rsid w:val="00274031"/>
    <w:rsid w:val="00384967"/>
    <w:rsid w:val="003D20AE"/>
    <w:rsid w:val="00400682"/>
    <w:rsid w:val="004459D2"/>
    <w:rsid w:val="00460224"/>
    <w:rsid w:val="00470DC4"/>
    <w:rsid w:val="00592454"/>
    <w:rsid w:val="005E4962"/>
    <w:rsid w:val="006314F7"/>
    <w:rsid w:val="00665FA9"/>
    <w:rsid w:val="00695B10"/>
    <w:rsid w:val="0072289D"/>
    <w:rsid w:val="007270C7"/>
    <w:rsid w:val="00745529"/>
    <w:rsid w:val="00753FD8"/>
    <w:rsid w:val="007776FF"/>
    <w:rsid w:val="0079644C"/>
    <w:rsid w:val="007A3714"/>
    <w:rsid w:val="007D533B"/>
    <w:rsid w:val="007F2D3A"/>
    <w:rsid w:val="00811640"/>
    <w:rsid w:val="008245EF"/>
    <w:rsid w:val="00870AB4"/>
    <w:rsid w:val="00876F9E"/>
    <w:rsid w:val="008D4618"/>
    <w:rsid w:val="00976699"/>
    <w:rsid w:val="0098019E"/>
    <w:rsid w:val="009C0DB9"/>
    <w:rsid w:val="009D2441"/>
    <w:rsid w:val="009E3822"/>
    <w:rsid w:val="009F49FD"/>
    <w:rsid w:val="00A175E4"/>
    <w:rsid w:val="00AB6D2F"/>
    <w:rsid w:val="00AD4A11"/>
    <w:rsid w:val="00B74DC2"/>
    <w:rsid w:val="00BC3685"/>
    <w:rsid w:val="00C31DEB"/>
    <w:rsid w:val="00C3614F"/>
    <w:rsid w:val="00C91173"/>
    <w:rsid w:val="00CB6DD5"/>
    <w:rsid w:val="00CC053B"/>
    <w:rsid w:val="00DF075E"/>
    <w:rsid w:val="00E75B5D"/>
    <w:rsid w:val="00E91551"/>
    <w:rsid w:val="00ED242C"/>
    <w:rsid w:val="00EF59E0"/>
    <w:rsid w:val="00F11EF8"/>
    <w:rsid w:val="00F7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DB9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019E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98019E"/>
    <w:pPr>
      <w:spacing w:after="0" w:line="360" w:lineRule="auto"/>
      <w:ind w:left="720"/>
      <w:contextualSpacing/>
    </w:pPr>
    <w:rPr>
      <w:lang w:val="uk-UA"/>
    </w:rPr>
  </w:style>
  <w:style w:type="paragraph" w:styleId="NormalWeb">
    <w:name w:val="Normal (Web)"/>
    <w:basedOn w:val="Normal"/>
    <w:uiPriority w:val="99"/>
    <w:rsid w:val="007228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53FD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6</Pages>
  <Words>6516</Words>
  <Characters>3715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11</cp:revision>
  <dcterms:created xsi:type="dcterms:W3CDTF">2016-10-19T17:53:00Z</dcterms:created>
  <dcterms:modified xsi:type="dcterms:W3CDTF">2016-10-31T19:07:00Z</dcterms:modified>
</cp:coreProperties>
</file>