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D2A" w:rsidRPr="00561F71" w:rsidRDefault="00BE1D2A" w:rsidP="00E6738B">
      <w:pPr>
        <w:spacing w:after="0" w:line="360" w:lineRule="auto"/>
        <w:ind w:firstLine="567"/>
        <w:jc w:val="right"/>
        <w:rPr>
          <w:rFonts w:ascii="Times New Roman" w:hAnsi="Times New Roman"/>
          <w:b/>
          <w:sz w:val="28"/>
          <w:szCs w:val="28"/>
          <w:lang w:val="uk-UA"/>
        </w:rPr>
      </w:pPr>
      <w:r w:rsidRPr="00561F71">
        <w:rPr>
          <w:rFonts w:ascii="Times New Roman" w:hAnsi="Times New Roman"/>
          <w:b/>
          <w:sz w:val="28"/>
          <w:lang w:val="uk-UA"/>
        </w:rPr>
        <w:t>Валерія</w:t>
      </w:r>
      <w:r w:rsidRPr="00561F71">
        <w:rPr>
          <w:rFonts w:ascii="Times New Roman" w:hAnsi="Times New Roman"/>
          <w:b/>
          <w:sz w:val="28"/>
          <w:szCs w:val="28"/>
          <w:lang w:val="uk-UA"/>
        </w:rPr>
        <w:t xml:space="preserve"> Пальоха,</w:t>
      </w:r>
      <w:r w:rsidRPr="00561F71">
        <w:rPr>
          <w:rFonts w:ascii="Times New Roman" w:hAnsi="Times New Roman"/>
          <w:b/>
          <w:sz w:val="28"/>
          <w:lang w:val="uk-UA"/>
        </w:rPr>
        <w:t xml:space="preserve"> Дарина</w:t>
      </w:r>
      <w:r w:rsidRPr="00561F71">
        <w:rPr>
          <w:rFonts w:ascii="Times New Roman" w:hAnsi="Times New Roman"/>
          <w:b/>
          <w:sz w:val="28"/>
          <w:szCs w:val="28"/>
          <w:lang w:val="uk-UA"/>
        </w:rPr>
        <w:t xml:space="preserve"> Савіна</w:t>
      </w:r>
    </w:p>
    <w:p w:rsidR="00BE1D2A" w:rsidRPr="00561F71" w:rsidRDefault="00BE1D2A" w:rsidP="0082709A">
      <w:pPr>
        <w:spacing w:after="0" w:line="360" w:lineRule="auto"/>
        <w:ind w:firstLine="567"/>
        <w:jc w:val="right"/>
        <w:rPr>
          <w:rFonts w:ascii="Times New Roman" w:hAnsi="Times New Roman"/>
          <w:b/>
          <w:color w:val="000000"/>
          <w:sz w:val="28"/>
          <w:szCs w:val="28"/>
          <w:lang w:val="uk-UA"/>
        </w:rPr>
      </w:pPr>
      <w:r w:rsidRPr="00561F71">
        <w:rPr>
          <w:rFonts w:ascii="Times New Roman" w:hAnsi="Times New Roman"/>
          <w:b/>
          <w:sz w:val="28"/>
          <w:szCs w:val="28"/>
          <w:lang w:val="uk-UA"/>
        </w:rPr>
        <w:t>(Харків</w:t>
      </w:r>
      <w:r w:rsidRPr="00561F71">
        <w:rPr>
          <w:rFonts w:ascii="Times New Roman" w:hAnsi="Times New Roman"/>
          <w:b/>
          <w:color w:val="000000"/>
          <w:sz w:val="28"/>
          <w:szCs w:val="28"/>
          <w:lang w:val="uk-UA"/>
        </w:rPr>
        <w:t>, Україна)</w:t>
      </w:r>
    </w:p>
    <w:p w:rsidR="00BE1D2A" w:rsidRPr="00561F71" w:rsidRDefault="00BE1D2A" w:rsidP="0082709A">
      <w:pPr>
        <w:spacing w:after="0" w:line="360" w:lineRule="auto"/>
        <w:ind w:firstLine="567"/>
        <w:jc w:val="right"/>
        <w:rPr>
          <w:rFonts w:ascii="Times New Roman" w:hAnsi="Times New Roman"/>
          <w:sz w:val="28"/>
          <w:szCs w:val="28"/>
          <w:lang w:val="uk-UA"/>
        </w:rPr>
      </w:pPr>
    </w:p>
    <w:p w:rsidR="00BE1D2A" w:rsidRDefault="00BE1D2A" w:rsidP="00CB6DD5">
      <w:pPr>
        <w:spacing w:after="0" w:line="360" w:lineRule="auto"/>
        <w:ind w:firstLine="567"/>
        <w:jc w:val="center"/>
        <w:rPr>
          <w:rFonts w:ascii="Times New Roman" w:hAnsi="Times New Roman"/>
          <w:b/>
          <w:sz w:val="28"/>
          <w:szCs w:val="28"/>
          <w:lang w:val="uk-UA"/>
        </w:rPr>
      </w:pPr>
      <w:r w:rsidRPr="0082709A">
        <w:rPr>
          <w:rFonts w:ascii="Times New Roman" w:hAnsi="Times New Roman"/>
          <w:b/>
          <w:sz w:val="28"/>
          <w:szCs w:val="28"/>
          <w:lang w:val="uk-UA"/>
        </w:rPr>
        <w:t>ПРАВОВЕ РЕГУЛЮВАННЯ ТА ШЛЯХИ УДОСКОНАЛЕННЯ ГОСПОДАРСЬКИХ ВІДНОСИН В ГАЛУЗІ КАПІТАЛЬНОГО БУДІВНИЦТВА УКРАЇНИ</w:t>
      </w:r>
    </w:p>
    <w:p w:rsidR="00BE1D2A" w:rsidRPr="0082709A" w:rsidRDefault="00BE1D2A" w:rsidP="00CB6DD5">
      <w:pPr>
        <w:spacing w:after="0" w:line="360" w:lineRule="auto"/>
        <w:ind w:firstLine="567"/>
        <w:jc w:val="center"/>
        <w:rPr>
          <w:rFonts w:ascii="Times New Roman" w:hAnsi="Times New Roman"/>
          <w:b/>
          <w:sz w:val="28"/>
          <w:szCs w:val="28"/>
          <w:lang w:val="uk-UA"/>
        </w:rPr>
      </w:pPr>
    </w:p>
    <w:p w:rsidR="00BE1D2A" w:rsidRPr="00CB6DD5" w:rsidRDefault="00BE1D2A" w:rsidP="00CB6DD5">
      <w:pPr>
        <w:spacing w:after="0" w:line="360" w:lineRule="auto"/>
        <w:ind w:firstLine="567"/>
        <w:jc w:val="both"/>
        <w:rPr>
          <w:rFonts w:ascii="Times New Roman" w:hAnsi="Times New Roman"/>
          <w:sz w:val="28"/>
          <w:szCs w:val="28"/>
          <w:lang w:val="uk-UA"/>
        </w:rPr>
      </w:pPr>
      <w:r w:rsidRPr="00CB6DD5">
        <w:rPr>
          <w:rFonts w:ascii="Times New Roman" w:hAnsi="Times New Roman"/>
          <w:sz w:val="28"/>
          <w:szCs w:val="28"/>
          <w:lang w:val="uk-UA"/>
        </w:rPr>
        <w:t xml:space="preserve">Розвиток сучасного господарського комплексу країни не можливий без належного функціонування капітального будівництва, що дає матеріальну основу для підвищення рівня та якості життя населення. Будівельна галузь може бути інструментом подолання кризових явищ у економіці, тому що має здатність до забезпечення мультиплікативного ефекту у суміжних галузях, тим самим створюючи необхідні умови для зростання економіки в цілому. </w:t>
      </w:r>
    </w:p>
    <w:p w:rsidR="00BE1D2A" w:rsidRPr="00CB6DD5" w:rsidRDefault="00BE1D2A" w:rsidP="00CB6DD5">
      <w:pPr>
        <w:spacing w:after="0" w:line="360" w:lineRule="auto"/>
        <w:ind w:firstLine="567"/>
        <w:jc w:val="both"/>
        <w:rPr>
          <w:rFonts w:ascii="Times New Roman" w:hAnsi="Times New Roman"/>
          <w:sz w:val="28"/>
          <w:szCs w:val="28"/>
          <w:lang w:val="uk-UA"/>
        </w:rPr>
      </w:pPr>
      <w:r w:rsidRPr="00CB6DD5">
        <w:rPr>
          <w:rFonts w:ascii="Times New Roman" w:hAnsi="Times New Roman"/>
          <w:sz w:val="28"/>
          <w:szCs w:val="28"/>
          <w:lang w:val="uk-UA"/>
        </w:rPr>
        <w:t xml:space="preserve">Європейський вектор розвитку, який обрало українське суспільство та держава, вимагає створення відповідних механізмів забезпечення сталого розвитку території нашої країни, зокрема населених пунктів, як частини європейського простору, а також швидкої інтеграції вітчизняної економіки у економіку ЄС, що вимагає забезпечення її розвитку згідно відповідних міжнародних стандартів. </w:t>
      </w:r>
      <w:r w:rsidRPr="00CB6DD5">
        <w:rPr>
          <w:rFonts w:ascii="Times New Roman" w:hAnsi="Times New Roman"/>
          <w:sz w:val="28"/>
          <w:szCs w:val="28"/>
        </w:rPr>
        <w:t>За таких умов капітальне будівництво є</w:t>
      </w:r>
      <w:r>
        <w:rPr>
          <w:rFonts w:ascii="Times New Roman" w:hAnsi="Times New Roman"/>
          <w:sz w:val="28"/>
          <w:szCs w:val="28"/>
          <w:lang w:val="uk-UA"/>
        </w:rPr>
        <w:t>,</w:t>
      </w:r>
      <w:r w:rsidRPr="00CB6DD5">
        <w:rPr>
          <w:rFonts w:ascii="Times New Roman" w:hAnsi="Times New Roman"/>
          <w:sz w:val="28"/>
          <w:szCs w:val="28"/>
        </w:rPr>
        <w:t xml:space="preserve"> з одного боку</w:t>
      </w:r>
      <w:r>
        <w:rPr>
          <w:rFonts w:ascii="Times New Roman" w:hAnsi="Times New Roman"/>
          <w:sz w:val="28"/>
          <w:szCs w:val="28"/>
          <w:lang w:val="uk-UA"/>
        </w:rPr>
        <w:t>,</w:t>
      </w:r>
      <w:r w:rsidRPr="00CB6DD5">
        <w:rPr>
          <w:rFonts w:ascii="Times New Roman" w:hAnsi="Times New Roman"/>
          <w:sz w:val="28"/>
          <w:szCs w:val="28"/>
        </w:rPr>
        <w:t xml:space="preserve"> об‘єктом для впровадження відповідних державних заходів, а з іншого</w:t>
      </w:r>
      <w:r>
        <w:rPr>
          <w:rFonts w:ascii="Times New Roman" w:hAnsi="Times New Roman"/>
          <w:sz w:val="28"/>
          <w:szCs w:val="28"/>
          <w:lang w:val="uk-UA"/>
        </w:rPr>
        <w:t>,</w:t>
      </w:r>
      <w:r w:rsidRPr="00CB6DD5">
        <w:rPr>
          <w:rFonts w:ascii="Times New Roman" w:hAnsi="Times New Roman"/>
          <w:sz w:val="28"/>
          <w:szCs w:val="28"/>
        </w:rPr>
        <w:t xml:space="preserve"> має бути інструментом, за допомогою якого відбувається вирішення таких завдань развит</w:t>
      </w:r>
      <w:r>
        <w:rPr>
          <w:rFonts w:ascii="Times New Roman" w:hAnsi="Times New Roman"/>
          <w:sz w:val="28"/>
          <w:szCs w:val="28"/>
          <w:lang w:val="uk-UA"/>
        </w:rPr>
        <w:t>к</w:t>
      </w:r>
      <w:r w:rsidRPr="00CB6DD5">
        <w:rPr>
          <w:rFonts w:ascii="Times New Roman" w:hAnsi="Times New Roman"/>
          <w:sz w:val="28"/>
          <w:szCs w:val="28"/>
          <w:lang w:val="uk-UA"/>
        </w:rPr>
        <w:t>у</w:t>
      </w:r>
      <w:r w:rsidRPr="00CB6DD5">
        <w:rPr>
          <w:rFonts w:ascii="Times New Roman" w:hAnsi="Times New Roman"/>
          <w:sz w:val="28"/>
          <w:szCs w:val="28"/>
        </w:rPr>
        <w:t>[</w:t>
      </w:r>
      <w:r w:rsidRPr="00CB6DD5">
        <w:rPr>
          <w:rFonts w:ascii="Times New Roman" w:hAnsi="Times New Roman"/>
          <w:sz w:val="28"/>
          <w:szCs w:val="28"/>
          <w:lang w:val="uk-UA"/>
        </w:rPr>
        <w:t>1</w:t>
      </w:r>
      <w:r w:rsidRPr="00CB6DD5">
        <w:rPr>
          <w:rFonts w:ascii="Times New Roman" w:hAnsi="Times New Roman"/>
          <w:sz w:val="28"/>
          <w:szCs w:val="28"/>
        </w:rPr>
        <w:t>].</w:t>
      </w:r>
    </w:p>
    <w:p w:rsidR="00BE1D2A" w:rsidRPr="00CB6DD5" w:rsidRDefault="00BE1D2A" w:rsidP="00CB6DD5">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З</w:t>
      </w:r>
      <w:r w:rsidRPr="00CB6DD5">
        <w:rPr>
          <w:rFonts w:ascii="Times New Roman" w:hAnsi="Times New Roman"/>
          <w:sz w:val="28"/>
          <w:szCs w:val="28"/>
          <w:lang w:val="uk-UA"/>
        </w:rPr>
        <w:t>начущість капітального будівництва у господарському законодавстві висока, проте на даний момент відсутня чітка стратегія державної політики, яка була б спрямована на забезпечення випереджального розвитку будівельного комплексу. Основні фонди вітчизняних будівельних підприємств є зношеними, а підприємницька діяльність у сфері будівництва залишається переважно збитко</w:t>
      </w:r>
      <w:r>
        <w:rPr>
          <w:rFonts w:ascii="Times New Roman" w:hAnsi="Times New Roman"/>
          <w:sz w:val="28"/>
          <w:szCs w:val="28"/>
          <w:lang w:val="uk-UA"/>
        </w:rPr>
        <w:t>вою, що не дозволяє проводити її</w:t>
      </w:r>
      <w:r w:rsidRPr="00CB6DD5">
        <w:rPr>
          <w:rFonts w:ascii="Times New Roman" w:hAnsi="Times New Roman"/>
          <w:sz w:val="28"/>
          <w:szCs w:val="28"/>
          <w:lang w:val="uk-UA"/>
        </w:rPr>
        <w:t xml:space="preserve"> оновлення. З іншого боку</w:t>
      </w:r>
      <w:r>
        <w:rPr>
          <w:rFonts w:ascii="Times New Roman" w:hAnsi="Times New Roman"/>
          <w:sz w:val="28"/>
          <w:szCs w:val="28"/>
          <w:lang w:val="uk-UA"/>
        </w:rPr>
        <w:t>,</w:t>
      </w:r>
      <w:r w:rsidRPr="00CB6DD5">
        <w:rPr>
          <w:rFonts w:ascii="Times New Roman" w:hAnsi="Times New Roman"/>
          <w:sz w:val="28"/>
          <w:szCs w:val="28"/>
          <w:lang w:val="uk-UA"/>
        </w:rPr>
        <w:t xml:space="preserve"> спостерігається високий рівень трансакційних витрат будівельних підприємств, обумовлений не в останню чергу недосконалістю правового регулювання у містобудівельній сфері, непрозорістю виділення земельних ділянок для будівництва, складністю ліцензійних, дозвільних процедур у будівництві. </w:t>
      </w:r>
      <w:r w:rsidRPr="00CB6DD5">
        <w:rPr>
          <w:rFonts w:ascii="Times New Roman" w:hAnsi="Times New Roman"/>
          <w:sz w:val="28"/>
          <w:szCs w:val="28"/>
        </w:rPr>
        <w:t>Відтак, капітальне будівництво у тому стані, в якому воно знаходиться зараз, не здатне на практиці вирішувати завдання, що постають перед ним у зв‘язку з сучасними тенденціями та викликами[</w:t>
      </w:r>
      <w:r w:rsidRPr="00CB6DD5">
        <w:rPr>
          <w:rFonts w:ascii="Times New Roman" w:hAnsi="Times New Roman"/>
          <w:sz w:val="28"/>
          <w:szCs w:val="28"/>
          <w:lang w:val="uk-UA"/>
        </w:rPr>
        <w:t>1</w:t>
      </w:r>
      <w:r w:rsidRPr="00CB6DD5">
        <w:rPr>
          <w:rFonts w:ascii="Times New Roman" w:hAnsi="Times New Roman"/>
          <w:sz w:val="28"/>
          <w:szCs w:val="28"/>
        </w:rPr>
        <w:t>].</w:t>
      </w:r>
      <w:r w:rsidRPr="00CB6DD5">
        <w:rPr>
          <w:rFonts w:ascii="Times New Roman" w:hAnsi="Times New Roman"/>
          <w:sz w:val="28"/>
          <w:szCs w:val="28"/>
          <w:lang w:val="uk-UA"/>
        </w:rPr>
        <w:t xml:space="preserve"> Ось чому доцільно досліджувати особливості регулювання відносин у сфері капітального будівництва.</w:t>
      </w:r>
    </w:p>
    <w:p w:rsidR="00BE1D2A" w:rsidRPr="00CB6DD5" w:rsidRDefault="00BE1D2A" w:rsidP="00CB6DD5">
      <w:pPr>
        <w:spacing w:after="0" w:line="360" w:lineRule="auto"/>
        <w:ind w:firstLine="567"/>
        <w:jc w:val="both"/>
        <w:rPr>
          <w:rFonts w:ascii="Times New Roman" w:hAnsi="Times New Roman"/>
          <w:sz w:val="28"/>
          <w:szCs w:val="28"/>
          <w:lang w:val="uk-UA"/>
        </w:rPr>
      </w:pPr>
      <w:r w:rsidRPr="00CB6DD5">
        <w:rPr>
          <w:rFonts w:ascii="Times New Roman" w:hAnsi="Times New Roman"/>
          <w:sz w:val="28"/>
          <w:szCs w:val="28"/>
          <w:lang w:val="uk-UA"/>
        </w:rPr>
        <w:t xml:space="preserve">Сучасні проблеми та особливості правового регулювання відносин у сфері будівництві України досліджували </w:t>
      </w:r>
      <w:r>
        <w:rPr>
          <w:rFonts w:ascii="Times New Roman" w:hAnsi="Times New Roman"/>
          <w:sz w:val="28"/>
          <w:szCs w:val="28"/>
          <w:lang w:val="uk-UA"/>
        </w:rPr>
        <w:t>С. В. Сеник</w:t>
      </w:r>
      <w:r w:rsidRPr="00CB6DD5">
        <w:rPr>
          <w:rFonts w:ascii="Times New Roman" w:hAnsi="Times New Roman"/>
          <w:sz w:val="28"/>
          <w:szCs w:val="28"/>
          <w:lang w:val="uk-UA"/>
        </w:rPr>
        <w:t xml:space="preserve">, І. І. Банасевич, А. Б. Гриняк, М. С. Біленко та ін. У господарсько-правовій літературі окремі питання порушували О. П.Віхров, Г. М. Гриценко, О. О.Квасніцька, Н.В. Трофуненко та ін. Проте не розглядалися проблеми розвитку капітального будівництва комплексно. Нерозв’язаними залишаються питання про напрями впровадження державно-правових заходів з інтеграції вітчизняної будівельної галузі в економіку ЄС. </w:t>
      </w:r>
    </w:p>
    <w:p w:rsidR="00BE1D2A" w:rsidRPr="00CB6DD5" w:rsidRDefault="00BE1D2A" w:rsidP="00CB6DD5">
      <w:pPr>
        <w:spacing w:after="0" w:line="360" w:lineRule="auto"/>
        <w:ind w:firstLine="567"/>
        <w:jc w:val="both"/>
        <w:rPr>
          <w:rFonts w:ascii="Times New Roman" w:hAnsi="Times New Roman"/>
          <w:sz w:val="28"/>
          <w:szCs w:val="28"/>
        </w:rPr>
      </w:pPr>
      <w:r w:rsidRPr="00CB6DD5">
        <w:rPr>
          <w:rFonts w:ascii="Times New Roman" w:hAnsi="Times New Roman"/>
          <w:sz w:val="28"/>
          <w:szCs w:val="28"/>
          <w:lang w:val="uk-UA"/>
        </w:rPr>
        <w:t>Основною продукцією, що створюється завдяки оптимальному функціонування будівельного комплексу країни, є закінчені будівництвом і готові до експлуатації нові виробничі комплекси, підприємства, інші виробничі потужності, громадські, житлові будинки, споруди, нерухомі об‘єкти, тощо. По мірі введення в дію, вони набувають значення основних фондів.</w:t>
      </w:r>
      <w:r w:rsidRPr="00CB6DD5">
        <w:rPr>
          <w:rFonts w:ascii="Times New Roman" w:hAnsi="Times New Roman"/>
          <w:sz w:val="28"/>
          <w:szCs w:val="28"/>
        </w:rPr>
        <w:t xml:space="preserve"> </w:t>
      </w:r>
      <w:r w:rsidRPr="00CB6DD5">
        <w:rPr>
          <w:rFonts w:ascii="Times New Roman" w:hAnsi="Times New Roman"/>
          <w:sz w:val="28"/>
          <w:szCs w:val="28"/>
          <w:lang w:val="uk-UA"/>
        </w:rPr>
        <w:t>С</w:t>
      </w:r>
      <w:r w:rsidRPr="00CB6DD5">
        <w:rPr>
          <w:rFonts w:ascii="Times New Roman" w:hAnsi="Times New Roman"/>
          <w:sz w:val="28"/>
          <w:szCs w:val="28"/>
        </w:rPr>
        <w:t>творенн</w:t>
      </w:r>
      <w:r w:rsidRPr="00CB6DD5">
        <w:rPr>
          <w:rFonts w:ascii="Times New Roman" w:hAnsi="Times New Roman"/>
          <w:sz w:val="28"/>
          <w:szCs w:val="28"/>
          <w:lang w:val="uk-UA"/>
        </w:rPr>
        <w:t>я</w:t>
      </w:r>
      <w:r w:rsidRPr="00CB6DD5">
        <w:rPr>
          <w:rFonts w:ascii="Times New Roman" w:hAnsi="Times New Roman"/>
          <w:sz w:val="28"/>
          <w:szCs w:val="28"/>
        </w:rPr>
        <w:t xml:space="preserve"> кінцевої продукції капітального будівництва також формує</w:t>
      </w:r>
      <w:r w:rsidRPr="00CB6DD5">
        <w:rPr>
          <w:rFonts w:ascii="Times New Roman" w:hAnsi="Times New Roman"/>
          <w:sz w:val="28"/>
          <w:szCs w:val="28"/>
          <w:lang w:val="uk-UA"/>
        </w:rPr>
        <w:t xml:space="preserve"> </w:t>
      </w:r>
      <w:r w:rsidRPr="00CB6DD5">
        <w:rPr>
          <w:rFonts w:ascii="Times New Roman" w:hAnsi="Times New Roman"/>
          <w:sz w:val="28"/>
          <w:szCs w:val="28"/>
        </w:rPr>
        <w:t xml:space="preserve">іпотечний ринок, </w:t>
      </w:r>
      <w:r w:rsidRPr="00CB6DD5">
        <w:rPr>
          <w:rFonts w:ascii="Times New Roman" w:hAnsi="Times New Roman"/>
          <w:sz w:val="28"/>
          <w:szCs w:val="28"/>
          <w:lang w:val="uk-UA"/>
        </w:rPr>
        <w:t xml:space="preserve">завдяки якому ринки нерухомості та фінансовий </w:t>
      </w:r>
      <w:r w:rsidRPr="00CB6DD5">
        <w:rPr>
          <w:rFonts w:ascii="Times New Roman" w:hAnsi="Times New Roman"/>
          <w:sz w:val="28"/>
          <w:szCs w:val="28"/>
        </w:rPr>
        <w:t>позв‘язу</w:t>
      </w:r>
      <w:r w:rsidRPr="00CB6DD5">
        <w:rPr>
          <w:rFonts w:ascii="Times New Roman" w:hAnsi="Times New Roman"/>
          <w:sz w:val="28"/>
          <w:szCs w:val="28"/>
          <w:lang w:val="uk-UA"/>
        </w:rPr>
        <w:t>ються у єдину систему.</w:t>
      </w:r>
      <w:r w:rsidRPr="00CB6DD5">
        <w:rPr>
          <w:rFonts w:ascii="Times New Roman" w:hAnsi="Times New Roman"/>
          <w:sz w:val="28"/>
          <w:szCs w:val="28"/>
        </w:rPr>
        <w:t xml:space="preserve"> </w:t>
      </w:r>
      <w:r w:rsidRPr="00CB6DD5">
        <w:rPr>
          <w:rFonts w:ascii="Times New Roman" w:hAnsi="Times New Roman"/>
          <w:sz w:val="28"/>
          <w:szCs w:val="28"/>
          <w:lang w:val="uk-UA"/>
        </w:rPr>
        <w:t xml:space="preserve">Це в свою чергу </w:t>
      </w:r>
      <w:r w:rsidRPr="00CB6DD5">
        <w:rPr>
          <w:rFonts w:ascii="Times New Roman" w:hAnsi="Times New Roman"/>
          <w:sz w:val="28"/>
          <w:szCs w:val="28"/>
        </w:rPr>
        <w:t>забезпечує перетворення заощаджень у інвестиції в реальний сектор економіки.</w:t>
      </w:r>
    </w:p>
    <w:p w:rsidR="00BE1D2A" w:rsidRPr="00CB6DD5" w:rsidRDefault="00BE1D2A" w:rsidP="00CB6DD5">
      <w:pPr>
        <w:spacing w:after="0" w:line="360" w:lineRule="auto"/>
        <w:ind w:firstLine="567"/>
        <w:jc w:val="both"/>
        <w:rPr>
          <w:rFonts w:ascii="Times New Roman" w:hAnsi="Times New Roman"/>
          <w:sz w:val="28"/>
          <w:szCs w:val="28"/>
          <w:lang w:val="uk-UA"/>
        </w:rPr>
      </w:pPr>
      <w:r w:rsidRPr="00CB6DD5">
        <w:rPr>
          <w:rFonts w:ascii="Times New Roman" w:hAnsi="Times New Roman"/>
          <w:sz w:val="28"/>
          <w:szCs w:val="28"/>
        </w:rPr>
        <w:t xml:space="preserve">Аналіз динаміки основних показників дає можливість констатувати , що у </w:t>
      </w:r>
      <w:r w:rsidRPr="00CB6DD5">
        <w:rPr>
          <w:rFonts w:ascii="Times New Roman" w:hAnsi="Times New Roman"/>
          <w:sz w:val="28"/>
          <w:szCs w:val="28"/>
          <w:lang w:val="uk-UA"/>
        </w:rPr>
        <w:t xml:space="preserve">сфері </w:t>
      </w:r>
      <w:r w:rsidRPr="00CB6DD5">
        <w:rPr>
          <w:rFonts w:ascii="Times New Roman" w:hAnsi="Times New Roman"/>
          <w:sz w:val="28"/>
          <w:szCs w:val="28"/>
        </w:rPr>
        <w:t>будівництв</w:t>
      </w:r>
      <w:r w:rsidRPr="00CB6DD5">
        <w:rPr>
          <w:rFonts w:ascii="Times New Roman" w:hAnsi="Times New Roman"/>
          <w:sz w:val="28"/>
          <w:szCs w:val="28"/>
          <w:lang w:val="uk-UA"/>
        </w:rPr>
        <w:t xml:space="preserve">а нашої країни </w:t>
      </w:r>
      <w:r w:rsidRPr="00CB6DD5">
        <w:rPr>
          <w:rFonts w:ascii="Times New Roman" w:hAnsi="Times New Roman"/>
          <w:sz w:val="28"/>
          <w:szCs w:val="28"/>
        </w:rPr>
        <w:t>спостерігається зростання показників випуску та проміжного споживання</w:t>
      </w:r>
      <w:r w:rsidRPr="00CB6DD5">
        <w:rPr>
          <w:rFonts w:ascii="Times New Roman" w:hAnsi="Times New Roman"/>
          <w:sz w:val="28"/>
          <w:szCs w:val="28"/>
          <w:lang w:val="uk-UA"/>
        </w:rPr>
        <w:t>. З</w:t>
      </w:r>
      <w:r w:rsidRPr="00CB6DD5">
        <w:rPr>
          <w:rFonts w:ascii="Times New Roman" w:hAnsi="Times New Roman"/>
          <w:sz w:val="28"/>
          <w:szCs w:val="28"/>
        </w:rPr>
        <w:t>ро</w:t>
      </w:r>
      <w:r w:rsidRPr="00CB6DD5">
        <w:rPr>
          <w:rFonts w:ascii="Times New Roman" w:hAnsi="Times New Roman"/>
          <w:sz w:val="28"/>
          <w:szCs w:val="28"/>
          <w:lang w:val="uk-UA"/>
        </w:rPr>
        <w:t>стають</w:t>
      </w:r>
      <w:r w:rsidRPr="00CB6DD5">
        <w:rPr>
          <w:rFonts w:ascii="Times New Roman" w:hAnsi="Times New Roman"/>
          <w:sz w:val="28"/>
          <w:szCs w:val="28"/>
        </w:rPr>
        <w:t xml:space="preserve"> такі показники, як податки та оплата праці найманим працівникам, що призвело до росту валової доданої вартості. </w:t>
      </w:r>
      <w:r w:rsidRPr="00CB6DD5">
        <w:rPr>
          <w:rFonts w:ascii="Times New Roman" w:hAnsi="Times New Roman"/>
          <w:sz w:val="28"/>
          <w:szCs w:val="28"/>
          <w:lang w:val="uk-UA"/>
        </w:rPr>
        <w:t>Така тенденція</w:t>
      </w:r>
      <w:r w:rsidRPr="00CB6DD5">
        <w:rPr>
          <w:rFonts w:ascii="Times New Roman" w:hAnsi="Times New Roman"/>
          <w:sz w:val="28"/>
          <w:szCs w:val="28"/>
        </w:rPr>
        <w:t xml:space="preserve"> безпосередньо вплинул</w:t>
      </w:r>
      <w:r w:rsidRPr="00CB6DD5">
        <w:rPr>
          <w:rFonts w:ascii="Times New Roman" w:hAnsi="Times New Roman"/>
          <w:sz w:val="28"/>
          <w:szCs w:val="28"/>
          <w:lang w:val="uk-UA"/>
        </w:rPr>
        <w:t>а</w:t>
      </w:r>
      <w:r w:rsidRPr="00CB6DD5">
        <w:rPr>
          <w:rFonts w:ascii="Times New Roman" w:hAnsi="Times New Roman"/>
          <w:sz w:val="28"/>
          <w:szCs w:val="28"/>
        </w:rPr>
        <w:t xml:space="preserve"> на приріст цін на будівельно-монтажні роботи, особливо в таких галузях, як надання колективних, громадських та особистих послуг, у сільському господарстві, мисливстві та лісному господарстві, у добувній промисловості. Значний приріст цін відбувся за нежитловими будівлями та інженерними спорудами, при цьому зменшився приріст цін на роботи на трубопроводах, комунікаціях</w:t>
      </w:r>
      <w:r w:rsidRPr="00CB6DD5">
        <w:rPr>
          <w:rFonts w:ascii="Times New Roman" w:hAnsi="Times New Roman"/>
          <w:sz w:val="28"/>
          <w:szCs w:val="28"/>
          <w:lang w:val="uk-UA"/>
        </w:rPr>
        <w:t>. Також Україна</w:t>
      </w:r>
      <w:r w:rsidRPr="00CB6DD5">
        <w:rPr>
          <w:rFonts w:ascii="Times New Roman" w:hAnsi="Times New Roman"/>
          <w:sz w:val="28"/>
          <w:szCs w:val="28"/>
        </w:rPr>
        <w:t xml:space="preserve"> має</w:t>
      </w:r>
      <w:r w:rsidRPr="00CB6DD5">
        <w:rPr>
          <w:rFonts w:ascii="Times New Roman" w:hAnsi="Times New Roman"/>
          <w:sz w:val="28"/>
          <w:szCs w:val="28"/>
          <w:lang w:val="uk-UA"/>
        </w:rPr>
        <w:t xml:space="preserve"> </w:t>
      </w:r>
      <w:r w:rsidRPr="00CB6DD5">
        <w:rPr>
          <w:rFonts w:ascii="Times New Roman" w:hAnsi="Times New Roman"/>
          <w:sz w:val="28"/>
          <w:szCs w:val="28"/>
        </w:rPr>
        <w:t xml:space="preserve">низькі стандарти забезпечення громадян житлом як кількісного, так і якісного характеру, що призводить до значного відставання її за цими показниками від розвинутих країнах. А це має дуже важливе стратегічне значення з точки зору соціального розвитку усього суспільства. </w:t>
      </w:r>
    </w:p>
    <w:p w:rsidR="00BE1D2A" w:rsidRPr="00CB6DD5" w:rsidRDefault="00BE1D2A" w:rsidP="00CB6DD5">
      <w:pPr>
        <w:spacing w:after="0" w:line="360" w:lineRule="auto"/>
        <w:ind w:firstLine="567"/>
        <w:jc w:val="both"/>
        <w:rPr>
          <w:rFonts w:ascii="Times New Roman" w:hAnsi="Times New Roman"/>
          <w:sz w:val="28"/>
          <w:szCs w:val="28"/>
          <w:lang w:val="uk-UA"/>
        </w:rPr>
      </w:pPr>
      <w:r w:rsidRPr="00CB6DD5">
        <w:rPr>
          <w:rFonts w:ascii="Times New Roman" w:hAnsi="Times New Roman"/>
          <w:sz w:val="28"/>
          <w:szCs w:val="28"/>
          <w:lang w:val="uk-UA"/>
        </w:rPr>
        <w:t xml:space="preserve">Кризова ситуація у сфері капітального будівництва пояснюється тим, що в країні до цих пір не було єдиної цілісної стратегії розвитку будівельної галузі. </w:t>
      </w:r>
      <w:r w:rsidRPr="00CB6DD5">
        <w:rPr>
          <w:rFonts w:ascii="Times New Roman" w:hAnsi="Times New Roman"/>
          <w:sz w:val="28"/>
          <w:szCs w:val="28"/>
        </w:rPr>
        <w:t>Проведення ринкових реформ у будівельній сфері, внаслідок відсутності виваженої політики державного регулювання, не тільки не дало очікуваних результатів, а, навпаки, погіршило стан будівельного комплексу країни. Правове підґрунтя для проведення в сучасних умовах нашою державою будівельної економічної політики закладено статтею 10 ГК України, якою вона окреслюється як одна з пріоритетних сфер економічної політики, щодо якої держава здійснює відносно самостійний комплекс заходів стимулюючого впливу [</w:t>
      </w:r>
      <w:r w:rsidRPr="00CB6DD5">
        <w:rPr>
          <w:rFonts w:ascii="Times New Roman" w:hAnsi="Times New Roman"/>
          <w:sz w:val="28"/>
          <w:szCs w:val="28"/>
          <w:lang w:val="uk-UA"/>
        </w:rPr>
        <w:t>2</w:t>
      </w:r>
      <w:r w:rsidRPr="00CB6DD5">
        <w:rPr>
          <w:rFonts w:ascii="Times New Roman" w:hAnsi="Times New Roman"/>
          <w:sz w:val="28"/>
          <w:szCs w:val="28"/>
        </w:rPr>
        <w:t>]. Проте її визначення у законодавстві відсутнє і зміст цієї категорії не розкривається.</w:t>
      </w:r>
    </w:p>
    <w:p w:rsidR="00BE1D2A" w:rsidRPr="00CB6DD5" w:rsidRDefault="00BE1D2A" w:rsidP="00CB6DD5">
      <w:pPr>
        <w:spacing w:after="0" w:line="360" w:lineRule="auto"/>
        <w:ind w:firstLine="567"/>
        <w:jc w:val="both"/>
        <w:rPr>
          <w:rFonts w:ascii="Times New Roman" w:hAnsi="Times New Roman"/>
          <w:sz w:val="28"/>
          <w:szCs w:val="28"/>
          <w:lang w:val="uk-UA"/>
        </w:rPr>
      </w:pPr>
      <w:r w:rsidRPr="00CB6DD5">
        <w:rPr>
          <w:rFonts w:ascii="Times New Roman" w:hAnsi="Times New Roman"/>
          <w:sz w:val="28"/>
          <w:szCs w:val="28"/>
          <w:lang w:val="uk-UA"/>
        </w:rPr>
        <w:t xml:space="preserve">Високих результатів розвитку капітальне будівництво може досягти за умови відповідної політичної волі, яка проявляється на практиці через проведення державою економічної будівельної політики. </w:t>
      </w:r>
      <w:r w:rsidRPr="00CB6DD5">
        <w:rPr>
          <w:rFonts w:ascii="Times New Roman" w:hAnsi="Times New Roman"/>
          <w:sz w:val="28"/>
          <w:szCs w:val="28"/>
        </w:rPr>
        <w:t>Одним із чинників, необхідних для забезпечення її ефективності є створення й підтримання такого правового господарського порядку у сфері капітального будівництва, який буде стимулювати проведення заходів, необхідних для переведення будівельної сфери із кризового в економічно ефективний стан. Як довів В.А. Устименко</w:t>
      </w:r>
      <w:r>
        <w:rPr>
          <w:rFonts w:ascii="Times New Roman" w:hAnsi="Times New Roman"/>
          <w:sz w:val="28"/>
          <w:szCs w:val="28"/>
          <w:lang w:val="uk-UA"/>
        </w:rPr>
        <w:t>: «</w:t>
      </w:r>
      <w:r w:rsidRPr="00CB6DD5">
        <w:rPr>
          <w:rFonts w:ascii="Times New Roman" w:hAnsi="Times New Roman"/>
          <w:sz w:val="28"/>
          <w:szCs w:val="28"/>
        </w:rPr>
        <w:t>правовий господарський порядок виступає необхідним засобом забезпечення сталого розвитку економіки України</w:t>
      </w:r>
      <w:r>
        <w:rPr>
          <w:rFonts w:ascii="Times New Roman" w:hAnsi="Times New Roman"/>
          <w:sz w:val="28"/>
          <w:szCs w:val="28"/>
          <w:lang w:val="uk-UA"/>
        </w:rPr>
        <w:t>»</w:t>
      </w:r>
      <w:r w:rsidRPr="00CB6DD5">
        <w:rPr>
          <w:rFonts w:ascii="Times New Roman" w:hAnsi="Times New Roman"/>
          <w:sz w:val="28"/>
          <w:szCs w:val="28"/>
        </w:rPr>
        <w:t xml:space="preserve"> [</w:t>
      </w:r>
      <w:r w:rsidRPr="00CB6DD5">
        <w:rPr>
          <w:rFonts w:ascii="Times New Roman" w:hAnsi="Times New Roman"/>
          <w:sz w:val="28"/>
          <w:szCs w:val="28"/>
          <w:lang w:val="uk-UA"/>
        </w:rPr>
        <w:t>3</w:t>
      </w:r>
      <w:r w:rsidRPr="00CB6DD5">
        <w:rPr>
          <w:rFonts w:ascii="Times New Roman" w:hAnsi="Times New Roman"/>
          <w:sz w:val="28"/>
          <w:szCs w:val="28"/>
        </w:rPr>
        <w:t>], а отже він є необхідним чинником для забезпечення сталого розвитку і капітального будівництва. «Існує пряма залежність між розвитком законодавчої бази й економічним зростанням. Формування цієї бази стає одним із ключових факторів подолання економічної кризи і виходу країни на траєкторію стійкого зростання» [</w:t>
      </w:r>
      <w:r w:rsidRPr="00CB6DD5">
        <w:rPr>
          <w:rFonts w:ascii="Times New Roman" w:hAnsi="Times New Roman"/>
          <w:sz w:val="28"/>
          <w:szCs w:val="28"/>
          <w:lang w:val="uk-UA"/>
        </w:rPr>
        <w:t>4</w:t>
      </w:r>
      <w:r w:rsidRPr="00CB6DD5">
        <w:rPr>
          <w:rFonts w:ascii="Times New Roman" w:hAnsi="Times New Roman"/>
          <w:sz w:val="28"/>
          <w:szCs w:val="28"/>
        </w:rPr>
        <w:t>]. Правове забезпечення економічної будівельної політики полягає в окресленні необхідних для оптимізації капітального будівництва господарсько-правових засобів</w:t>
      </w:r>
      <w:r w:rsidRPr="00CB6DD5">
        <w:rPr>
          <w:rFonts w:ascii="Times New Roman" w:hAnsi="Times New Roman"/>
          <w:sz w:val="28"/>
          <w:szCs w:val="28"/>
          <w:lang w:val="uk-UA"/>
        </w:rPr>
        <w:t xml:space="preserve"> та</w:t>
      </w:r>
      <w:r w:rsidRPr="00CB6DD5">
        <w:rPr>
          <w:rFonts w:ascii="Times New Roman" w:hAnsi="Times New Roman"/>
          <w:sz w:val="28"/>
          <w:szCs w:val="28"/>
        </w:rPr>
        <w:t xml:space="preserve"> створенн</w:t>
      </w:r>
      <w:r w:rsidRPr="00CB6DD5">
        <w:rPr>
          <w:rFonts w:ascii="Times New Roman" w:hAnsi="Times New Roman"/>
          <w:sz w:val="28"/>
          <w:szCs w:val="28"/>
          <w:lang w:val="uk-UA"/>
        </w:rPr>
        <w:t>ю</w:t>
      </w:r>
      <w:r w:rsidRPr="00CB6DD5">
        <w:rPr>
          <w:rFonts w:ascii="Times New Roman" w:hAnsi="Times New Roman"/>
          <w:sz w:val="28"/>
          <w:szCs w:val="28"/>
        </w:rPr>
        <w:t xml:space="preserve"> умов для їх ефективного застосування</w:t>
      </w:r>
      <w:r w:rsidRPr="00CB6DD5">
        <w:rPr>
          <w:rFonts w:ascii="Times New Roman" w:hAnsi="Times New Roman"/>
          <w:sz w:val="28"/>
          <w:szCs w:val="28"/>
          <w:lang w:val="uk-UA"/>
        </w:rPr>
        <w:t>.</w:t>
      </w:r>
    </w:p>
    <w:p w:rsidR="00BE1D2A" w:rsidRPr="00CB6DD5" w:rsidRDefault="00BE1D2A" w:rsidP="00CB6DD5">
      <w:pPr>
        <w:spacing w:after="0" w:line="360" w:lineRule="auto"/>
        <w:ind w:firstLine="567"/>
        <w:jc w:val="both"/>
        <w:rPr>
          <w:rFonts w:ascii="Times New Roman" w:hAnsi="Times New Roman"/>
          <w:sz w:val="28"/>
          <w:szCs w:val="28"/>
          <w:lang w:val="uk-UA"/>
        </w:rPr>
      </w:pPr>
      <w:r w:rsidRPr="00CB6DD5">
        <w:rPr>
          <w:rFonts w:ascii="Times New Roman" w:hAnsi="Times New Roman"/>
          <w:sz w:val="28"/>
          <w:szCs w:val="28"/>
          <w:lang w:val="uk-UA"/>
        </w:rPr>
        <w:t xml:space="preserve"> Виважена державна політика у галузі будівництва України має приймати такі положення, які забезпечили б господарський порядок у сфері капітального будівництва, а це означає: рівні можливості у доступі до земельних ділянок під забудову, доцільне спрощення адміністрування з одночасним забезпеченням дотримання вимог безпеки при проведенні будівельних робіт та якості їх результатів, простий «вхід» до такого виду діяльності, прозорість при наданні державних замовлень у цій сфері, зниження вартості будівельних робіт з одночасним підвищенням прибутковості будівельної діяльності, зменшення негативного впливу на природу та підвищення енергоефективності будівельними підприємствами тощо.</w:t>
      </w:r>
    </w:p>
    <w:p w:rsidR="00BE1D2A" w:rsidRPr="00CB6DD5" w:rsidRDefault="00BE1D2A" w:rsidP="00CB6DD5">
      <w:pPr>
        <w:spacing w:after="0" w:line="360" w:lineRule="auto"/>
        <w:ind w:firstLine="567"/>
        <w:jc w:val="both"/>
        <w:rPr>
          <w:rFonts w:ascii="Times New Roman" w:hAnsi="Times New Roman"/>
          <w:sz w:val="28"/>
          <w:szCs w:val="28"/>
          <w:lang w:val="uk-UA"/>
        </w:rPr>
      </w:pPr>
      <w:r w:rsidRPr="00CB6DD5">
        <w:rPr>
          <w:rFonts w:ascii="Times New Roman" w:hAnsi="Times New Roman"/>
          <w:sz w:val="28"/>
          <w:szCs w:val="28"/>
          <w:lang w:val="uk-UA"/>
        </w:rPr>
        <w:t xml:space="preserve">Можна зробити висновок, що правильна політика правового регулювання відносин у сфері капітального будівництва України може вивести будівельну галузь з кризового стану шляхом підвищення рівня її прибутковості та залучення інвестицій у будівельну галузь, а у стратегічній перспективі – забезпечення її переходу до стану випереджального сталого інноваційного розвитку та здатності виконувати будівельні роботи, що відповідають стандартам ЄС з безпечності, надійності, комфортності, ресурсозбереження, екологічності. </w:t>
      </w:r>
    </w:p>
    <w:p w:rsidR="00BE1D2A" w:rsidRPr="00CB6DD5" w:rsidRDefault="00BE1D2A" w:rsidP="00CB6DD5">
      <w:pPr>
        <w:spacing w:after="0" w:line="360" w:lineRule="auto"/>
        <w:ind w:firstLine="567"/>
        <w:jc w:val="both"/>
        <w:rPr>
          <w:rFonts w:ascii="Times New Roman" w:hAnsi="Times New Roman"/>
          <w:sz w:val="28"/>
          <w:szCs w:val="28"/>
          <w:lang w:val="uk-UA"/>
        </w:rPr>
      </w:pPr>
    </w:p>
    <w:p w:rsidR="00BE1D2A" w:rsidRPr="00561F71" w:rsidRDefault="00BE1D2A" w:rsidP="00561F71">
      <w:pPr>
        <w:spacing w:after="0" w:line="360" w:lineRule="auto"/>
        <w:ind w:firstLine="567"/>
        <w:rPr>
          <w:rFonts w:ascii="Times New Roman" w:hAnsi="Times New Roman"/>
          <w:b/>
          <w:sz w:val="28"/>
          <w:szCs w:val="28"/>
          <w:lang w:val="uk-UA"/>
        </w:rPr>
      </w:pPr>
      <w:r w:rsidRPr="00561F71">
        <w:rPr>
          <w:rFonts w:ascii="Times New Roman" w:hAnsi="Times New Roman"/>
          <w:b/>
          <w:sz w:val="28"/>
          <w:szCs w:val="28"/>
          <w:lang w:val="uk-UA"/>
        </w:rPr>
        <w:t>Література:</w:t>
      </w:r>
    </w:p>
    <w:p w:rsidR="00BE1D2A" w:rsidRPr="00696BB2" w:rsidRDefault="00BE1D2A" w:rsidP="00BD402C">
      <w:pPr>
        <w:pStyle w:val="ListParagraph"/>
        <w:spacing w:after="0" w:line="360" w:lineRule="auto"/>
        <w:ind w:left="0" w:firstLine="540"/>
        <w:jc w:val="both"/>
        <w:rPr>
          <w:rFonts w:ascii="Times New Roman" w:hAnsi="Times New Roman"/>
          <w:sz w:val="28"/>
          <w:szCs w:val="28"/>
        </w:rPr>
      </w:pPr>
      <w:r w:rsidRPr="00696BB2">
        <w:rPr>
          <w:rFonts w:ascii="Times New Roman" w:hAnsi="Times New Roman"/>
          <w:sz w:val="28"/>
          <w:szCs w:val="28"/>
          <w:lang w:val="uk-UA"/>
        </w:rPr>
        <w:t xml:space="preserve">1. </w:t>
      </w:r>
      <w:r w:rsidRPr="00696BB2">
        <w:rPr>
          <w:rFonts w:ascii="Times New Roman" w:hAnsi="Times New Roman"/>
          <w:sz w:val="28"/>
          <w:szCs w:val="28"/>
        </w:rPr>
        <w:t>Господарсько-правові засоби оптимізації капітального будівництва у сучасній Україні</w:t>
      </w:r>
      <w:r w:rsidRPr="00696BB2">
        <w:rPr>
          <w:rFonts w:ascii="Times New Roman" w:hAnsi="Times New Roman"/>
          <w:sz w:val="28"/>
          <w:szCs w:val="28"/>
          <w:lang w:val="uk-UA"/>
        </w:rPr>
        <w:t xml:space="preserve"> </w:t>
      </w:r>
      <w:r w:rsidRPr="00696BB2">
        <w:rPr>
          <w:rFonts w:ascii="Times New Roman" w:hAnsi="Times New Roman"/>
          <w:sz w:val="28"/>
          <w:szCs w:val="28"/>
        </w:rPr>
        <w:t xml:space="preserve">[Електронний ресурс]. – </w:t>
      </w:r>
      <w:hyperlink r:id="rId5" w:history="1">
        <w:r w:rsidRPr="00696BB2">
          <w:rPr>
            <w:rStyle w:val="Hyperlink"/>
            <w:rFonts w:ascii="Times New Roman" w:hAnsi="Times New Roman"/>
            <w:color w:val="auto"/>
            <w:sz w:val="28"/>
            <w:szCs w:val="28"/>
            <w:u w:val="none"/>
          </w:rPr>
          <w:t>http://dspace.onua.edu.ua/bitstream/handle/11300/1967/Olyukha_diss.pdf?sequence=4&amp;isAllowed=y</w:t>
        </w:r>
      </w:hyperlink>
    </w:p>
    <w:p w:rsidR="00BE1D2A" w:rsidRPr="00696BB2" w:rsidRDefault="00BE1D2A" w:rsidP="00BD402C">
      <w:pPr>
        <w:pStyle w:val="ListParagraph"/>
        <w:spacing w:after="0" w:line="360" w:lineRule="auto"/>
        <w:ind w:left="0" w:firstLine="540"/>
        <w:jc w:val="both"/>
        <w:rPr>
          <w:rFonts w:ascii="Times New Roman" w:hAnsi="Times New Roman"/>
          <w:sz w:val="28"/>
          <w:szCs w:val="28"/>
          <w:lang w:val="uk-UA"/>
        </w:rPr>
      </w:pPr>
      <w:r w:rsidRPr="00696BB2">
        <w:rPr>
          <w:rFonts w:ascii="Times New Roman" w:hAnsi="Times New Roman"/>
          <w:sz w:val="28"/>
          <w:szCs w:val="28"/>
          <w:lang w:val="uk-UA"/>
        </w:rPr>
        <w:t xml:space="preserve">2. </w:t>
      </w:r>
      <w:r w:rsidRPr="00696BB2">
        <w:rPr>
          <w:rFonts w:ascii="Times New Roman" w:hAnsi="Times New Roman"/>
          <w:sz w:val="28"/>
          <w:szCs w:val="28"/>
        </w:rPr>
        <w:t xml:space="preserve">Господарський кодекс України [Електронний ресурс]. – Режим доступу: </w:t>
      </w:r>
      <w:hyperlink r:id="rId6" w:history="1">
        <w:r w:rsidRPr="00696BB2">
          <w:rPr>
            <w:rStyle w:val="Hyperlink"/>
            <w:rFonts w:ascii="Times New Roman" w:hAnsi="Times New Roman"/>
            <w:color w:val="auto"/>
            <w:sz w:val="28"/>
            <w:szCs w:val="28"/>
            <w:u w:val="none"/>
          </w:rPr>
          <w:t>http://zakon4.rada.gov.ua/laws/show/436-15/ed20120517</w:t>
        </w:r>
      </w:hyperlink>
      <w:r w:rsidRPr="00696BB2">
        <w:rPr>
          <w:rFonts w:ascii="Times New Roman" w:hAnsi="Times New Roman"/>
          <w:sz w:val="28"/>
          <w:szCs w:val="28"/>
        </w:rPr>
        <w:t>.</w:t>
      </w:r>
    </w:p>
    <w:p w:rsidR="00BE1D2A" w:rsidRPr="00E51BF8" w:rsidRDefault="00BE1D2A" w:rsidP="00E51BF8">
      <w:pPr>
        <w:spacing w:after="0" w:line="360" w:lineRule="auto"/>
        <w:ind w:firstLine="540"/>
        <w:jc w:val="both"/>
        <w:rPr>
          <w:rFonts w:ascii="Times New Roman" w:hAnsi="Times New Roman"/>
          <w:sz w:val="28"/>
          <w:szCs w:val="28"/>
        </w:rPr>
      </w:pPr>
      <w:r w:rsidRPr="00E51BF8">
        <w:rPr>
          <w:rFonts w:ascii="Times New Roman" w:hAnsi="Times New Roman"/>
          <w:sz w:val="28"/>
          <w:szCs w:val="28"/>
          <w:lang w:val="uk-UA"/>
        </w:rPr>
        <w:t xml:space="preserve">3. </w:t>
      </w:r>
      <w:r w:rsidRPr="00E51BF8">
        <w:rPr>
          <w:rFonts w:ascii="Times New Roman" w:hAnsi="Times New Roman"/>
          <w:sz w:val="28"/>
          <w:szCs w:val="28"/>
        </w:rPr>
        <w:t>Устименко В.А. Правовий господарський порядок як засіб забезпечення сталого розвитку економіки України / В.А.</w:t>
      </w:r>
      <w:r>
        <w:rPr>
          <w:rFonts w:ascii="Times New Roman" w:hAnsi="Times New Roman"/>
          <w:sz w:val="28"/>
          <w:szCs w:val="28"/>
          <w:lang w:val="uk-UA"/>
        </w:rPr>
        <w:t xml:space="preserve"> </w:t>
      </w:r>
      <w:r w:rsidRPr="00E51BF8">
        <w:rPr>
          <w:rFonts w:ascii="Times New Roman" w:hAnsi="Times New Roman"/>
          <w:sz w:val="28"/>
          <w:szCs w:val="28"/>
        </w:rPr>
        <w:t xml:space="preserve">Устименко // Бюлетень Міністерства юстиції України. – 2009. – № 11 (97). </w:t>
      </w:r>
    </w:p>
    <w:p w:rsidR="00BE1D2A" w:rsidRPr="00E51BF8" w:rsidRDefault="00BE1D2A" w:rsidP="00E51BF8">
      <w:pPr>
        <w:pStyle w:val="ListParagraph"/>
        <w:spacing w:after="0" w:line="360" w:lineRule="auto"/>
        <w:ind w:left="0" w:firstLine="540"/>
        <w:jc w:val="both"/>
        <w:rPr>
          <w:rFonts w:ascii="Times New Roman" w:hAnsi="Times New Roman"/>
          <w:sz w:val="28"/>
          <w:szCs w:val="28"/>
          <w:lang w:val="uk-UA"/>
        </w:rPr>
      </w:pPr>
      <w:r w:rsidRPr="00E51BF8">
        <w:rPr>
          <w:rFonts w:ascii="Times New Roman" w:hAnsi="Times New Roman"/>
          <w:sz w:val="28"/>
          <w:szCs w:val="28"/>
          <w:lang w:val="uk-UA"/>
        </w:rPr>
        <w:t xml:space="preserve">4. </w:t>
      </w:r>
      <w:r w:rsidRPr="00E51BF8">
        <w:rPr>
          <w:rFonts w:ascii="Times New Roman" w:hAnsi="Times New Roman"/>
          <w:sz w:val="28"/>
          <w:szCs w:val="28"/>
        </w:rPr>
        <w:t>Устименко, В. А. Конституційні засади економічної системи України [Текст] : монографія / [В. А. Устименко, Р. А. Джабраілов, В. М. Кампо та інш.]; за ред. В. А. Устименка ; Нац. акад. наук України, Ін-т екон.-прав. дослідж. – Донецьк : Юго-Восток, 2011. – 218 с.</w:t>
      </w:r>
    </w:p>
    <w:p w:rsidR="00BE1D2A" w:rsidRDefault="00BE1D2A" w:rsidP="00F85C0B">
      <w:pPr>
        <w:spacing w:after="0" w:line="360" w:lineRule="auto"/>
        <w:ind w:firstLine="567"/>
        <w:jc w:val="both"/>
        <w:rPr>
          <w:rFonts w:ascii="Times New Roman" w:hAnsi="Times New Roman"/>
          <w:b/>
          <w:color w:val="000000"/>
          <w:sz w:val="28"/>
          <w:szCs w:val="28"/>
          <w:shd w:val="clear" w:color="auto" w:fill="FFFFFF"/>
          <w:lang w:val="uk-UA"/>
        </w:rPr>
      </w:pPr>
    </w:p>
    <w:p w:rsidR="00BE1D2A" w:rsidRDefault="00BE1D2A" w:rsidP="00561F71">
      <w:pPr>
        <w:ind w:firstLine="567"/>
        <w:jc w:val="right"/>
        <w:rPr>
          <w:rFonts w:ascii="Times New Roman" w:hAnsi="Times New Roman"/>
          <w:b/>
          <w:color w:val="000000"/>
          <w:sz w:val="28"/>
          <w:szCs w:val="28"/>
          <w:shd w:val="clear" w:color="auto" w:fill="FFFFFF"/>
        </w:rPr>
      </w:pPr>
      <w:r w:rsidRPr="00AB6D2F">
        <w:rPr>
          <w:rFonts w:ascii="Times New Roman" w:hAnsi="Times New Roman"/>
          <w:b/>
          <w:color w:val="000000"/>
          <w:sz w:val="28"/>
          <w:szCs w:val="28"/>
          <w:shd w:val="clear" w:color="auto" w:fill="FFFFFF"/>
        </w:rPr>
        <w:t xml:space="preserve">Керівник: </w:t>
      </w:r>
    </w:p>
    <w:p w:rsidR="00BE1D2A" w:rsidRPr="00460224" w:rsidRDefault="00BE1D2A" w:rsidP="00561F71">
      <w:pPr>
        <w:ind w:firstLine="567"/>
        <w:jc w:val="right"/>
        <w:rPr>
          <w:rFonts w:ascii="Times New Roman" w:hAnsi="Times New Roman"/>
          <w:sz w:val="28"/>
          <w:szCs w:val="28"/>
        </w:rPr>
      </w:pPr>
      <w:r w:rsidRPr="00460224">
        <w:rPr>
          <w:rFonts w:ascii="Times New Roman" w:hAnsi="Times New Roman"/>
          <w:sz w:val="28"/>
          <w:szCs w:val="28"/>
        </w:rPr>
        <w:t>кандидат юридичних наук, доцент Єрофєєнко Лариса Василівна.</w:t>
      </w:r>
    </w:p>
    <w:p w:rsidR="00BE1D2A" w:rsidRDefault="00BE1D2A" w:rsidP="00561F71">
      <w:pPr>
        <w:pStyle w:val="NormalWeb"/>
        <w:spacing w:before="0" w:beforeAutospacing="0" w:after="0" w:afterAutospacing="0" w:line="360" w:lineRule="auto"/>
        <w:ind w:firstLine="567"/>
        <w:jc w:val="both"/>
        <w:rPr>
          <w:b/>
          <w:color w:val="200F03"/>
          <w:sz w:val="28"/>
          <w:szCs w:val="28"/>
          <w:lang w:val="uk-UA"/>
        </w:rPr>
      </w:pPr>
    </w:p>
    <w:p w:rsidR="00BE1D2A" w:rsidRDefault="00BE1D2A" w:rsidP="00F85C0B">
      <w:pPr>
        <w:pStyle w:val="NormalWeb"/>
        <w:spacing w:before="0" w:beforeAutospacing="0" w:after="0" w:afterAutospacing="0" w:line="360" w:lineRule="auto"/>
        <w:ind w:firstLine="567"/>
        <w:jc w:val="both"/>
        <w:rPr>
          <w:b/>
          <w:color w:val="200F03"/>
          <w:sz w:val="28"/>
          <w:szCs w:val="28"/>
          <w:lang w:val="uk-UA"/>
        </w:rPr>
      </w:pPr>
    </w:p>
    <w:p w:rsidR="00BE1D2A" w:rsidRPr="00CB6DD5" w:rsidRDefault="00BE1D2A" w:rsidP="00CB6DD5">
      <w:pPr>
        <w:spacing w:after="0" w:line="360" w:lineRule="auto"/>
        <w:ind w:firstLine="567"/>
        <w:jc w:val="both"/>
        <w:rPr>
          <w:rFonts w:ascii="Times New Roman" w:hAnsi="Times New Roman"/>
          <w:sz w:val="28"/>
          <w:szCs w:val="28"/>
          <w:lang w:val="uk-UA"/>
        </w:rPr>
      </w:pPr>
      <w:r w:rsidRPr="00CB6DD5">
        <w:rPr>
          <w:rFonts w:ascii="Times New Roman" w:hAnsi="Times New Roman"/>
          <w:sz w:val="28"/>
          <w:szCs w:val="28"/>
          <w:lang w:val="uk-UA"/>
        </w:rPr>
        <w:t xml:space="preserve">  </w:t>
      </w:r>
    </w:p>
    <w:sectPr w:rsidR="00BE1D2A" w:rsidRPr="00CB6DD5" w:rsidSect="00CB6DD5">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36A4F"/>
    <w:multiLevelType w:val="hybridMultilevel"/>
    <w:tmpl w:val="8976FCE4"/>
    <w:lvl w:ilvl="0" w:tplc="073E1AC6">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
    <w:nsid w:val="103A2DB6"/>
    <w:multiLevelType w:val="hybridMultilevel"/>
    <w:tmpl w:val="11E02722"/>
    <w:lvl w:ilvl="0" w:tplc="57108C0C">
      <w:start w:val="1"/>
      <w:numFmt w:val="decimal"/>
      <w:lvlText w:val="%1."/>
      <w:lvlJc w:val="left"/>
      <w:pPr>
        <w:ind w:left="2021" w:hanging="117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nsid w:val="1A085996"/>
    <w:multiLevelType w:val="hybridMultilevel"/>
    <w:tmpl w:val="963C1C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A1419FD"/>
    <w:multiLevelType w:val="hybridMultilevel"/>
    <w:tmpl w:val="FE606062"/>
    <w:lvl w:ilvl="0" w:tplc="F4C0163A">
      <w:start w:val="1"/>
      <w:numFmt w:val="decimal"/>
      <w:lvlText w:val="%1."/>
      <w:lvlJc w:val="left"/>
      <w:pPr>
        <w:tabs>
          <w:tab w:val="num" w:pos="511"/>
        </w:tabs>
        <w:ind w:left="340" w:hanging="340"/>
      </w:pPr>
      <w:rPr>
        <w:rFonts w:cs="Times New Roman" w:hint="default"/>
        <w:sz w:val="28"/>
        <w:szCs w:val="28"/>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4">
    <w:nsid w:val="3BA14C8B"/>
    <w:multiLevelType w:val="hybridMultilevel"/>
    <w:tmpl w:val="3D0C3EBC"/>
    <w:lvl w:ilvl="0" w:tplc="DC486DA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3433B"/>
    <w:rsid w:val="000B32F8"/>
    <w:rsid w:val="000C46F8"/>
    <w:rsid w:val="000C4F0D"/>
    <w:rsid w:val="0013433B"/>
    <w:rsid w:val="00154971"/>
    <w:rsid w:val="00163237"/>
    <w:rsid w:val="00191A89"/>
    <w:rsid w:val="0021272E"/>
    <w:rsid w:val="003963AB"/>
    <w:rsid w:val="003D64CB"/>
    <w:rsid w:val="003E1D54"/>
    <w:rsid w:val="00445D57"/>
    <w:rsid w:val="00457D15"/>
    <w:rsid w:val="00460224"/>
    <w:rsid w:val="00480817"/>
    <w:rsid w:val="004873C0"/>
    <w:rsid w:val="004D466B"/>
    <w:rsid w:val="004F5EAB"/>
    <w:rsid w:val="00561F71"/>
    <w:rsid w:val="00696BB2"/>
    <w:rsid w:val="00750328"/>
    <w:rsid w:val="007C781F"/>
    <w:rsid w:val="0082709A"/>
    <w:rsid w:val="00870C13"/>
    <w:rsid w:val="00AB6D2F"/>
    <w:rsid w:val="00AF46DC"/>
    <w:rsid w:val="00B84733"/>
    <w:rsid w:val="00BA48FD"/>
    <w:rsid w:val="00BD402C"/>
    <w:rsid w:val="00BE1D2A"/>
    <w:rsid w:val="00C356A2"/>
    <w:rsid w:val="00C36991"/>
    <w:rsid w:val="00C369E8"/>
    <w:rsid w:val="00CB6DD5"/>
    <w:rsid w:val="00D226AD"/>
    <w:rsid w:val="00E30722"/>
    <w:rsid w:val="00E51BF8"/>
    <w:rsid w:val="00E6738B"/>
    <w:rsid w:val="00EA7AFC"/>
    <w:rsid w:val="00EE2551"/>
    <w:rsid w:val="00F73B0A"/>
    <w:rsid w:val="00F7511A"/>
    <w:rsid w:val="00F85C0B"/>
    <w:rsid w:val="00FA33C7"/>
    <w:rsid w:val="00FA798F"/>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81F"/>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963AB"/>
    <w:pPr>
      <w:ind w:left="720"/>
      <w:contextualSpacing/>
    </w:pPr>
  </w:style>
  <w:style w:type="character" w:styleId="Hyperlink">
    <w:name w:val="Hyperlink"/>
    <w:basedOn w:val="DefaultParagraphFont"/>
    <w:uiPriority w:val="99"/>
    <w:rsid w:val="003963AB"/>
    <w:rPr>
      <w:rFonts w:cs="Times New Roman"/>
      <w:color w:val="0000FF"/>
      <w:u w:val="single"/>
    </w:rPr>
  </w:style>
  <w:style w:type="paragraph" w:styleId="NormalWeb">
    <w:name w:val="Normal (Web)"/>
    <w:basedOn w:val="Normal"/>
    <w:uiPriority w:val="99"/>
    <w:semiHidden/>
    <w:rsid w:val="00F85C0B"/>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4.rada.gov.ua/laws/show/436-15/ed20120517" TargetMode="External"/><Relationship Id="rId5" Type="http://schemas.openxmlformats.org/officeDocument/2006/relationships/hyperlink" Target="http://dspace.onua.edu.ua/bitstream/handle/11300/1967/Olyukha_diss.pdf?sequence=4&amp;isAllowed=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5</Pages>
  <Words>5379</Words>
  <Characters>3067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Valeria</dc:creator>
  <cp:keywords/>
  <dc:description/>
  <cp:lastModifiedBy>Admin</cp:lastModifiedBy>
  <cp:revision>4</cp:revision>
  <dcterms:created xsi:type="dcterms:W3CDTF">2016-10-07T12:29:00Z</dcterms:created>
  <dcterms:modified xsi:type="dcterms:W3CDTF">2016-10-31T19:05:00Z</dcterms:modified>
</cp:coreProperties>
</file>