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AA" w:rsidRPr="00B473EC" w:rsidRDefault="003D41AA" w:rsidP="001406D9">
      <w:pPr>
        <w:ind w:left="-540"/>
        <w:jc w:val="right"/>
        <w:rPr>
          <w:b/>
          <w:color w:val="000000"/>
          <w:sz w:val="24"/>
          <w:szCs w:val="24"/>
          <w:lang w:val="uk-UA"/>
        </w:rPr>
      </w:pPr>
      <w:r w:rsidRPr="00B473EC">
        <w:rPr>
          <w:b/>
          <w:color w:val="000000"/>
          <w:sz w:val="24"/>
          <w:szCs w:val="24"/>
          <w:lang w:val="uk-UA"/>
        </w:rPr>
        <w:t>Тетяна Конченко</w:t>
      </w:r>
    </w:p>
    <w:p w:rsidR="003D41AA" w:rsidRPr="00B473EC" w:rsidRDefault="003D41AA" w:rsidP="001406D9">
      <w:pPr>
        <w:ind w:left="-540"/>
        <w:jc w:val="right"/>
        <w:rPr>
          <w:b/>
          <w:color w:val="000000"/>
          <w:sz w:val="24"/>
          <w:szCs w:val="24"/>
          <w:lang w:val="uk-UA"/>
        </w:rPr>
      </w:pPr>
      <w:r w:rsidRPr="00B473EC">
        <w:rPr>
          <w:b/>
          <w:color w:val="000000"/>
          <w:sz w:val="24"/>
          <w:szCs w:val="24"/>
          <w:lang w:val="uk-UA"/>
        </w:rPr>
        <w:t xml:space="preserve">(Тернопіль, Україна) </w:t>
      </w:r>
    </w:p>
    <w:p w:rsidR="003D41AA" w:rsidRPr="00541F15" w:rsidRDefault="003D41AA" w:rsidP="001406D9">
      <w:pPr>
        <w:pStyle w:val="BodyTextIndent"/>
        <w:spacing w:line="240" w:lineRule="auto"/>
        <w:ind w:right="-2"/>
        <w:jc w:val="center"/>
        <w:rPr>
          <w:b/>
          <w:sz w:val="32"/>
        </w:rPr>
      </w:pPr>
    </w:p>
    <w:p w:rsidR="003D41AA" w:rsidRPr="004714FA" w:rsidRDefault="003D41AA" w:rsidP="00545C92">
      <w:pPr>
        <w:pStyle w:val="BodyTextIndent"/>
        <w:spacing w:line="240" w:lineRule="auto"/>
        <w:ind w:right="-2"/>
        <w:jc w:val="center"/>
        <w:rPr>
          <w:b/>
          <w:szCs w:val="28"/>
        </w:rPr>
      </w:pPr>
      <w:r w:rsidRPr="004714FA">
        <w:rPr>
          <w:b/>
          <w:szCs w:val="28"/>
        </w:rPr>
        <w:t xml:space="preserve">ФУНКЦІЇ УПРАВЛІННЯ НАВЧАЛЬНО-ПІЗНАВАЛЬНОЇ ДІЯЛЬНОСТІ УЧНІВ ПОЧАТКОВОЇ ШКОЛИ 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16"/>
          <w:lang w:val="uk-UA"/>
        </w:rPr>
      </w:pPr>
    </w:p>
    <w:p w:rsidR="003D41AA" w:rsidRPr="00541F15" w:rsidRDefault="003D41AA" w:rsidP="001406D9">
      <w:pPr>
        <w:pStyle w:val="BodyTextIndent2"/>
        <w:rPr>
          <w:snapToGrid w:val="0"/>
        </w:rPr>
      </w:pPr>
      <w:r w:rsidRPr="00541F15">
        <w:rPr>
          <w:snapToGrid w:val="0"/>
        </w:rPr>
        <w:t xml:space="preserve">Ураховуючи те, що розвиток системи шкільної освіти значною мірою визначається тим, наскільки ефективно здійснюється управління всіма її ланками, а навчальний процес є основною ланкою в забезпеченні навчально-пізнавальної діяльності учнів на уроці, важливо, щоб ця ланка була належним чином керована на рівні вчителя. Функції управління навчально-пізнавальною діяльністю школярів розглядаємо як зміст процесу управління, спрямований на взаємодію його суб’єктів, мотивацію й цільову орієнтацію їх діяльності з досягнення запланованого результату. </w:t>
      </w:r>
    </w:p>
    <w:p w:rsidR="003D41AA" w:rsidRPr="00541F15" w:rsidRDefault="003D41AA" w:rsidP="001406D9">
      <w:pPr>
        <w:pStyle w:val="BodyTextIndent2"/>
        <w:rPr>
          <w:snapToGrid w:val="0"/>
        </w:rPr>
      </w:pPr>
      <w:r w:rsidRPr="00541F15">
        <w:rPr>
          <w:snapToGrid w:val="0"/>
        </w:rPr>
        <w:t>Мета статті – охарактеризувати функції управління навчально-пізнавальною діяльністю учнів початкової школи.</w:t>
      </w:r>
    </w:p>
    <w:p w:rsidR="003D41AA" w:rsidRPr="00541F15" w:rsidRDefault="003D41AA" w:rsidP="001406D9">
      <w:pPr>
        <w:pStyle w:val="BodyTextIndent2"/>
        <w:rPr>
          <w:snapToGrid w:val="0"/>
        </w:rPr>
      </w:pPr>
      <w:r w:rsidRPr="00541F15">
        <w:rPr>
          <w:snapToGrid w:val="0"/>
        </w:rPr>
        <w:t xml:space="preserve">У сучасній літературі існує величезна кількість класифікаційних схем функцій управління. Незважаючи на наявність загального підходу до проблеми дослідження функцій управління педагогічним процесом і їхньої структури, до теперішнього часу не склалося єдиної позиції. Так, Ю. Конаржевський під функцією управління розуміє частину управлінської діяльності, що “відокремилася, продукт розділення і спеціалізації в управлінні”, який містить: </w:t>
      </w:r>
    </w:p>
    <w:p w:rsidR="003D41AA" w:rsidRPr="00541F15" w:rsidRDefault="003D41AA" w:rsidP="001406D9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педагогічний аналіз; </w:t>
      </w:r>
    </w:p>
    <w:p w:rsidR="003D41AA" w:rsidRPr="00541F15" w:rsidRDefault="003D41AA" w:rsidP="001406D9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підготовку управлінського рішення; </w:t>
      </w:r>
    </w:p>
    <w:p w:rsidR="003D41AA" w:rsidRPr="00541F15" w:rsidRDefault="003D41AA" w:rsidP="001406D9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планування; </w:t>
      </w:r>
    </w:p>
    <w:p w:rsidR="003D41AA" w:rsidRPr="00541F15" w:rsidRDefault="003D41AA" w:rsidP="001406D9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організацію; </w:t>
      </w:r>
    </w:p>
    <w:p w:rsidR="003D41AA" w:rsidRPr="00541F15" w:rsidRDefault="003D41AA" w:rsidP="001406D9">
      <w:pPr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контроль і регулювання [2]. 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Ураховуючи</w:t>
      </w:r>
      <w:r>
        <w:rPr>
          <w:snapToGrid w:val="0"/>
          <w:color w:val="000000"/>
          <w:sz w:val="28"/>
          <w:lang w:val="uk-UA"/>
        </w:rPr>
        <w:t xml:space="preserve"> </w:t>
      </w:r>
      <w:r w:rsidRPr="00541F15">
        <w:rPr>
          <w:snapToGrid w:val="0"/>
          <w:color w:val="000000"/>
          <w:sz w:val="28"/>
          <w:lang w:val="uk-UA"/>
        </w:rPr>
        <w:t>загальні підходи до управління та враховуючи особливості освітньої діяльності, вважаємо можливим виділити такі функції управління навчально-пізнавальною діяльністю: інформаційно-аналітичну, мотиваційно-цільову, планово-прогностичну, організаційно-виконавську, контрольно-діагностичну, регулятивно-коректувальну. Розглянемо сутність цих функцій управлінської діяльності для формування компетентностей</w:t>
      </w:r>
      <w:r>
        <w:rPr>
          <w:snapToGrid w:val="0"/>
          <w:color w:val="000000"/>
          <w:sz w:val="28"/>
          <w:lang w:val="uk-UA"/>
        </w:rPr>
        <w:t xml:space="preserve"> </w:t>
      </w:r>
      <w:r w:rsidRPr="00541F15">
        <w:rPr>
          <w:snapToGrid w:val="0"/>
          <w:color w:val="000000"/>
          <w:sz w:val="28"/>
          <w:lang w:val="uk-UA"/>
        </w:rPr>
        <w:t>учнів молодшого шкільного віку.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Інформаційно-аналітична функція спрямована на накопичення, систематизацію та аналітичну обробку отриманої під час контролю й оцінювання інформації про рівень навчальних досягнень учнів. Інформаційно-аналітична діяльність є основним інструментом управління, зазначає Т. Шамова, оскільки спрямована на вироблення механізмів регуляції з переходу системи в новий якісний стан [3]. В умовах компетентнісно орієнтованої освіти вчителю важливо в аналізі виявити систему підготовки учнів до уроків, рівень володіння ними предметними і ключовими компетентностями та визначити, як саме певний навчальний матеріал можна використати для розвитку в учнів як предметних, так і базових компетенцій. Для цього складається їх орієнтовний перелік, який разом із структурними компонентами компетенції відображено в планах уроків </w:t>
      </w:r>
      <w:r w:rsidRPr="00541F15">
        <w:rPr>
          <w:sz w:val="28"/>
          <w:lang w:val="uk-UA"/>
        </w:rPr>
        <w:t xml:space="preserve">[8, с.18]. </w:t>
      </w:r>
      <w:r w:rsidRPr="00541F15">
        <w:rPr>
          <w:snapToGrid w:val="0"/>
          <w:color w:val="000000"/>
          <w:sz w:val="28"/>
          <w:lang w:val="uk-UA"/>
        </w:rPr>
        <w:t>Крім того, важливим є обґрунтування доцільності і ефективності використовуваних прийомів, виявлення позитивних і негативних факторів для визначення тенденцій в розвитку процесу навчання й відповідних якостей особистості (пізнавальні, творчі, організаторські, комунікативні та рефлексивні, що стануть основою для формування базових компетентностей особистості). Структуру функції можна визначити таким чином:</w:t>
      </w:r>
    </w:p>
    <w:p w:rsidR="003D41AA" w:rsidRPr="00541F15" w:rsidRDefault="003D41AA" w:rsidP="001406D9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збір інформації про стан, аналіз якості інформації;</w:t>
      </w:r>
    </w:p>
    <w:p w:rsidR="003D41AA" w:rsidRPr="00541F15" w:rsidRDefault="003D41AA" w:rsidP="001406D9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планування збору інформації, планування аналізу;</w:t>
      </w:r>
    </w:p>
    <w:p w:rsidR="003D41AA" w:rsidRPr="00541F15" w:rsidRDefault="003D41AA" w:rsidP="001406D9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організація збору інформації, організація аналітичної діяльності;</w:t>
      </w:r>
    </w:p>
    <w:p w:rsidR="003D41AA" w:rsidRPr="00541F15" w:rsidRDefault="003D41AA" w:rsidP="001406D9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контроль за збором інформації, контроль за ходом і підсумками аналізу;</w:t>
      </w:r>
    </w:p>
    <w:p w:rsidR="003D41AA" w:rsidRPr="00541F15" w:rsidRDefault="003D41AA" w:rsidP="001406D9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корекція в зборі й плануванні інформації, у контролі інформаційно-аналітичної діяльності </w:t>
      </w:r>
      <w:r w:rsidRPr="00541F15">
        <w:rPr>
          <w:sz w:val="28"/>
          <w:lang w:val="uk-UA"/>
        </w:rPr>
        <w:t>[8, с.19].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Мотиваційно-цільова функція спрямована на формування цілей учасників педагогічного процесу, на основі мотиву їх діяльності. Є. Яковлєв відзначає, що завдяки цій функції уточнюються цілі й завдання управління для кожного суб’єкта навчального процесу, створюються умови для їх творчого розв’язання, матеріального та морального заохочення [1]. У процесі реалізації управління навчально-пізнавальною діяльністю вчитель повинен пам’ятати, що дидактичною домінантою, згідно з поставленими завданнями, є визнання найважливішим в розвитку особистості учня необхідності створення сприятливих умов для його становлення, успішного входження в життя сучасного суспільства. Тому, відповідно до компетентнісного спрямування навчання, важливо:</w:t>
      </w:r>
    </w:p>
    <w:p w:rsidR="003D41AA" w:rsidRPr="00541F15" w:rsidRDefault="003D41AA" w:rsidP="001406D9">
      <w:pPr>
        <w:numPr>
          <w:ilvl w:val="0"/>
          <w:numId w:val="7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формувати систему знань, яка розв’язуються протягом життя;</w:t>
      </w:r>
    </w:p>
    <w:p w:rsidR="003D41AA" w:rsidRPr="00541F15" w:rsidRDefault="003D41AA" w:rsidP="001406D9">
      <w:pPr>
        <w:numPr>
          <w:ilvl w:val="0"/>
          <w:numId w:val="7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розвивати потреби й інтереси учнів, створювати позитивну мотивацію для подальшого навчання;</w:t>
      </w:r>
    </w:p>
    <w:p w:rsidR="003D41AA" w:rsidRPr="00541F15" w:rsidRDefault="003D41AA" w:rsidP="001406D9">
      <w:pPr>
        <w:numPr>
          <w:ilvl w:val="0"/>
          <w:numId w:val="7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сприяти виробленню в учнів умінь і навичок, необхідних під час самостійного навчання.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Цілком очевидно, що основною метою навчальної діяльності у педагогічній системі компетентнісно орієнтованої загальної освіти є формування життєвої компетентності у широкому розумінні цього поняття, що означає підготовку учнів до життя, розвиток їх інтелектуальних і творчих здібностей, опанування знань, актуалізацію вмінь, які затребувані життям (уміння спілкуватись, контактувати з іншими людьми, у тому числі задля розв'язання конкретних проблем, уміння опрацьовувати інформацію, гнучко реагувати на зміни в житті).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Характерною рисою мотиваційно-цільової функції є узгодження індивідуальних, групових і колективних цілей, дотримання учасниками педагогічного процесу намічених планів, регламентування навчальної діяльності.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Планово-прогностичну функцію необхідно реалізовувати на початку управлінського циклу. Вона базується на даних глибокого аналізу вихідного стану об’єкта управління та розробки плану дій з досягнення визначених цілей. Оскільки, основний підхід компетентнісно спрямованої освіти полягає в реалізації принципу "навчатись діючи", то важливо щоб в ході навчальної діяльності учнів мали місце:</w:t>
      </w:r>
    </w:p>
    <w:p w:rsidR="003D41AA" w:rsidRPr="00541F15" w:rsidRDefault="003D41AA" w:rsidP="001406D9">
      <w:pPr>
        <w:numPr>
          <w:ilvl w:val="0"/>
          <w:numId w:val="8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використання конкретних ситуацій життєдіяльності школи як тренажера для відпрацювання ключових компетентностей, формування-ня життєвої стратегії саморозвитку;</w:t>
      </w:r>
    </w:p>
    <w:p w:rsidR="003D41AA" w:rsidRPr="00541F15" w:rsidRDefault="003D41AA" w:rsidP="001406D9">
      <w:pPr>
        <w:numPr>
          <w:ilvl w:val="0"/>
          <w:numId w:val="8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організація навчально-пізнавальної діяльності учнів на основі діяльнісного підходу та ігрової педагогіки, використання новітніх технологій (зокрема й самостійно розроблених);</w:t>
      </w:r>
    </w:p>
    <w:p w:rsidR="003D41AA" w:rsidRPr="00541F15" w:rsidRDefault="003D41AA" w:rsidP="001406D9">
      <w:pPr>
        <w:numPr>
          <w:ilvl w:val="0"/>
          <w:numId w:val="8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практичний та ігровий вишкіл учнів початкової школи, що дає змогу відпрацьовувати прийняття рішень у спеціально змодельованих соціально-економічних ситуаціях.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Організаційно-виконавська функція спрямована на організацію необхідних умов досягнення цілей, подолання суперечностей між потребами процесу досягнення цілей та умовами, в яких він відбувається. Експерти наголошують на необхідності забезпечити реальну активність дитини в навчальному процесі, що вимагає розширення можливостей вибору учнів і формування здатності до свідомого вибору (йдеться про вибір елементів змісту, профілю навчання, способу засвоєння, типу навчального закладу, способу подолання труднощів у навчанні). Організація навчальної діяльності має здійснюватися не лише на рівні відтворення знань, умінь і навичок, а й на творчому рівні, що сприятиме формуванню компетентності учнів. В. Пекельна вважає, що організація - це певна розробка форм, методів і засобів діяльності, коли передбачається відповідь на запитання “як навчати?” [5]. У реаліях компетентнісного підходу запитання може бути переформульоване: “як навчати, щоб формувати компетентність учнів?”.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Контрольно-діагностична функція спрямована на розробку та проведення заходів з вимірювання й оцінювання навчальних досягнень учнів, забезпечує функціонування зворотного зв’язку в системі “вчитель –учень”. У нових умовах зросла роль діагностики, самоаналізу, самоконтролю, самооцінки. Важливим стає не наявність в індивіда внутрішньої організації знань, особистих якостей та здібностей, а здатність застосовувати компетентності в житті та навчанні. О. Локшина зазначає, що ключові компетентності є змінною величиною, і проблемою в цьому контексті є вимірювання не стільки оволодіння або не оволодіння ключовими компетентностями, а визначення рівня такого оволодіння - починаючи від базового до високого [4]. Експерти зазначають, що знання потрібні у будь-якій діяльності і для будь-якого рівня компетентності, але компетентність неможливо наперед продіагностувати. Її можна діагностувати тільки в процесі діяльності. Якщо у традиційно-орієнтованій системі освіти діагностика навчальної успішності може бути створена за допомогою тестової процедури, тобто екзамену, то діагностика компетентності може проводитися тільки у процесі діяльності. Структуру цієї функції можна визначити наступним чином:</w:t>
      </w:r>
    </w:p>
    <w:p w:rsidR="003D41AA" w:rsidRPr="00541F15" w:rsidRDefault="003D41AA" w:rsidP="001406D9">
      <w:pPr>
        <w:numPr>
          <w:ilvl w:val="0"/>
          <w:numId w:val="10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визначення попереднього, можливого діагнозу;</w:t>
      </w:r>
    </w:p>
    <w:p w:rsidR="003D41AA" w:rsidRPr="00541F15" w:rsidRDefault="003D41AA" w:rsidP="001406D9">
      <w:pPr>
        <w:numPr>
          <w:ilvl w:val="0"/>
          <w:numId w:val="10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встановлення уточненого діагнозу з використанням комплексу діагностичних методів;</w:t>
      </w:r>
    </w:p>
    <w:p w:rsidR="003D41AA" w:rsidRPr="00541F15" w:rsidRDefault="003D41AA" w:rsidP="001406D9">
      <w:pPr>
        <w:numPr>
          <w:ilvl w:val="0"/>
          <w:numId w:val="10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napToGrid w:val="0"/>
          <w:color w:val="00000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 xml:space="preserve">формування результатів діагнозу в процесі узагальнення даних порівняно з нормативними даними </w:t>
      </w:r>
      <w:r w:rsidRPr="00541F15">
        <w:rPr>
          <w:sz w:val="28"/>
          <w:lang w:val="uk-UA"/>
        </w:rPr>
        <w:t>[10, с.52].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sz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Регулятивно-корекційна функція спрямована на поточне регулювання компонентів освітнього процесу й корекцію результатів. Учитель, аналізуючи і виявляючи причини труднощів, продумує оперативні заходи педагогічної допомоги та підтримки для регулювання ситуацій, які склалися в процесі навчання, зумовлюють</w:t>
      </w:r>
      <w:r>
        <w:rPr>
          <w:snapToGrid w:val="0"/>
          <w:color w:val="000000"/>
          <w:sz w:val="28"/>
          <w:lang w:val="uk-UA"/>
        </w:rPr>
        <w:t xml:space="preserve"> </w:t>
      </w:r>
      <w:r w:rsidRPr="00541F15">
        <w:rPr>
          <w:snapToGrid w:val="0"/>
          <w:sz w:val="28"/>
          <w:lang w:val="uk-UA"/>
        </w:rPr>
        <w:t>відхилення від очікуваних і прогнозованих результатів. Ефективність організаційного регулювання вимірюється, насамперед, тим, наскільки раціонально вдалося здійснити корекцію навчальної діяльності учнів. Однак ефективність функції коригування залежить від рівня реалізації контрольно-діагностичної та інформаційно-аналітичної функцій, тобто від повноти та об’єктивності зібраної інформації, ґрунтовності її аналізу, чіткості сформованих критеріїв і показників якості навчального процесу. Таким чином, сутність педагогічного управління полягає в оперативному корегуванні способів і методів навчання, які забезпечують учневі успіх в опануванні навчальним матеріалом.</w:t>
      </w:r>
    </w:p>
    <w:p w:rsidR="003D41AA" w:rsidRPr="00541F15" w:rsidRDefault="003D41AA" w:rsidP="00684E18">
      <w:pPr>
        <w:spacing w:line="360" w:lineRule="auto"/>
        <w:ind w:firstLine="567"/>
        <w:jc w:val="both"/>
        <w:rPr>
          <w:snapToGrid w:val="0"/>
          <w:sz w:val="28"/>
          <w:lang w:val="uk-UA"/>
        </w:rPr>
      </w:pPr>
      <w:r w:rsidRPr="00541F15">
        <w:rPr>
          <w:snapToGrid w:val="0"/>
          <w:sz w:val="28"/>
          <w:lang w:val="uk-UA"/>
        </w:rPr>
        <w:t>Взаємозв’язок функцій управління підкреслюють багато вчених, зокрема, В. Пекельна, Т. Шамова, Л. Столяренко</w:t>
      </w:r>
      <w:r w:rsidRPr="00541F15">
        <w:rPr>
          <w:sz w:val="28"/>
          <w:lang w:val="uk-UA"/>
        </w:rPr>
        <w:t>[9, с.44].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sz w:val="28"/>
          <w:lang w:val="uk-UA"/>
        </w:rPr>
      </w:pPr>
      <w:r w:rsidRPr="00541F15">
        <w:rPr>
          <w:snapToGrid w:val="0"/>
          <w:sz w:val="28"/>
          <w:lang w:val="uk-UA"/>
        </w:rPr>
        <w:t>Ми погоджуємося з тим, що результативність управління залежить від взаємодії функцій в системі управлінського циклу. Думаємо, що схема їх взаємозв’язку, запропонована Т. Шамовою, може бути застосована до управління навчально-пізнавальною діяльністю учнів у системі компетентнісної освіти, проте пропонуємо внести в неї деякі зміни [3, с. 35].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napToGrid w:val="0"/>
          <w:sz w:val="28"/>
          <w:lang w:val="uk-UA"/>
        </w:rPr>
      </w:pPr>
      <w:r w:rsidRPr="00541F15">
        <w:rPr>
          <w:snapToGrid w:val="0"/>
          <w:sz w:val="28"/>
          <w:lang w:val="uk-UA"/>
        </w:rPr>
        <w:t>Зважаючи на те, що специфіка компетентнішої освіти полягає не у засвоєнні вже “готових знань, а спостереженні за умовами появи цих знань” [6], відповідно змінюються пріоритети в функціях управління навчально-пізнавальною діяльністю школярів. Тому інформаційно-аналітичну функцію будемо розглядати як системотвірну, оскільки результати її реалізації забезпечують ефективність реалізації інших функцій управління.</w:t>
      </w:r>
    </w:p>
    <w:p w:rsidR="003D41AA" w:rsidRPr="00541F15" w:rsidRDefault="003D41AA" w:rsidP="001406D9">
      <w:pPr>
        <w:pStyle w:val="BodyTextIndent2"/>
        <w:rPr>
          <w:snapToGrid w:val="0"/>
        </w:rPr>
      </w:pPr>
      <w:r w:rsidRPr="00541F15">
        <w:rPr>
          <w:snapToGrid w:val="0"/>
          <w:color w:val="auto"/>
        </w:rPr>
        <w:t>Вважаємо, що врахування змісту функцій управління навчанням дасть змогубільш чітко й організовано спланувати педагогічний процес. Оскільки центром тяжіння стає учень, то важливою функцією управління є сприяння йому в ефективному і творчому засвоєнні інформації та її критичному</w:t>
      </w:r>
      <w:r w:rsidRPr="00541F15">
        <w:rPr>
          <w:snapToGrid w:val="0"/>
        </w:rPr>
        <w:t xml:space="preserve"> осмисленні.</w:t>
      </w:r>
    </w:p>
    <w:p w:rsidR="003D41AA" w:rsidRPr="00541F15" w:rsidRDefault="003D41AA" w:rsidP="001406D9">
      <w:pPr>
        <w:spacing w:line="360" w:lineRule="auto"/>
        <w:ind w:firstLine="567"/>
        <w:jc w:val="both"/>
        <w:rPr>
          <w:sz w:val="28"/>
          <w:lang w:val="uk-UA"/>
        </w:rPr>
      </w:pPr>
      <w:r w:rsidRPr="00541F15">
        <w:rPr>
          <w:sz w:val="28"/>
          <w:lang w:val="uk-UA"/>
        </w:rPr>
        <w:t>Організований у такий спосіб процес навчання дає можливість студентам засвоїти не тільки педагогічні знання, але й різноманітні форми, методи, засоби індивідуалізації – як теоретично, так і практично.</w:t>
      </w:r>
    </w:p>
    <w:p w:rsidR="003D41AA" w:rsidRPr="00541F15" w:rsidRDefault="003D41AA" w:rsidP="001406D9">
      <w:pPr>
        <w:ind w:left="-540"/>
        <w:jc w:val="center"/>
        <w:rPr>
          <w:b/>
          <w:color w:val="000000"/>
          <w:sz w:val="28"/>
          <w:szCs w:val="28"/>
          <w:lang w:val="uk-UA"/>
        </w:rPr>
      </w:pPr>
    </w:p>
    <w:p w:rsidR="003D41AA" w:rsidRPr="00541F15" w:rsidRDefault="003D41AA" w:rsidP="00B473EC">
      <w:pPr>
        <w:ind w:left="-540"/>
        <w:rPr>
          <w:b/>
          <w:color w:val="000000"/>
          <w:sz w:val="28"/>
          <w:szCs w:val="28"/>
          <w:lang w:val="uk-UA"/>
        </w:rPr>
      </w:pPr>
      <w:r w:rsidRPr="00541F15">
        <w:rPr>
          <w:b/>
          <w:color w:val="000000"/>
          <w:sz w:val="28"/>
          <w:szCs w:val="28"/>
          <w:lang w:val="uk-UA"/>
        </w:rPr>
        <w:t>Література:</w:t>
      </w:r>
    </w:p>
    <w:p w:rsidR="003D41AA" w:rsidRPr="00541F15" w:rsidRDefault="003D41AA" w:rsidP="00394776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Байбара Т.М. Функціональна структура педагогічного мислення вчителя початкових класів. Школа першого ступеня: теорія і практика: Збірник наукових праць Переяслав-Хмельницького державного педагогічного інституту ім.. Г.С.Сковороди. –  Випуск 1. –  Переслав-Хмельницький, 2001. –  С.148-161.</w:t>
      </w:r>
    </w:p>
    <w:p w:rsidR="003D41AA" w:rsidRPr="00541F15" w:rsidRDefault="003D41AA" w:rsidP="00394776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Бех І. Д. Наукові засади створення особистісно-орієнтованих виховних технологій / І. Бех// Початкова школа.– 2012. –  № 9 – С.4-8.</w:t>
      </w:r>
    </w:p>
    <w:p w:rsidR="003D41AA" w:rsidRPr="00541F15" w:rsidRDefault="003D41AA" w:rsidP="00A95FDA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Бех І. Д. Проблема методів в сучасній школі / І. Бех// Педагогіка і психологія – 1996. – № 6. – С.136-141.</w:t>
      </w:r>
      <w:bookmarkStart w:id="0" w:name="_GoBack"/>
      <w:bookmarkEnd w:id="0"/>
    </w:p>
    <w:p w:rsidR="003D41AA" w:rsidRPr="00541F15" w:rsidRDefault="003D41AA" w:rsidP="00A95FDA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napToGrid w:val="0"/>
          <w:color w:val="000000"/>
          <w:sz w:val="28"/>
          <w:lang w:val="uk-UA"/>
        </w:rPr>
        <w:t>Бєлєнька Г. В. Основи науково-педагогічних досліджень: [типова навч. прогр. для студ. вищих пед. навч. закладів спеціальності “Дошкільне виховання” ОКР “Бакалавр”] / Г. Бєлєнька. – К.: Освіта України, 2011. – 20 с.</w:t>
      </w:r>
    </w:p>
    <w:p w:rsidR="003D41AA" w:rsidRPr="00541F15" w:rsidRDefault="003D41AA" w:rsidP="00A95FDA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Бондар В. І. Дидактика: ефективні технології навчання студентів / В. І. Бондар</w:t>
      </w:r>
      <w:r w:rsidRPr="00541F15">
        <w:rPr>
          <w:snapToGrid w:val="0"/>
          <w:color w:val="000000"/>
          <w:sz w:val="28"/>
          <w:lang w:val="uk-UA"/>
        </w:rPr>
        <w:t xml:space="preserve">– </w:t>
      </w:r>
      <w:r w:rsidRPr="00541F15">
        <w:rPr>
          <w:sz w:val="28"/>
          <w:szCs w:val="28"/>
          <w:lang w:val="uk-UA"/>
        </w:rPr>
        <w:t xml:space="preserve">К.: “Вересень”, 1996. </w:t>
      </w:r>
      <w:r w:rsidRPr="00541F15">
        <w:rPr>
          <w:snapToGrid w:val="0"/>
          <w:color w:val="000000"/>
          <w:sz w:val="28"/>
          <w:lang w:val="uk-UA"/>
        </w:rPr>
        <w:t xml:space="preserve">– </w:t>
      </w:r>
      <w:r w:rsidRPr="00541F15">
        <w:rPr>
          <w:sz w:val="28"/>
          <w:szCs w:val="28"/>
          <w:lang w:val="uk-UA"/>
        </w:rPr>
        <w:t>129 с.</w:t>
      </w:r>
    </w:p>
    <w:p w:rsidR="003D41AA" w:rsidRPr="00541F15" w:rsidRDefault="003D41AA" w:rsidP="00394776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Бричок Б. Професійне становлення майбутніх педагогів / Б.Бричок // Початкова школа. – 2011. – №11. – С.17.</w:t>
      </w:r>
    </w:p>
    <w:p w:rsidR="003D41AA" w:rsidRPr="00541F15" w:rsidRDefault="003D41AA" w:rsidP="00394776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Вовк Л. П. Проблема педагогічних цінностей в історії освіти і думки / Л.П.Вовк // Проблеми змісту педагогічної підготовки вчителя у контексті аксіологічності освіти (історичний, теоретико-практичний аспекти); Матеріали Міжнародної наукової конференції, присвяченої 170-річному ювілею університету / за заг. ред. Л.Вовк, О.Падалка. – К.: НПУ імені М.П.Драгоманова, 2012. – С.4-11.</w:t>
      </w:r>
    </w:p>
    <w:p w:rsidR="003D41AA" w:rsidRPr="00541F15" w:rsidRDefault="003D41AA" w:rsidP="00A95FDA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Комар О. А. Оцінювання навчальної діяльності студентів у процесі проведення інтерактивного навчання / О. А. Комар // Педагогіка і психологія. – 2014. – №5. – С.18-23.</w:t>
      </w:r>
    </w:p>
    <w:p w:rsidR="003D41AA" w:rsidRPr="00541F15" w:rsidRDefault="003D41AA" w:rsidP="00A95FDA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Комар О. А. Проблеми підготовки вчителя початкової школи: людина - головна цінність навчання і виховання / О. А. Комар– Вісник Черкаського університе-ту. Випуск 84. – Черкаси. – 2012. – С.44-49.</w:t>
      </w:r>
    </w:p>
    <w:p w:rsidR="003D41AA" w:rsidRPr="00541F15" w:rsidRDefault="003D41AA" w:rsidP="00A95FDA">
      <w:pPr>
        <w:pStyle w:val="BodyText3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541F15">
        <w:rPr>
          <w:sz w:val="28"/>
          <w:szCs w:val="28"/>
          <w:lang w:val="uk-UA"/>
        </w:rPr>
        <w:t>Крицька Г. М. Активні форми навчання: З портфеля досвідченого вчителя / Г. М. Крицька// Розкажіть онуку. – 2011. – № 25. – С.52-56.</w:t>
      </w:r>
    </w:p>
    <w:p w:rsidR="003D41AA" w:rsidRPr="00541F15" w:rsidRDefault="003D41AA" w:rsidP="001406D9">
      <w:pPr>
        <w:ind w:left="-540"/>
        <w:jc w:val="center"/>
        <w:rPr>
          <w:b/>
          <w:color w:val="000000"/>
          <w:sz w:val="28"/>
          <w:szCs w:val="28"/>
          <w:lang w:val="uk-UA"/>
        </w:rPr>
      </w:pPr>
    </w:p>
    <w:p w:rsidR="003D41AA" w:rsidRDefault="003D41AA" w:rsidP="001406D9">
      <w:pPr>
        <w:jc w:val="right"/>
        <w:rPr>
          <w:b/>
          <w:color w:val="000000"/>
          <w:sz w:val="28"/>
          <w:szCs w:val="28"/>
          <w:lang w:val="uk-UA"/>
        </w:rPr>
      </w:pPr>
      <w:r w:rsidRPr="00541F15">
        <w:rPr>
          <w:b/>
          <w:color w:val="000000"/>
          <w:sz w:val="28"/>
          <w:szCs w:val="28"/>
          <w:lang w:val="uk-UA"/>
        </w:rPr>
        <w:t>Науковий керівник:</w:t>
      </w:r>
    </w:p>
    <w:p w:rsidR="003D41AA" w:rsidRPr="00541F15" w:rsidRDefault="003D41AA" w:rsidP="001406D9">
      <w:pPr>
        <w:jc w:val="right"/>
        <w:rPr>
          <w:color w:val="000000"/>
          <w:sz w:val="28"/>
          <w:szCs w:val="28"/>
          <w:lang w:val="uk-UA"/>
        </w:rPr>
      </w:pPr>
      <w:r w:rsidRPr="00541F15">
        <w:rPr>
          <w:color w:val="000000"/>
          <w:sz w:val="28"/>
          <w:szCs w:val="28"/>
          <w:lang w:val="uk-UA"/>
        </w:rPr>
        <w:t xml:space="preserve"> доктор педагогічних наук, професор Чайка Володимир Мирославович</w:t>
      </w:r>
      <w:r>
        <w:rPr>
          <w:color w:val="000000"/>
          <w:sz w:val="28"/>
          <w:szCs w:val="28"/>
          <w:lang w:val="uk-UA"/>
        </w:rPr>
        <w:t>.</w:t>
      </w:r>
    </w:p>
    <w:p w:rsidR="003D41AA" w:rsidRPr="00541F15" w:rsidRDefault="003D41AA" w:rsidP="001406D9">
      <w:pPr>
        <w:jc w:val="right"/>
        <w:rPr>
          <w:color w:val="000000"/>
          <w:sz w:val="28"/>
          <w:szCs w:val="28"/>
          <w:lang w:val="uk-UA"/>
        </w:rPr>
      </w:pPr>
    </w:p>
    <w:sectPr w:rsidR="003D41AA" w:rsidRPr="00541F15" w:rsidSect="00201A5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4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00794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4D702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555C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7D65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4124EA0"/>
    <w:multiLevelType w:val="singleLevel"/>
    <w:tmpl w:val="932C9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C44441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DFA4E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3CE7A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E117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9F45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6D9"/>
    <w:rsid w:val="000A3483"/>
    <w:rsid w:val="001406D9"/>
    <w:rsid w:val="00197488"/>
    <w:rsid w:val="001E3AA2"/>
    <w:rsid w:val="001E4FA8"/>
    <w:rsid w:val="00201A5D"/>
    <w:rsid w:val="002D715E"/>
    <w:rsid w:val="0031435B"/>
    <w:rsid w:val="00394776"/>
    <w:rsid w:val="003D41AA"/>
    <w:rsid w:val="00404D8A"/>
    <w:rsid w:val="004714FA"/>
    <w:rsid w:val="004D22CC"/>
    <w:rsid w:val="00541F15"/>
    <w:rsid w:val="00545C92"/>
    <w:rsid w:val="005B227A"/>
    <w:rsid w:val="00684E18"/>
    <w:rsid w:val="00734611"/>
    <w:rsid w:val="0080606D"/>
    <w:rsid w:val="008E2AA7"/>
    <w:rsid w:val="00A353C3"/>
    <w:rsid w:val="00A95FDA"/>
    <w:rsid w:val="00AA152B"/>
    <w:rsid w:val="00B473EC"/>
    <w:rsid w:val="00BF209A"/>
    <w:rsid w:val="00BF3CBC"/>
    <w:rsid w:val="00C973D0"/>
    <w:rsid w:val="00D50B38"/>
    <w:rsid w:val="00D96FB3"/>
    <w:rsid w:val="00E2195C"/>
    <w:rsid w:val="00FE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D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406D9"/>
    <w:pPr>
      <w:shd w:val="clear" w:color="auto" w:fill="FFFFFF"/>
      <w:spacing w:line="360" w:lineRule="auto"/>
      <w:ind w:firstLine="567"/>
      <w:jc w:val="both"/>
    </w:pPr>
    <w:rPr>
      <w:color w:val="000000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406D9"/>
    <w:rPr>
      <w:rFonts w:ascii="Times New Roman" w:hAnsi="Times New Roman" w:cs="Times New Roman"/>
      <w:snapToGrid w:val="0"/>
      <w:color w:val="000000"/>
      <w:sz w:val="20"/>
      <w:szCs w:val="20"/>
      <w:shd w:val="clear" w:color="auto" w:fill="FFFFFF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1406D9"/>
    <w:pPr>
      <w:spacing w:line="360" w:lineRule="auto"/>
      <w:ind w:firstLine="567"/>
      <w:jc w:val="both"/>
    </w:pPr>
    <w:rPr>
      <w:color w:val="000000"/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406D9"/>
    <w:rPr>
      <w:rFonts w:ascii="Times New Roman" w:hAnsi="Times New Roman" w:cs="Times New Roman"/>
      <w:color w:val="000000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1406D9"/>
    <w:pPr>
      <w:jc w:val="center"/>
    </w:pPr>
    <w:rPr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406D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0A348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A3483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96F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6FB3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1E3A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7</Pages>
  <Words>8008</Words>
  <Characters>4566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2016-12-27T14:10:00Z</cp:lastPrinted>
  <dcterms:created xsi:type="dcterms:W3CDTF">2016-12-27T12:29:00Z</dcterms:created>
  <dcterms:modified xsi:type="dcterms:W3CDTF">2016-12-28T18:34:00Z</dcterms:modified>
</cp:coreProperties>
</file>