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E50" w:rsidRDefault="00E07E50" w:rsidP="00025205">
      <w:pPr>
        <w:spacing w:line="240" w:lineRule="auto"/>
        <w:jc w:val="right"/>
        <w:rPr>
          <w:rFonts w:ascii="Times New Roman" w:hAnsi="Times New Roman" w:cs="Times New Roman"/>
          <w:b/>
          <w:bCs/>
          <w:sz w:val="28"/>
          <w:szCs w:val="28"/>
        </w:rPr>
      </w:pPr>
      <w:r w:rsidRPr="00F059AF">
        <w:rPr>
          <w:rFonts w:ascii="Times New Roman" w:hAnsi="Times New Roman" w:cs="Times New Roman"/>
          <w:b/>
          <w:sz w:val="28"/>
          <w:szCs w:val="28"/>
        </w:rPr>
        <w:t>Ален Палагін</w:t>
      </w:r>
      <w:r w:rsidRPr="00F059AF">
        <w:rPr>
          <w:rFonts w:ascii="Times New Roman" w:hAnsi="Times New Roman" w:cs="Times New Roman"/>
          <w:b/>
          <w:sz w:val="28"/>
          <w:szCs w:val="28"/>
        </w:rPr>
        <w:br/>
        <w:t>(Харків, Україна)</w:t>
      </w:r>
      <w:r w:rsidRPr="007D1A36">
        <w:rPr>
          <w:rFonts w:ascii="Times New Roman" w:hAnsi="Times New Roman" w:cs="Times New Roman"/>
          <w:sz w:val="28"/>
          <w:szCs w:val="28"/>
        </w:rPr>
        <w:br/>
      </w:r>
    </w:p>
    <w:p w:rsidR="00E07E50" w:rsidRPr="007D1A36" w:rsidRDefault="00E07E50" w:rsidP="00025205">
      <w:pPr>
        <w:spacing w:line="360" w:lineRule="auto"/>
        <w:jc w:val="center"/>
        <w:rPr>
          <w:rFonts w:ascii="Times New Roman" w:hAnsi="Times New Roman" w:cs="Times New Roman"/>
          <w:b/>
          <w:bCs/>
          <w:sz w:val="28"/>
          <w:szCs w:val="28"/>
        </w:rPr>
      </w:pPr>
      <w:r w:rsidRPr="007D1A36">
        <w:rPr>
          <w:rFonts w:ascii="Times New Roman" w:hAnsi="Times New Roman" w:cs="Times New Roman"/>
          <w:b/>
          <w:bCs/>
          <w:sz w:val="28"/>
          <w:szCs w:val="28"/>
        </w:rPr>
        <w:t>НЕОБХІДНІСТЬ ПОСИЛЕННЯ КРИМІНАЛЬНО-ПРАВОВОГО ЗАХИСТУ ГРОМАДЯН ВІД ЗЛОЧИНІВ ПРОТИ ГРОМАДСЬКОЇ БЕЗПЕКИ НА СУЧАСНОМУ ЕТАПІ</w:t>
      </w:r>
    </w:p>
    <w:p w:rsidR="00E07E50" w:rsidRPr="007D1A36" w:rsidRDefault="00E07E50" w:rsidP="00025205">
      <w:pPr>
        <w:pStyle w:val="NormalWeb"/>
        <w:shd w:val="clear" w:color="auto" w:fill="FFFFFF"/>
        <w:spacing w:before="0" w:beforeAutospacing="0" w:after="136" w:afterAutospacing="0" w:line="360" w:lineRule="auto"/>
        <w:ind w:firstLine="708"/>
        <w:jc w:val="both"/>
        <w:rPr>
          <w:rFonts w:ascii="Times New Roman" w:hAnsi="Times New Roman" w:cs="Times New Roman"/>
          <w:sz w:val="28"/>
          <w:szCs w:val="28"/>
          <w:shd w:val="clear" w:color="auto" w:fill="FFFFFF"/>
        </w:rPr>
      </w:pPr>
      <w:r w:rsidRPr="007D1A36">
        <w:rPr>
          <w:rFonts w:ascii="Times New Roman" w:hAnsi="Times New Roman" w:cs="Times New Roman"/>
          <w:sz w:val="28"/>
          <w:szCs w:val="28"/>
        </w:rPr>
        <w:t>Проблеми безпеки завжди були і залишаються актуальними для людини, суспільства, людства. Безпека є найнеобхіднішою з потреб, її вироблення не може зупинитися на жодну мить. Вона є одним із головних показників життя. Річ у тім, що для безпеки людей необхідне впровадження відповідних заходів, але останні пов’язані з певними обмеженнями прав і свобод людини та громадянина. З огляду на це формування безпечного суспільства, встановлення оптимального балансу між безпекою та свободою, а тим самим і визначення поняття злочинів проти громадської безпеки є однією з актуальних проблем демократичної, правової держави. Проте досі правозастосовною практикою більшість норм КК України про кримінально-правову охорону громадської безпеки від суспільно небезпечних посягань опрацьовано недостатньо, виникають труднощі щодо їх кваліфікації, відмежовування від інших злочинів.</w:t>
      </w:r>
      <w:r w:rsidRPr="007D1A36">
        <w:rPr>
          <w:rFonts w:ascii="Times New Roman" w:hAnsi="Times New Roman" w:cs="Times New Roman"/>
          <w:sz w:val="28"/>
          <w:szCs w:val="28"/>
        </w:rPr>
        <w:br/>
      </w:r>
      <w:r w:rsidRPr="007D1A36">
        <w:rPr>
          <w:rFonts w:ascii="Times New Roman" w:hAnsi="Times New Roman" w:cs="Times New Roman"/>
          <w:sz w:val="28"/>
          <w:szCs w:val="28"/>
        </w:rPr>
        <w:tab/>
        <w:t>Розробка численних і складних питань відповідальності за окремі злочини проти громадської безпеки не може бути плідною, якщо не має в своїй основі загальнотеоретичного підґрунтя. Лише розкриття сутності поняття громадської безпеки, встановлення загальних ознак злочину проти неї, визначення поняття цих посягань дасть можливість виробити рекомендації щодо правильного й найбільш ефективного застосування відповідних кримінально-правових норм та їх удосконалення.</w:t>
      </w:r>
      <w:r w:rsidRPr="007D1A36">
        <w:rPr>
          <w:rFonts w:ascii="Times New Roman" w:hAnsi="Times New Roman" w:cs="Times New Roman"/>
          <w:sz w:val="28"/>
          <w:szCs w:val="28"/>
        </w:rPr>
        <w:br/>
        <w:t xml:space="preserve"> </w:t>
      </w:r>
      <w:r w:rsidRPr="007D1A36">
        <w:rPr>
          <w:rFonts w:ascii="Times New Roman" w:hAnsi="Times New Roman" w:cs="Times New Roman"/>
          <w:sz w:val="28"/>
          <w:szCs w:val="28"/>
        </w:rPr>
        <w:tab/>
      </w:r>
      <w:r w:rsidRPr="007D1A36">
        <w:rPr>
          <w:rStyle w:val="Strong"/>
          <w:rFonts w:ascii="Times New Roman" w:hAnsi="Times New Roman"/>
          <w:b w:val="0"/>
          <w:bCs w:val="0"/>
          <w:sz w:val="28"/>
          <w:szCs w:val="28"/>
        </w:rPr>
        <w:t>Б</w:t>
      </w:r>
      <w:r w:rsidRPr="007D1A36">
        <w:rPr>
          <w:rFonts w:ascii="Times New Roman" w:hAnsi="Times New Roman" w:cs="Times New Roman"/>
          <w:sz w:val="28"/>
          <w:szCs w:val="28"/>
        </w:rPr>
        <w:t>езпека людини визнається в Україні однією з найвищих соціальних цінностей, що закріплено в Конституції України [1,ст.3]. Громадська безпека - природне право людей на життя та його захист [1,ст.27]. Тому громадська безпека віднесена законодавцем до числа основоположних об’єктів, правове забезпечення охорони яких має своїм завданням Кримінальний кодекс України. Суспільна небезпечність злочинів проти громадської безпеки полягає в тому, що вони порушують безпечні умови життя невизначеного кола людей, спокійне їх існування, створюють загальну небезпеку - умови для вчинення особливо тяжких злочинів та настання інших тяжких наслідків і тому, особливо з огляду на події сьогодення як в Україні, так і у всьому світі, законодавцю необхідно посилити правову охорону суспільних відносин</w:t>
      </w:r>
      <w:r>
        <w:rPr>
          <w:rFonts w:ascii="Times New Roman" w:hAnsi="Times New Roman" w:cs="Times New Roman"/>
          <w:sz w:val="28"/>
          <w:szCs w:val="28"/>
        </w:rPr>
        <w:t xml:space="preserve"> </w:t>
      </w:r>
      <w:r w:rsidRPr="007D1A36">
        <w:rPr>
          <w:rFonts w:ascii="Times New Roman" w:hAnsi="Times New Roman" w:cs="Times New Roman"/>
          <w:sz w:val="28"/>
          <w:szCs w:val="28"/>
        </w:rPr>
        <w:t>у</w:t>
      </w:r>
      <w:r>
        <w:rPr>
          <w:rFonts w:ascii="Times New Roman" w:hAnsi="Times New Roman" w:cs="Times New Roman"/>
          <w:sz w:val="28"/>
          <w:szCs w:val="28"/>
        </w:rPr>
        <w:t xml:space="preserve"> </w:t>
      </w:r>
      <w:r w:rsidRPr="007D1A36">
        <w:rPr>
          <w:rFonts w:ascii="Times New Roman" w:hAnsi="Times New Roman" w:cs="Times New Roman"/>
          <w:sz w:val="28"/>
          <w:szCs w:val="28"/>
        </w:rPr>
        <w:t>цій</w:t>
      </w:r>
      <w:r>
        <w:rPr>
          <w:rFonts w:ascii="Times New Roman" w:hAnsi="Times New Roman" w:cs="Times New Roman"/>
          <w:sz w:val="28"/>
          <w:szCs w:val="28"/>
        </w:rPr>
        <w:t xml:space="preserve"> </w:t>
      </w:r>
      <w:r w:rsidRPr="007D1A36">
        <w:rPr>
          <w:rFonts w:ascii="Times New Roman" w:hAnsi="Times New Roman" w:cs="Times New Roman"/>
          <w:sz w:val="28"/>
          <w:szCs w:val="28"/>
        </w:rPr>
        <w:t>галузі.</w:t>
      </w:r>
      <w:r w:rsidRPr="007D1A36">
        <w:rPr>
          <w:rFonts w:ascii="Times New Roman" w:hAnsi="Times New Roman" w:cs="Times New Roman"/>
          <w:sz w:val="28"/>
          <w:szCs w:val="28"/>
        </w:rPr>
        <w:br/>
      </w:r>
      <w:r w:rsidRPr="007D1A36">
        <w:rPr>
          <w:rFonts w:ascii="Times New Roman" w:hAnsi="Times New Roman" w:cs="Times New Roman"/>
          <w:sz w:val="28"/>
          <w:szCs w:val="28"/>
        </w:rPr>
        <w:tab/>
        <w:t>Н</w:t>
      </w:r>
      <w:r w:rsidRPr="007D1A36">
        <w:rPr>
          <w:rFonts w:ascii="Times New Roman" w:hAnsi="Times New Roman" w:cs="Times New Roman"/>
          <w:sz w:val="28"/>
          <w:szCs w:val="28"/>
          <w:shd w:val="clear" w:color="auto" w:fill="FFFFFF"/>
        </w:rPr>
        <w:t xml:space="preserve">а даному етапі розвитку кримінального законодавства тлумачення терміну «громадська безпека» наведено лише у ст. 1 Закону України «Про особливості забезпечення громадського порядку та громадської безпеки у зв'язку з підготовкою та проведенням футбольних матчів», яка визначає її як стан захищеності життєво важливих інтересів суспільства, сконцентрованих у його матеріальних і духовних цінностях, від джерел небезпеки природного або штучного характеру під час підготовки та проведення футбольних матчів, за якого забезпечується запобігання загрозам заподіяння шкоди такими </w:t>
      </w:r>
      <w:r w:rsidRPr="007D1A36">
        <w:rPr>
          <w:rFonts w:ascii="Times New Roman" w:hAnsi="Times New Roman" w:cs="Times New Roman"/>
          <w:color w:val="000000"/>
          <w:sz w:val="28"/>
          <w:szCs w:val="28"/>
          <w:shd w:val="clear" w:color="auto" w:fill="FFFFFF"/>
        </w:rPr>
        <w:t>джерелами небезпеки</w:t>
      </w:r>
      <w:r w:rsidRPr="007D1A36">
        <w:rPr>
          <w:rFonts w:ascii="Times New Roman" w:hAnsi="Times New Roman" w:cs="Times New Roman"/>
          <w:color w:val="FF0000"/>
          <w:sz w:val="28"/>
          <w:szCs w:val="28"/>
          <w:shd w:val="clear" w:color="auto" w:fill="FFFFFF"/>
        </w:rPr>
        <w:t xml:space="preserve"> </w:t>
      </w:r>
      <w:r w:rsidRPr="007D1A36">
        <w:rPr>
          <w:rFonts w:ascii="Times New Roman" w:hAnsi="Times New Roman" w:cs="Times New Roman"/>
          <w:sz w:val="28"/>
          <w:szCs w:val="28"/>
        </w:rPr>
        <w:t>[5, ст.1], [9, с. 579]</w:t>
      </w:r>
      <w:r w:rsidRPr="007D1A36">
        <w:rPr>
          <w:rFonts w:ascii="Times New Roman" w:hAnsi="Times New Roman" w:cs="Times New Roman"/>
          <w:sz w:val="28"/>
          <w:szCs w:val="28"/>
          <w:shd w:val="clear" w:color="auto" w:fill="FFFFFF"/>
        </w:rPr>
        <w:t xml:space="preserve">. Однак варто звернути увагу, що таке визначення даного поняття у цьому Законі наведено у вузькому значенні і оскільки більш ні в якому іншому нормативно-правовому акті не наведено більш широкого тлумачення терміну «громадська безпека», тому для його розуміння необхідно керуватися визначенням, яке є у науковій літературі: </w:t>
      </w:r>
      <w:r w:rsidRPr="007D1A36">
        <w:rPr>
          <w:rStyle w:val="Emphasis"/>
          <w:rFonts w:ascii="Times New Roman" w:hAnsi="Times New Roman"/>
          <w:i w:val="0"/>
          <w:iCs w:val="0"/>
          <w:sz w:val="28"/>
          <w:szCs w:val="28"/>
          <w:shd w:val="clear" w:color="auto" w:fill="FFFFFF"/>
        </w:rPr>
        <w:t>громадська безпека - такий стан суспільних відносин, за якого природні, технічні та інші джерела загальної небезпеки, на які людина впливає своєю діяльністю, не створюють небезпеки для життя та здоров'я людей та для збереження </w:t>
      </w:r>
      <w:r w:rsidRPr="007D1A36">
        <w:rPr>
          <w:rStyle w:val="Emphasis"/>
          <w:rFonts w:ascii="Times New Roman" w:hAnsi="Times New Roman"/>
          <w:i w:val="0"/>
          <w:iCs w:val="0"/>
          <w:color w:val="000000"/>
          <w:sz w:val="28"/>
          <w:szCs w:val="28"/>
          <w:shd w:val="clear" w:color="auto" w:fill="FFFFFF"/>
        </w:rPr>
        <w:t>матеріальних цінностей </w:t>
      </w:r>
      <w:r w:rsidRPr="007D1A36">
        <w:rPr>
          <w:rFonts w:ascii="Times New Roman" w:hAnsi="Times New Roman" w:cs="Times New Roman"/>
          <w:sz w:val="28"/>
          <w:szCs w:val="28"/>
        </w:rPr>
        <w:t>[11]</w:t>
      </w:r>
      <w:r w:rsidRPr="007D1A36">
        <w:rPr>
          <w:rStyle w:val="Emphasis"/>
          <w:rFonts w:ascii="Times New Roman" w:hAnsi="Times New Roman"/>
          <w:i w:val="0"/>
          <w:iCs w:val="0"/>
          <w:sz w:val="28"/>
          <w:szCs w:val="28"/>
          <w:shd w:val="clear" w:color="auto" w:fill="FFFFFF"/>
        </w:rPr>
        <w:t>.</w:t>
      </w:r>
      <w:r w:rsidRPr="007D1A36">
        <w:rPr>
          <w:rFonts w:ascii="Times New Roman" w:hAnsi="Times New Roman" w:cs="Times New Roman"/>
          <w:sz w:val="28"/>
          <w:szCs w:val="28"/>
          <w:shd w:val="clear" w:color="auto" w:fill="FFFFFF"/>
        </w:rPr>
        <w:br/>
        <w:t xml:space="preserve"> </w:t>
      </w:r>
      <w:r w:rsidRPr="007D1A36">
        <w:rPr>
          <w:rFonts w:ascii="Times New Roman" w:hAnsi="Times New Roman" w:cs="Times New Roman"/>
          <w:sz w:val="28"/>
          <w:szCs w:val="28"/>
          <w:shd w:val="clear" w:color="auto" w:fill="FFFFFF"/>
        </w:rPr>
        <w:tab/>
        <w:t xml:space="preserve">З огляду на важливість виду суспільних відносин, які охоплюються поняттям «громадська безпека», вони були визнані у чинному кримінальному кодексу України як окремий родовий об’єкт злочину. Злочинам проти громадської безпеки присвячено окремий ІХ розділ КК України. Проаналізувавши сукупність норм, наведених у цьому розділі, злочини проти громадської безпеки можна поділити на наступні групи: злочини, вчинені стійкими злочинними угрупованнями; тероризм; злочини, пов’язані з незаконним обігом зброї, бойових припасів, вибухових речовин, радіоактивних матеріалів; злочини </w:t>
      </w:r>
      <w:r w:rsidRPr="007D1A36">
        <w:rPr>
          <w:rFonts w:ascii="Times New Roman" w:hAnsi="Times New Roman" w:cs="Times New Roman"/>
          <w:color w:val="000000"/>
          <w:sz w:val="28"/>
          <w:szCs w:val="28"/>
          <w:shd w:val="clear" w:color="auto" w:fill="FFFFFF"/>
        </w:rPr>
        <w:t xml:space="preserve">проти пожежної безпеки </w:t>
      </w:r>
      <w:r w:rsidRPr="007D1A36">
        <w:rPr>
          <w:rFonts w:ascii="Times New Roman" w:hAnsi="Times New Roman" w:cs="Times New Roman"/>
          <w:sz w:val="28"/>
          <w:szCs w:val="28"/>
        </w:rPr>
        <w:t>[2, ст.. 255-270-1]</w:t>
      </w:r>
      <w:r w:rsidRPr="007D1A36">
        <w:rPr>
          <w:rFonts w:ascii="Times New Roman" w:hAnsi="Times New Roman" w:cs="Times New Roman"/>
          <w:sz w:val="28"/>
          <w:szCs w:val="28"/>
          <w:shd w:val="clear" w:color="auto" w:fill="FFFFFF"/>
        </w:rPr>
        <w:t>.</w:t>
      </w:r>
      <w:r w:rsidRPr="007D1A36">
        <w:rPr>
          <w:rFonts w:ascii="Times New Roman" w:hAnsi="Times New Roman" w:cs="Times New Roman"/>
          <w:sz w:val="28"/>
          <w:szCs w:val="28"/>
          <w:shd w:val="clear" w:color="auto" w:fill="FFFFFF"/>
        </w:rPr>
        <w:tab/>
      </w:r>
      <w:r w:rsidRPr="007D1A36">
        <w:rPr>
          <w:rFonts w:ascii="Times New Roman" w:hAnsi="Times New Roman" w:cs="Times New Roman"/>
          <w:sz w:val="28"/>
          <w:szCs w:val="28"/>
          <w:shd w:val="clear" w:color="auto" w:fill="FFFFFF"/>
        </w:rPr>
        <w:br/>
      </w:r>
      <w:r w:rsidRPr="007D1A36">
        <w:rPr>
          <w:rFonts w:ascii="Times New Roman" w:hAnsi="Times New Roman" w:cs="Times New Roman"/>
          <w:sz w:val="28"/>
          <w:szCs w:val="28"/>
          <w:shd w:val="clear" w:color="auto" w:fill="FFFFFF"/>
        </w:rPr>
        <w:tab/>
        <w:t>Сучасний стан справ у світі поставив проблему громадської безпеки на одне з перших місць. Ряд терористичних актів у різних країнах світу за останні декілька років, зростання кількості злочинних організацій та незаконних воєнізованих формувань, а також збільшення кількості зброї, бойових припасів та вибухових речовин, які стали вільно доступними у незаконному обігу спонукало багато країн переглянути концепції забезпечення громадської безпеки. Не оминули ці проблеми й Україну – збройні конфлікти на Сході України, поява терористичних організацій на території України, вільних обіг зброї та погіршення криміногенної ситуації в країні стали сучасними реаліями і тому нагальною потребою українських законодавців на даний момент є вдосконалення діючого кримінального та кримінально-процесуального законодавства з метою ефективної профілактики вчиненню та відвернення злочинів проти громадської безпеки,</w:t>
      </w:r>
      <w:r w:rsidRPr="007D1A36">
        <w:rPr>
          <w:rFonts w:ascii="Times New Roman" w:hAnsi="Times New Roman" w:cs="Times New Roman"/>
          <w:sz w:val="28"/>
          <w:szCs w:val="28"/>
        </w:rPr>
        <w:t xml:space="preserve"> </w:t>
      </w:r>
      <w:r w:rsidRPr="007D1A36">
        <w:rPr>
          <w:rFonts w:ascii="Times New Roman" w:hAnsi="Times New Roman" w:cs="Times New Roman"/>
          <w:sz w:val="28"/>
          <w:szCs w:val="28"/>
          <w:shd w:val="clear" w:color="auto" w:fill="FFFFFF"/>
        </w:rPr>
        <w:t>мінімізації загроз громадській безпеці України.</w:t>
      </w:r>
      <w:r w:rsidRPr="007D1A36">
        <w:rPr>
          <w:rFonts w:ascii="Times New Roman" w:hAnsi="Times New Roman" w:cs="Times New Roman"/>
          <w:sz w:val="28"/>
          <w:szCs w:val="28"/>
          <w:shd w:val="clear" w:color="auto" w:fill="FFFFFF"/>
        </w:rPr>
        <w:br/>
      </w:r>
      <w:r w:rsidRPr="007D1A36">
        <w:rPr>
          <w:rFonts w:ascii="Times New Roman" w:hAnsi="Times New Roman" w:cs="Times New Roman"/>
          <w:sz w:val="28"/>
          <w:szCs w:val="28"/>
          <w:shd w:val="clear" w:color="auto" w:fill="FFFFFF"/>
        </w:rPr>
        <w:tab/>
        <w:t xml:space="preserve">На виконання цього завдання необхідно розробити ряд законопроектів, які б дійсно посилили кримінальну відповідальність за злочини проти громадської безпеки, що буде, по-перше, виконувати превентивну функцію кримінального права задля запобігання вчиненню злочинів у даній сфері, а по-друге, забезпечувати справедливе покарання для осіб, винних у вчинені злочинів проти громадської безпеки, відповідно до суспільно-небезпечних наслідків конкретного злочину. Як відомо, превентивна функція кримінального права полягає у психологічному впливі на свідомість людей, утверджуючи в ній принцип невідворотності покарання за вчинений злочин, з метою профілактики </w:t>
      </w:r>
      <w:r w:rsidRPr="007D1A36">
        <w:rPr>
          <w:rFonts w:ascii="Times New Roman" w:hAnsi="Times New Roman" w:cs="Times New Roman"/>
          <w:color w:val="000000"/>
          <w:sz w:val="28"/>
          <w:szCs w:val="28"/>
          <w:shd w:val="clear" w:color="auto" w:fill="FFFFFF"/>
        </w:rPr>
        <w:t>вчинення злочинів</w:t>
      </w:r>
      <w:r w:rsidRPr="007D1A36">
        <w:rPr>
          <w:rFonts w:ascii="Times New Roman" w:hAnsi="Times New Roman" w:cs="Times New Roman"/>
          <w:color w:val="000000"/>
          <w:sz w:val="28"/>
          <w:szCs w:val="28"/>
        </w:rPr>
        <w:t xml:space="preserve"> [10, стр. 10-11]</w:t>
      </w:r>
      <w:r w:rsidRPr="007D1A36">
        <w:rPr>
          <w:rFonts w:ascii="Times New Roman" w:hAnsi="Times New Roman" w:cs="Times New Roman"/>
          <w:color w:val="000000"/>
          <w:sz w:val="28"/>
          <w:szCs w:val="28"/>
          <w:shd w:val="clear" w:color="auto" w:fill="FFFFFF"/>
        </w:rPr>
        <w:t>.</w:t>
      </w:r>
      <w:r w:rsidRPr="007D1A36">
        <w:rPr>
          <w:rFonts w:ascii="Times New Roman" w:hAnsi="Times New Roman" w:cs="Times New Roman"/>
          <w:sz w:val="28"/>
          <w:szCs w:val="28"/>
          <w:shd w:val="clear" w:color="auto" w:fill="FFFFFF"/>
        </w:rPr>
        <w:tab/>
      </w:r>
      <w:r w:rsidRPr="007D1A36">
        <w:rPr>
          <w:rFonts w:ascii="Times New Roman" w:hAnsi="Times New Roman" w:cs="Times New Roman"/>
          <w:sz w:val="28"/>
          <w:szCs w:val="28"/>
          <w:shd w:val="clear" w:color="auto" w:fill="FFFFFF"/>
        </w:rPr>
        <w:tab/>
      </w:r>
      <w:r w:rsidRPr="007D1A36">
        <w:rPr>
          <w:rFonts w:ascii="Times New Roman" w:hAnsi="Times New Roman" w:cs="Times New Roman"/>
          <w:sz w:val="28"/>
          <w:szCs w:val="28"/>
          <w:shd w:val="clear" w:color="auto" w:fill="FFFFFF"/>
        </w:rPr>
        <w:tab/>
      </w:r>
      <w:r w:rsidRPr="007D1A36">
        <w:rPr>
          <w:rFonts w:ascii="Times New Roman" w:hAnsi="Times New Roman" w:cs="Times New Roman"/>
          <w:sz w:val="28"/>
          <w:szCs w:val="28"/>
          <w:shd w:val="clear" w:color="auto" w:fill="FFFFFF"/>
        </w:rPr>
        <w:tab/>
      </w:r>
      <w:r w:rsidRPr="007D1A36">
        <w:rPr>
          <w:rFonts w:ascii="Times New Roman" w:hAnsi="Times New Roman" w:cs="Times New Roman"/>
          <w:sz w:val="28"/>
          <w:szCs w:val="28"/>
          <w:shd w:val="clear" w:color="auto" w:fill="FFFFFF"/>
        </w:rPr>
        <w:tab/>
      </w:r>
      <w:r w:rsidRPr="007D1A36">
        <w:rPr>
          <w:rFonts w:ascii="Times New Roman" w:hAnsi="Times New Roman" w:cs="Times New Roman"/>
          <w:sz w:val="28"/>
          <w:szCs w:val="28"/>
          <w:shd w:val="clear" w:color="auto" w:fill="FFFFFF"/>
        </w:rPr>
        <w:tab/>
      </w:r>
      <w:r w:rsidRPr="007D1A36">
        <w:rPr>
          <w:rFonts w:ascii="Times New Roman" w:hAnsi="Times New Roman" w:cs="Times New Roman"/>
          <w:sz w:val="28"/>
          <w:szCs w:val="28"/>
          <w:shd w:val="clear" w:color="auto" w:fill="FFFFFF"/>
        </w:rPr>
        <w:tab/>
      </w:r>
      <w:r w:rsidRPr="007D1A36">
        <w:rPr>
          <w:rFonts w:ascii="Times New Roman" w:hAnsi="Times New Roman" w:cs="Times New Roman"/>
          <w:sz w:val="28"/>
          <w:szCs w:val="28"/>
          <w:shd w:val="clear" w:color="auto" w:fill="FFFFFF"/>
        </w:rPr>
        <w:br/>
        <w:t xml:space="preserve"> </w:t>
      </w:r>
      <w:r w:rsidRPr="007D1A36">
        <w:rPr>
          <w:rFonts w:ascii="Times New Roman" w:hAnsi="Times New Roman" w:cs="Times New Roman"/>
          <w:sz w:val="28"/>
          <w:szCs w:val="28"/>
          <w:shd w:val="clear" w:color="auto" w:fill="FFFFFF"/>
        </w:rPr>
        <w:tab/>
        <w:t>Законом України «Про внесення змін до Кримінального та Кримінально-процесуального кодексів України щодо невідворотності покарання за окремі злочини проти основ національної безпеки, громадської безпеки та корупційні злочини» частково була посилена кримінальна відповідальність за злочини проти громадської безпеки, що виразилося у введенні до санкцій статей 258, 258</w:t>
      </w:r>
      <w:r w:rsidRPr="007D1A36">
        <w:rPr>
          <w:rFonts w:ascii="Times New Roman" w:hAnsi="Times New Roman" w:cs="Times New Roman"/>
          <w:sz w:val="28"/>
          <w:szCs w:val="28"/>
          <w:shd w:val="clear" w:color="auto" w:fill="FFFFFF"/>
          <w:vertAlign w:val="superscript"/>
        </w:rPr>
        <w:t>1</w:t>
      </w:r>
      <w:r w:rsidRPr="007D1A36">
        <w:rPr>
          <w:rFonts w:ascii="Times New Roman" w:hAnsi="Times New Roman" w:cs="Times New Roman"/>
          <w:sz w:val="28"/>
          <w:szCs w:val="28"/>
          <w:shd w:val="clear" w:color="auto" w:fill="FFFFFF"/>
        </w:rPr>
        <w:t>, 258</w:t>
      </w:r>
      <w:r w:rsidRPr="007D1A36">
        <w:rPr>
          <w:rFonts w:ascii="Times New Roman" w:hAnsi="Times New Roman" w:cs="Times New Roman"/>
          <w:sz w:val="28"/>
          <w:szCs w:val="28"/>
          <w:shd w:val="clear" w:color="auto" w:fill="FFFFFF"/>
          <w:vertAlign w:val="superscript"/>
        </w:rPr>
        <w:t>2</w:t>
      </w:r>
      <w:r w:rsidRPr="007D1A36">
        <w:rPr>
          <w:rFonts w:ascii="Times New Roman" w:hAnsi="Times New Roman" w:cs="Times New Roman"/>
          <w:sz w:val="28"/>
          <w:szCs w:val="28"/>
          <w:shd w:val="clear" w:color="auto" w:fill="FFFFFF"/>
        </w:rPr>
        <w:t>, 258</w:t>
      </w:r>
      <w:r w:rsidRPr="007D1A36">
        <w:rPr>
          <w:rFonts w:ascii="Times New Roman" w:hAnsi="Times New Roman" w:cs="Times New Roman"/>
          <w:sz w:val="28"/>
          <w:szCs w:val="28"/>
          <w:shd w:val="clear" w:color="auto" w:fill="FFFFFF"/>
          <w:vertAlign w:val="superscript"/>
        </w:rPr>
        <w:t>3</w:t>
      </w:r>
      <w:r w:rsidRPr="007D1A36">
        <w:rPr>
          <w:rFonts w:ascii="Times New Roman" w:hAnsi="Times New Roman" w:cs="Times New Roman"/>
          <w:sz w:val="28"/>
          <w:szCs w:val="28"/>
          <w:shd w:val="clear" w:color="auto" w:fill="FFFFFF"/>
        </w:rPr>
        <w:t>, 258</w:t>
      </w:r>
      <w:r w:rsidRPr="007D1A36">
        <w:rPr>
          <w:rFonts w:ascii="Times New Roman" w:hAnsi="Times New Roman" w:cs="Times New Roman"/>
          <w:sz w:val="28"/>
          <w:szCs w:val="28"/>
          <w:shd w:val="clear" w:color="auto" w:fill="FFFFFF"/>
          <w:vertAlign w:val="superscript"/>
        </w:rPr>
        <w:t>4</w:t>
      </w:r>
      <w:r w:rsidRPr="007D1A36">
        <w:rPr>
          <w:rFonts w:ascii="Times New Roman" w:hAnsi="Times New Roman" w:cs="Times New Roman"/>
          <w:sz w:val="28"/>
          <w:szCs w:val="28"/>
          <w:shd w:val="clear" w:color="auto" w:fill="FFFFFF"/>
        </w:rPr>
        <w:t xml:space="preserve">, 260, 261 Кримінального кодексу України покарання у вигляді конфіскації майна </w:t>
      </w:r>
      <w:r w:rsidRPr="007D1A36">
        <w:rPr>
          <w:rFonts w:ascii="Times New Roman" w:hAnsi="Times New Roman" w:cs="Times New Roman"/>
          <w:color w:val="000000"/>
          <w:sz w:val="28"/>
          <w:szCs w:val="28"/>
          <w:shd w:val="clear" w:color="auto" w:fill="FFFFFF"/>
        </w:rPr>
        <w:t>[4, п.п. 8-14 п.1].</w:t>
      </w:r>
      <w:r w:rsidRPr="007D1A36">
        <w:rPr>
          <w:rFonts w:ascii="Times New Roman" w:hAnsi="Times New Roman" w:cs="Times New Roman"/>
          <w:sz w:val="28"/>
          <w:szCs w:val="28"/>
          <w:shd w:val="clear" w:color="auto" w:fill="FFFFFF"/>
        </w:rPr>
        <w:t xml:space="preserve">  Також, цим законом були внесені зміни й до КПК України, які, по-перше, доповнили його главою про спеціальне розслідування кримінальних правопорушень, що зокрема стосується й злочинів проти громадської безпеки, по-друге, до осіб, підозрюваних у вчинені даного виду злочинів, тепер не можуть застосовувати запобіжні заходи у вигляді особистого зобов’язання, особистої поруки, домашнього </w:t>
      </w:r>
      <w:r w:rsidRPr="007D1A36">
        <w:rPr>
          <w:rFonts w:ascii="Times New Roman" w:hAnsi="Times New Roman" w:cs="Times New Roman"/>
          <w:color w:val="000000"/>
          <w:sz w:val="28"/>
          <w:szCs w:val="28"/>
          <w:shd w:val="clear" w:color="auto" w:fill="FFFFFF"/>
        </w:rPr>
        <w:t>арешту, застави [4, п.п. 7,13 п.2].</w:t>
      </w:r>
      <w:r w:rsidRPr="007D1A36">
        <w:rPr>
          <w:rFonts w:ascii="Times New Roman" w:hAnsi="Times New Roman" w:cs="Times New Roman"/>
          <w:sz w:val="28"/>
          <w:szCs w:val="28"/>
          <w:shd w:val="clear" w:color="auto" w:fill="FFFFFF"/>
        </w:rPr>
        <w:t xml:space="preserve"> Однак, варто справедливо зазначити, що цих заходів все ж таки недостатньо для ефективного запобігання вчиненню злочинів у сфері громадської безпеки.</w:t>
      </w:r>
      <w:r w:rsidRPr="007D1A36">
        <w:rPr>
          <w:rFonts w:ascii="Times New Roman" w:hAnsi="Times New Roman" w:cs="Times New Roman"/>
          <w:sz w:val="28"/>
          <w:szCs w:val="28"/>
          <w:shd w:val="clear" w:color="auto" w:fill="FFFFFF"/>
        </w:rPr>
        <w:tab/>
        <w:t>Важливий момент з приводу питання запобігання даному виду злочинів виражено у постанові Пленуму ВСУ «</w:t>
      </w:r>
      <w:r w:rsidRPr="007D1A36">
        <w:rPr>
          <w:rFonts w:ascii="Times New Roman" w:hAnsi="Times New Roman" w:cs="Times New Roman"/>
          <w:sz w:val="28"/>
          <w:szCs w:val="28"/>
          <w:bdr w:val="none" w:sz="0" w:space="0" w:color="auto" w:frame="1"/>
        </w:rPr>
        <w:t xml:space="preserve">Про судову практику в справах про викрадення та інше незаконне поводження зі зброєю, бойовими припасами, вибуховими речовинами,  вибуховими   пристроями  чи радіоактивними матеріалами» </w:t>
      </w:r>
      <w:r w:rsidRPr="007D1A36">
        <w:rPr>
          <w:rFonts w:ascii="Times New Roman" w:hAnsi="Times New Roman" w:cs="Times New Roman"/>
          <w:sz w:val="28"/>
          <w:szCs w:val="28"/>
          <w:shd w:val="clear" w:color="auto" w:fill="FFFFFF"/>
        </w:rPr>
        <w:t>від</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bdr w:val="none" w:sz="0" w:space="0" w:color="auto" w:frame="1"/>
          <w:shd w:val="clear" w:color="auto" w:fill="FFFFFF"/>
        </w:rPr>
        <w:t>26.04.2002</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shd w:val="clear" w:color="auto" w:fill="FFFFFF"/>
        </w:rPr>
        <w:t>№</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bdr w:val="none" w:sz="0" w:space="0" w:color="auto" w:frame="1"/>
          <w:shd w:val="clear" w:color="auto" w:fill="FFFFFF"/>
        </w:rPr>
        <w:t>3: «</w:t>
      </w:r>
      <w:r w:rsidRPr="007D1A36">
        <w:rPr>
          <w:rFonts w:ascii="Times New Roman" w:hAnsi="Times New Roman" w:cs="Times New Roman"/>
          <w:sz w:val="28"/>
          <w:szCs w:val="28"/>
        </w:rPr>
        <w:t xml:space="preserve">При розгляді цих справ необхідно вживати передбачених законом заходів  до  всебічного, повного  й  об'єктивного з'ясування всіх обставин злочину,  звертаючи особливу увагу  на  виявлення джерел викрадення,   придбання,  виготовлення  зброї,  бойових  припасів, вибухових   речовин,   вибухових  пристроїв   або   радіоактивних матеріалів, встановлення мотиву та мети  </w:t>
      </w:r>
      <w:r w:rsidRPr="007D1A36">
        <w:rPr>
          <w:rFonts w:ascii="Times New Roman" w:hAnsi="Times New Roman" w:cs="Times New Roman"/>
          <w:color w:val="000000"/>
          <w:sz w:val="28"/>
          <w:szCs w:val="28"/>
        </w:rPr>
        <w:t>винних осіб</w:t>
      </w:r>
      <w:r w:rsidRPr="007D1A36">
        <w:rPr>
          <w:rFonts w:ascii="Times New Roman" w:hAnsi="Times New Roman" w:cs="Times New Roman"/>
          <w:color w:val="000000"/>
          <w:sz w:val="28"/>
          <w:szCs w:val="28"/>
          <w:bdr w:val="none" w:sz="0" w:space="0" w:color="auto" w:frame="1"/>
          <w:shd w:val="clear" w:color="auto" w:fill="FFFFFF"/>
        </w:rPr>
        <w:t xml:space="preserve">» </w:t>
      </w:r>
      <w:r w:rsidRPr="007D1A36">
        <w:rPr>
          <w:rFonts w:ascii="Times New Roman" w:hAnsi="Times New Roman" w:cs="Times New Roman"/>
          <w:color w:val="000000"/>
          <w:sz w:val="28"/>
          <w:szCs w:val="28"/>
          <w:shd w:val="clear" w:color="auto" w:fill="FFFFFF"/>
        </w:rPr>
        <w:t>[8, п.1].</w:t>
      </w:r>
      <w:r w:rsidRPr="007D1A36">
        <w:rPr>
          <w:rFonts w:ascii="Times New Roman" w:hAnsi="Times New Roman" w:cs="Times New Roman"/>
          <w:sz w:val="28"/>
          <w:szCs w:val="28"/>
          <w:bdr w:val="none" w:sz="0" w:space="0" w:color="auto" w:frame="1"/>
          <w:shd w:val="clear" w:color="auto" w:fill="FFFFFF"/>
        </w:rPr>
        <w:t xml:space="preserve"> Це застереження є вкрай важливим і має враховуватися не тільки судами, а й органами досудового розслідування для виявлення та ліквідації джерел незаконного обігу зброї, бойових</w:t>
      </w:r>
      <w:r>
        <w:rPr>
          <w:rFonts w:ascii="Times New Roman" w:hAnsi="Times New Roman" w:cs="Times New Roman"/>
          <w:sz w:val="28"/>
          <w:szCs w:val="28"/>
          <w:bdr w:val="none" w:sz="0" w:space="0" w:color="auto" w:frame="1"/>
          <w:shd w:val="clear" w:color="auto" w:fill="FFFFFF"/>
        </w:rPr>
        <w:t xml:space="preserve"> </w:t>
      </w:r>
      <w:r w:rsidRPr="007D1A36">
        <w:rPr>
          <w:rFonts w:ascii="Times New Roman" w:hAnsi="Times New Roman" w:cs="Times New Roman"/>
          <w:sz w:val="28"/>
          <w:szCs w:val="28"/>
          <w:bdr w:val="none" w:sz="0" w:space="0" w:color="auto" w:frame="1"/>
          <w:shd w:val="clear" w:color="auto" w:fill="FFFFFF"/>
        </w:rPr>
        <w:t>припасів</w:t>
      </w:r>
      <w:r>
        <w:rPr>
          <w:rFonts w:ascii="Times New Roman" w:hAnsi="Times New Roman" w:cs="Times New Roman"/>
          <w:sz w:val="28"/>
          <w:szCs w:val="28"/>
          <w:bdr w:val="none" w:sz="0" w:space="0" w:color="auto" w:frame="1"/>
          <w:shd w:val="clear" w:color="auto" w:fill="FFFFFF"/>
        </w:rPr>
        <w:t xml:space="preserve"> </w:t>
      </w:r>
      <w:r w:rsidRPr="007D1A36">
        <w:rPr>
          <w:rFonts w:ascii="Times New Roman" w:hAnsi="Times New Roman" w:cs="Times New Roman"/>
          <w:sz w:val="28"/>
          <w:szCs w:val="28"/>
          <w:bdr w:val="none" w:sz="0" w:space="0" w:color="auto" w:frame="1"/>
          <w:shd w:val="clear" w:color="auto" w:fill="FFFFFF"/>
        </w:rPr>
        <w:t>та</w:t>
      </w:r>
      <w:r>
        <w:rPr>
          <w:rFonts w:ascii="Times New Roman" w:hAnsi="Times New Roman" w:cs="Times New Roman"/>
          <w:sz w:val="28"/>
          <w:szCs w:val="28"/>
          <w:bdr w:val="none" w:sz="0" w:space="0" w:color="auto" w:frame="1"/>
          <w:shd w:val="clear" w:color="auto" w:fill="FFFFFF"/>
        </w:rPr>
        <w:t xml:space="preserve"> </w:t>
      </w:r>
      <w:r w:rsidRPr="007D1A36">
        <w:rPr>
          <w:rFonts w:ascii="Times New Roman" w:hAnsi="Times New Roman" w:cs="Times New Roman"/>
          <w:sz w:val="28"/>
          <w:szCs w:val="28"/>
          <w:bdr w:val="none" w:sz="0" w:space="0" w:color="auto" w:frame="1"/>
          <w:shd w:val="clear" w:color="auto" w:fill="FFFFFF"/>
        </w:rPr>
        <w:t>вибухових</w:t>
      </w:r>
      <w:r>
        <w:rPr>
          <w:rFonts w:ascii="Times New Roman" w:hAnsi="Times New Roman" w:cs="Times New Roman"/>
          <w:sz w:val="28"/>
          <w:szCs w:val="28"/>
          <w:bdr w:val="none" w:sz="0" w:space="0" w:color="auto" w:frame="1"/>
          <w:shd w:val="clear" w:color="auto" w:fill="FFFFFF"/>
        </w:rPr>
        <w:t xml:space="preserve"> </w:t>
      </w:r>
      <w:r w:rsidRPr="007D1A36">
        <w:rPr>
          <w:rFonts w:ascii="Times New Roman" w:hAnsi="Times New Roman" w:cs="Times New Roman"/>
          <w:sz w:val="28"/>
          <w:szCs w:val="28"/>
          <w:bdr w:val="none" w:sz="0" w:space="0" w:color="auto" w:frame="1"/>
          <w:shd w:val="clear" w:color="auto" w:fill="FFFFFF"/>
        </w:rPr>
        <w:t>речовин.</w:t>
      </w:r>
      <w:r w:rsidRPr="007D1A36">
        <w:rPr>
          <w:rFonts w:ascii="Times New Roman" w:hAnsi="Times New Roman" w:cs="Times New Roman"/>
          <w:sz w:val="28"/>
          <w:szCs w:val="28"/>
          <w:bdr w:val="none" w:sz="0" w:space="0" w:color="auto" w:frame="1"/>
          <w:shd w:val="clear" w:color="auto" w:fill="FFFFFF"/>
        </w:rPr>
        <w:br/>
        <w:t xml:space="preserve"> </w:t>
      </w:r>
      <w:r w:rsidRPr="007D1A36">
        <w:rPr>
          <w:rFonts w:ascii="Times New Roman" w:hAnsi="Times New Roman" w:cs="Times New Roman"/>
          <w:sz w:val="28"/>
          <w:szCs w:val="28"/>
          <w:bdr w:val="none" w:sz="0" w:space="0" w:color="auto" w:frame="1"/>
          <w:shd w:val="clear" w:color="auto" w:fill="FFFFFF"/>
        </w:rPr>
        <w:tab/>
        <w:t>Також варто звернути уваги на положення постанову Пленуму ВСУ «</w:t>
      </w:r>
      <w:r w:rsidRPr="007D1A36">
        <w:rPr>
          <w:rFonts w:ascii="Times New Roman" w:hAnsi="Times New Roman" w:cs="Times New Roman"/>
          <w:sz w:val="28"/>
          <w:szCs w:val="28"/>
          <w:bdr w:val="none" w:sz="0" w:space="0" w:color="auto" w:frame="1"/>
        </w:rPr>
        <w:t xml:space="preserve">Про практику розгляду судами кримінальних справ про злочини, вчинені стійкими злочинними об'єднаннями» </w:t>
      </w:r>
      <w:r w:rsidRPr="007D1A36">
        <w:rPr>
          <w:rFonts w:ascii="Times New Roman" w:hAnsi="Times New Roman" w:cs="Times New Roman"/>
          <w:sz w:val="28"/>
          <w:szCs w:val="28"/>
          <w:shd w:val="clear" w:color="auto" w:fill="FFFFFF"/>
        </w:rPr>
        <w:t>від</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bdr w:val="none" w:sz="0" w:space="0" w:color="auto" w:frame="1"/>
          <w:shd w:val="clear" w:color="auto" w:fill="FFFFFF"/>
        </w:rPr>
        <w:t>23.12.2005</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shd w:val="clear" w:color="auto" w:fill="FFFFFF"/>
        </w:rPr>
        <w:t>№</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bdr w:val="none" w:sz="0" w:space="0" w:color="auto" w:frame="1"/>
          <w:shd w:val="clear" w:color="auto" w:fill="FFFFFF"/>
        </w:rPr>
        <w:t xml:space="preserve">13, яка містить практичні рекомендації судам щодо кваліфікації злочинів, вчинених стійкими злочинними угрупованнями, а також, що має велике значення, щодо визначення організатора злочинного угруповання, поняття фінансування та організації приховування злочинної діяльності. Положення даної постанови мають велике практичне значення для кваліфікації дій, як безпосередній учасників злочинних угруповань, так і осіб, які сприяли вчиненню </w:t>
      </w:r>
      <w:r w:rsidRPr="007D1A36">
        <w:rPr>
          <w:rFonts w:ascii="Times New Roman" w:hAnsi="Times New Roman" w:cs="Times New Roman"/>
          <w:color w:val="000000"/>
          <w:sz w:val="28"/>
          <w:szCs w:val="28"/>
          <w:bdr w:val="none" w:sz="0" w:space="0" w:color="auto" w:frame="1"/>
          <w:shd w:val="clear" w:color="auto" w:fill="FFFFFF"/>
        </w:rPr>
        <w:t xml:space="preserve">ними злочинних дій </w:t>
      </w:r>
      <w:r w:rsidRPr="007D1A36">
        <w:rPr>
          <w:rFonts w:ascii="Times New Roman" w:hAnsi="Times New Roman" w:cs="Times New Roman"/>
          <w:color w:val="000000"/>
          <w:sz w:val="28"/>
          <w:szCs w:val="28"/>
          <w:shd w:val="clear" w:color="auto" w:fill="FFFFFF"/>
        </w:rPr>
        <w:t>[6].</w:t>
      </w:r>
      <w:r w:rsidRPr="007D1A36">
        <w:rPr>
          <w:rFonts w:ascii="Times New Roman" w:hAnsi="Times New Roman" w:cs="Times New Roman"/>
          <w:sz w:val="28"/>
          <w:szCs w:val="28"/>
          <w:bdr w:val="none" w:sz="0" w:space="0" w:color="auto" w:frame="1"/>
          <w:shd w:val="clear" w:color="auto" w:fill="FFFFFF"/>
        </w:rPr>
        <w:t xml:space="preserve"> А постанова Пленуму ВСУ «</w:t>
      </w:r>
      <w:r w:rsidRPr="007D1A36">
        <w:rPr>
          <w:rFonts w:ascii="Times New Roman" w:hAnsi="Times New Roman" w:cs="Times New Roman"/>
          <w:sz w:val="28"/>
          <w:szCs w:val="28"/>
        </w:rPr>
        <w:t>Про судову практику в справах про знищення та пошкодження державного чи колективного майна шляхом підпалу або</w:t>
      </w:r>
      <w:bookmarkStart w:id="0" w:name="o11"/>
      <w:bookmarkEnd w:id="0"/>
      <w:r w:rsidRPr="007D1A36">
        <w:rPr>
          <w:rFonts w:ascii="Times New Roman" w:hAnsi="Times New Roman" w:cs="Times New Roman"/>
          <w:sz w:val="28"/>
          <w:szCs w:val="28"/>
        </w:rPr>
        <w:t xml:space="preserve"> внаслідок порушення встановлених законодавством вимог пожежної безпеки» від 2 липня 1976 р. № 4 встановлює, що при   розгляді   справ   про   знищення  або  пошкодження державного чи колективного  майна  шляхом  підпалу  або  внаслідок порушення встановлених законодавством вимог пожежної безпеки судам відповідно до  статей 23,  23-2 КПК необхідно ретельно з'ясовувати причини вчинення кожного  із  зазначених  злочинів  та умови,  які  цьому  сприяли,  і  в  установленому  законом порядку вживати </w:t>
      </w:r>
      <w:r w:rsidRPr="007D1A36">
        <w:rPr>
          <w:rFonts w:ascii="Times New Roman" w:hAnsi="Times New Roman" w:cs="Times New Roman"/>
          <w:color w:val="000000"/>
          <w:sz w:val="28"/>
          <w:szCs w:val="28"/>
        </w:rPr>
        <w:t>заходів до їх усунення</w:t>
      </w:r>
      <w:r w:rsidRPr="007D1A36">
        <w:rPr>
          <w:rFonts w:ascii="Times New Roman" w:hAnsi="Times New Roman" w:cs="Times New Roman"/>
          <w:color w:val="FF0000"/>
          <w:sz w:val="28"/>
          <w:szCs w:val="28"/>
        </w:rPr>
        <w:t xml:space="preserve"> </w:t>
      </w:r>
      <w:r w:rsidRPr="007D1A36">
        <w:rPr>
          <w:rFonts w:ascii="Times New Roman" w:hAnsi="Times New Roman" w:cs="Times New Roman"/>
          <w:color w:val="000000"/>
          <w:sz w:val="28"/>
          <w:szCs w:val="28"/>
          <w:shd w:val="clear" w:color="auto" w:fill="FFFFFF"/>
        </w:rPr>
        <w:t>[7, п.17].</w:t>
      </w:r>
      <w:r w:rsidRPr="007D1A36">
        <w:rPr>
          <w:rFonts w:ascii="Times New Roman" w:hAnsi="Times New Roman" w:cs="Times New Roman"/>
          <w:sz w:val="28"/>
          <w:szCs w:val="28"/>
        </w:rPr>
        <w:tab/>
        <w:t xml:space="preserve">Після аналізу кримінально-правових норм щодо відповідальності за злочини проти громадської безпеки ми вважаємо, що є необхідність: приведення норм КК України у відповідність до ратифікованої Україною Конвенції Ради Європи про запобігання тероризму; забезпечення імплементації у національне законодавство інших конвенційних норм, міжнародних стандартів щодо протидії злочинам проти громадської безпеки; здійснення заходів щодо усунення фінансово-економічного підґрунтя існування злочинних об’єднань; уточнення співвідношення санкцій статей розділу IX Особливої частини КК України «Злочини проти громадської безпеки» із санкціями статей інших розділів Особливої частини вказаного Кодексу; уніфікування і визначення терміно-понятійного апарату законодавства про протидію злочинам проти громадської безпеки; розроблення і введення в КК України нових заохочувальних норм про звільнення від кримінальної відповідальності; більш широкого запровадження превентивних заходів запобігання терористичним актам; посилення контролю за обігом зброї, бойових припасів, вибухових речовин, радіоактивних матеріалів тощо. </w:t>
      </w:r>
    </w:p>
    <w:p w:rsidR="00E07E50" w:rsidRPr="007D1A36" w:rsidRDefault="00E07E50" w:rsidP="00F059AF">
      <w:pPr>
        <w:pageBreakBefore/>
        <w:spacing w:line="360" w:lineRule="auto"/>
        <w:rPr>
          <w:rFonts w:ascii="Times New Roman" w:hAnsi="Times New Roman" w:cs="Times New Roman"/>
          <w:b/>
          <w:bCs/>
          <w:sz w:val="28"/>
          <w:szCs w:val="28"/>
        </w:rPr>
      </w:pPr>
      <w:r w:rsidRPr="007D1A36">
        <w:rPr>
          <w:rFonts w:ascii="Times New Roman" w:hAnsi="Times New Roman" w:cs="Times New Roman"/>
          <w:b/>
          <w:bCs/>
          <w:sz w:val="28"/>
          <w:szCs w:val="28"/>
        </w:rPr>
        <w:t>Література:</w:t>
      </w:r>
    </w:p>
    <w:p w:rsidR="00E07E50" w:rsidRPr="007D1A36" w:rsidRDefault="00E07E50" w:rsidP="009A205E">
      <w:pPr>
        <w:pStyle w:val="ListParagraph"/>
        <w:numPr>
          <w:ilvl w:val="0"/>
          <w:numId w:val="1"/>
        </w:numPr>
        <w:spacing w:line="240" w:lineRule="auto"/>
        <w:ind w:left="0" w:firstLine="0"/>
        <w:jc w:val="both"/>
        <w:rPr>
          <w:rFonts w:ascii="Times New Roman" w:hAnsi="Times New Roman" w:cs="Times New Roman"/>
          <w:color w:val="000000"/>
          <w:sz w:val="28"/>
          <w:szCs w:val="28"/>
          <w:shd w:val="clear" w:color="auto" w:fill="FFFFFF"/>
        </w:rPr>
      </w:pPr>
      <w:r w:rsidRPr="007D1A36">
        <w:rPr>
          <w:rFonts w:ascii="Times New Roman" w:hAnsi="Times New Roman" w:cs="Times New Roman"/>
          <w:sz w:val="28"/>
          <w:szCs w:val="28"/>
          <w:shd w:val="clear" w:color="auto" w:fill="FFFFFF"/>
        </w:rPr>
        <w:t xml:space="preserve">Конституція України </w:t>
      </w:r>
      <w:r w:rsidRPr="007D1A36">
        <w:rPr>
          <w:rFonts w:ascii="Times New Roman" w:hAnsi="Times New Roman" w:cs="Times New Roman"/>
          <w:color w:val="000000"/>
          <w:sz w:val="28"/>
          <w:szCs w:val="28"/>
          <w:shd w:val="clear" w:color="auto" w:fill="FFFFFF"/>
        </w:rPr>
        <w:t>від</w:t>
      </w:r>
      <w:r w:rsidRPr="007D1A36">
        <w:rPr>
          <w:rFonts w:ascii="Times New Roman" w:hAnsi="Times New Roman" w:cs="Times New Roman"/>
          <w:color w:val="000000"/>
          <w:sz w:val="28"/>
          <w:szCs w:val="28"/>
        </w:rPr>
        <w:t> </w:t>
      </w:r>
      <w:r w:rsidRPr="007D1A36">
        <w:rPr>
          <w:rFonts w:ascii="Times New Roman" w:hAnsi="Times New Roman" w:cs="Times New Roman"/>
          <w:color w:val="000000"/>
          <w:sz w:val="28"/>
          <w:szCs w:val="28"/>
          <w:bdr w:val="none" w:sz="0" w:space="0" w:color="auto" w:frame="1"/>
          <w:shd w:val="clear" w:color="auto" w:fill="FFFFFF"/>
        </w:rPr>
        <w:t>28.06.1996</w:t>
      </w:r>
      <w:r w:rsidRPr="007D1A36">
        <w:rPr>
          <w:rFonts w:ascii="Times New Roman" w:hAnsi="Times New Roman" w:cs="Times New Roman"/>
          <w:color w:val="000000"/>
          <w:sz w:val="28"/>
          <w:szCs w:val="28"/>
        </w:rPr>
        <w:t> </w:t>
      </w:r>
      <w:r w:rsidRPr="007D1A36">
        <w:rPr>
          <w:rFonts w:ascii="Times New Roman" w:hAnsi="Times New Roman" w:cs="Times New Roman"/>
          <w:color w:val="000000"/>
          <w:sz w:val="28"/>
          <w:szCs w:val="28"/>
          <w:shd w:val="clear" w:color="auto" w:fill="FFFFFF"/>
        </w:rPr>
        <w:t>№</w:t>
      </w:r>
      <w:r w:rsidRPr="007D1A36">
        <w:rPr>
          <w:rFonts w:ascii="Times New Roman" w:hAnsi="Times New Roman" w:cs="Times New Roman"/>
          <w:color w:val="000000"/>
          <w:sz w:val="28"/>
          <w:szCs w:val="28"/>
        </w:rPr>
        <w:t> </w:t>
      </w:r>
      <w:r w:rsidRPr="007D1A36">
        <w:rPr>
          <w:rFonts w:ascii="Times New Roman" w:hAnsi="Times New Roman" w:cs="Times New Roman"/>
          <w:color w:val="000000"/>
          <w:sz w:val="28"/>
          <w:szCs w:val="28"/>
          <w:bdr w:val="none" w:sz="0" w:space="0" w:color="auto" w:frame="1"/>
          <w:shd w:val="clear" w:color="auto" w:fill="FFFFFF"/>
        </w:rPr>
        <w:t>254к/96-ВР</w:t>
      </w:r>
    </w:p>
    <w:p w:rsidR="00E07E50" w:rsidRPr="007D1A36" w:rsidRDefault="00E07E50" w:rsidP="009A205E">
      <w:pPr>
        <w:pStyle w:val="ListParagraph"/>
        <w:numPr>
          <w:ilvl w:val="0"/>
          <w:numId w:val="1"/>
        </w:numPr>
        <w:spacing w:line="240" w:lineRule="auto"/>
        <w:ind w:left="0" w:firstLine="0"/>
        <w:jc w:val="both"/>
        <w:rPr>
          <w:rFonts w:ascii="Times New Roman" w:hAnsi="Times New Roman" w:cs="Times New Roman"/>
          <w:sz w:val="28"/>
          <w:szCs w:val="28"/>
          <w:shd w:val="clear" w:color="auto" w:fill="FFFFFF"/>
        </w:rPr>
      </w:pPr>
      <w:r w:rsidRPr="007D1A36">
        <w:rPr>
          <w:rFonts w:ascii="Times New Roman" w:hAnsi="Times New Roman" w:cs="Times New Roman"/>
          <w:sz w:val="28"/>
          <w:szCs w:val="28"/>
        </w:rPr>
        <w:t xml:space="preserve">Кримінальний кодекс України </w:t>
      </w:r>
      <w:r w:rsidRPr="007D1A36">
        <w:rPr>
          <w:rFonts w:ascii="Times New Roman" w:hAnsi="Times New Roman" w:cs="Times New Roman"/>
          <w:sz w:val="28"/>
          <w:szCs w:val="28"/>
          <w:shd w:val="clear" w:color="auto" w:fill="FFFFFF"/>
        </w:rPr>
        <w:t>від</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bdr w:val="none" w:sz="0" w:space="0" w:color="auto" w:frame="1"/>
          <w:shd w:val="clear" w:color="auto" w:fill="FFFFFF"/>
        </w:rPr>
        <w:t>05.04.2001</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shd w:val="clear" w:color="auto" w:fill="FFFFFF"/>
        </w:rPr>
        <w:t>№</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bdr w:val="none" w:sz="0" w:space="0" w:color="auto" w:frame="1"/>
          <w:shd w:val="clear" w:color="auto" w:fill="FFFFFF"/>
        </w:rPr>
        <w:t>2341-III)</w:t>
      </w:r>
    </w:p>
    <w:p w:rsidR="00E07E50" w:rsidRPr="007D1A36" w:rsidRDefault="00E07E50" w:rsidP="009A205E">
      <w:pPr>
        <w:pStyle w:val="ListParagraph"/>
        <w:numPr>
          <w:ilvl w:val="0"/>
          <w:numId w:val="1"/>
        </w:numPr>
        <w:spacing w:line="240" w:lineRule="auto"/>
        <w:ind w:left="0" w:firstLine="0"/>
        <w:jc w:val="both"/>
        <w:rPr>
          <w:rFonts w:ascii="Times New Roman" w:hAnsi="Times New Roman" w:cs="Times New Roman"/>
          <w:sz w:val="28"/>
          <w:szCs w:val="28"/>
          <w:shd w:val="clear" w:color="auto" w:fill="FFFFFF"/>
        </w:rPr>
      </w:pPr>
      <w:r w:rsidRPr="007D1A36">
        <w:rPr>
          <w:rFonts w:ascii="Times New Roman" w:hAnsi="Times New Roman" w:cs="Times New Roman"/>
          <w:sz w:val="28"/>
          <w:szCs w:val="28"/>
        </w:rPr>
        <w:t xml:space="preserve">Кримінально-процесуальний кодекс України </w:t>
      </w:r>
      <w:r w:rsidRPr="007D1A36">
        <w:rPr>
          <w:rFonts w:ascii="Times New Roman" w:hAnsi="Times New Roman" w:cs="Times New Roman"/>
          <w:sz w:val="28"/>
          <w:szCs w:val="28"/>
          <w:shd w:val="clear" w:color="auto" w:fill="FFFFFF"/>
        </w:rPr>
        <w:t>від</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bdr w:val="none" w:sz="0" w:space="0" w:color="auto" w:frame="1"/>
          <w:shd w:val="clear" w:color="auto" w:fill="FFFFFF"/>
        </w:rPr>
        <w:t>13.04.2012</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shd w:val="clear" w:color="auto" w:fill="FFFFFF"/>
        </w:rPr>
        <w:t>№</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bdr w:val="none" w:sz="0" w:space="0" w:color="auto" w:frame="1"/>
          <w:shd w:val="clear" w:color="auto" w:fill="FFFFFF"/>
        </w:rPr>
        <w:t>4651-VI</w:t>
      </w:r>
    </w:p>
    <w:p w:rsidR="00E07E50" w:rsidRPr="007D1A36" w:rsidRDefault="00E07E50" w:rsidP="007D1A36">
      <w:pPr>
        <w:pStyle w:val="ListParagraph"/>
        <w:numPr>
          <w:ilvl w:val="0"/>
          <w:numId w:val="1"/>
        </w:numPr>
        <w:spacing w:line="360" w:lineRule="auto"/>
        <w:ind w:left="0" w:firstLine="0"/>
        <w:jc w:val="both"/>
        <w:rPr>
          <w:rFonts w:ascii="Times New Roman" w:hAnsi="Times New Roman" w:cs="Times New Roman"/>
          <w:sz w:val="28"/>
          <w:szCs w:val="28"/>
          <w:shd w:val="clear" w:color="auto" w:fill="FFFFFF"/>
        </w:rPr>
      </w:pPr>
      <w:r w:rsidRPr="007D1A36">
        <w:rPr>
          <w:rFonts w:ascii="Times New Roman" w:hAnsi="Times New Roman" w:cs="Times New Roman"/>
          <w:sz w:val="28"/>
          <w:szCs w:val="28"/>
          <w:bdr w:val="none" w:sz="0" w:space="0" w:color="auto" w:frame="1"/>
          <w:shd w:val="clear" w:color="auto" w:fill="FFFFFF"/>
        </w:rPr>
        <w:t>З</w:t>
      </w:r>
      <w:r w:rsidRPr="007D1A36">
        <w:rPr>
          <w:rFonts w:ascii="Times New Roman" w:hAnsi="Times New Roman" w:cs="Times New Roman"/>
          <w:sz w:val="28"/>
          <w:szCs w:val="28"/>
        </w:rPr>
        <w:t xml:space="preserve">акон України </w:t>
      </w:r>
      <w:r w:rsidRPr="007D1A36">
        <w:rPr>
          <w:rFonts w:ascii="Times New Roman" w:hAnsi="Times New Roman" w:cs="Times New Roman"/>
          <w:sz w:val="28"/>
          <w:szCs w:val="28"/>
          <w:shd w:val="clear" w:color="auto" w:fill="FFFFFF"/>
        </w:rPr>
        <w:t>«Про внесення змін до Кримінального та Кримінально-процесуального кодексів України щодо невідворотності покарання за окремі злочини проти основ національної безпеки, громадської безпеки та корупційні злочини» від</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bdr w:val="none" w:sz="0" w:space="0" w:color="auto" w:frame="1"/>
          <w:shd w:val="clear" w:color="auto" w:fill="FFFFFF"/>
        </w:rPr>
        <w:t>07.10.2014</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shd w:val="clear" w:color="auto" w:fill="FFFFFF"/>
        </w:rPr>
        <w:t>№</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bdr w:val="none" w:sz="0" w:space="0" w:color="auto" w:frame="1"/>
          <w:shd w:val="clear" w:color="auto" w:fill="FFFFFF"/>
        </w:rPr>
        <w:t>1689-VII</w:t>
      </w:r>
    </w:p>
    <w:p w:rsidR="00E07E50" w:rsidRPr="007D1A36" w:rsidRDefault="00E07E50" w:rsidP="007D1A36">
      <w:pPr>
        <w:pStyle w:val="ListParagraph"/>
        <w:numPr>
          <w:ilvl w:val="0"/>
          <w:numId w:val="1"/>
        </w:numPr>
        <w:spacing w:line="360" w:lineRule="auto"/>
        <w:ind w:left="0" w:firstLine="0"/>
        <w:jc w:val="both"/>
        <w:rPr>
          <w:rFonts w:ascii="Times New Roman" w:hAnsi="Times New Roman" w:cs="Times New Roman"/>
          <w:sz w:val="28"/>
          <w:szCs w:val="28"/>
          <w:shd w:val="clear" w:color="auto" w:fill="FFFFFF"/>
        </w:rPr>
      </w:pPr>
      <w:r w:rsidRPr="007D1A36">
        <w:rPr>
          <w:rFonts w:ascii="Times New Roman" w:hAnsi="Times New Roman" w:cs="Times New Roman"/>
          <w:sz w:val="28"/>
          <w:szCs w:val="28"/>
          <w:shd w:val="clear" w:color="auto" w:fill="FFFFFF"/>
        </w:rPr>
        <w:t>Закон України «Про особливості забезпечення громадського порядку та громадської безпеки у зв'язку з підготовкою та проведенням футбольних матчів» від</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bdr w:val="none" w:sz="0" w:space="0" w:color="auto" w:frame="1"/>
          <w:shd w:val="clear" w:color="auto" w:fill="FFFFFF"/>
        </w:rPr>
        <w:t>08.07.2011</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shd w:val="clear" w:color="auto" w:fill="FFFFFF"/>
        </w:rPr>
        <w:t>№</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bdr w:val="none" w:sz="0" w:space="0" w:color="auto" w:frame="1"/>
          <w:shd w:val="clear" w:color="auto" w:fill="FFFFFF"/>
        </w:rPr>
        <w:t>3673-VI</w:t>
      </w:r>
    </w:p>
    <w:p w:rsidR="00E07E50" w:rsidRPr="007D1A36" w:rsidRDefault="00E07E50" w:rsidP="007D1A36">
      <w:pPr>
        <w:pStyle w:val="ListParagraph"/>
        <w:numPr>
          <w:ilvl w:val="0"/>
          <w:numId w:val="1"/>
        </w:numPr>
        <w:spacing w:line="360" w:lineRule="auto"/>
        <w:ind w:left="0" w:firstLine="0"/>
        <w:jc w:val="both"/>
        <w:rPr>
          <w:rFonts w:ascii="Times New Roman" w:hAnsi="Times New Roman" w:cs="Times New Roman"/>
          <w:sz w:val="28"/>
          <w:szCs w:val="28"/>
          <w:shd w:val="clear" w:color="auto" w:fill="FFFFFF"/>
        </w:rPr>
      </w:pPr>
      <w:r w:rsidRPr="007D1A36">
        <w:rPr>
          <w:rFonts w:ascii="Times New Roman" w:hAnsi="Times New Roman" w:cs="Times New Roman"/>
          <w:sz w:val="28"/>
          <w:szCs w:val="28"/>
        </w:rPr>
        <w:t xml:space="preserve">Постанова Пленуму ВСУ </w:t>
      </w:r>
      <w:r w:rsidRPr="007D1A36">
        <w:rPr>
          <w:rFonts w:ascii="Times New Roman" w:hAnsi="Times New Roman" w:cs="Times New Roman"/>
          <w:sz w:val="28"/>
          <w:szCs w:val="28"/>
          <w:bdr w:val="none" w:sz="0" w:space="0" w:color="auto" w:frame="1"/>
          <w:shd w:val="clear" w:color="auto" w:fill="FFFFFF"/>
        </w:rPr>
        <w:t>«</w:t>
      </w:r>
      <w:r w:rsidRPr="007D1A36">
        <w:rPr>
          <w:rFonts w:ascii="Times New Roman" w:hAnsi="Times New Roman" w:cs="Times New Roman"/>
          <w:sz w:val="28"/>
          <w:szCs w:val="28"/>
          <w:bdr w:val="none" w:sz="0" w:space="0" w:color="auto" w:frame="1"/>
          <w:lang w:eastAsia="ru-RU"/>
        </w:rPr>
        <w:t xml:space="preserve">Про практику розгляду судами кримінальних справ про злочини, вчинені стійкими злочинними об'єднаннями» </w:t>
      </w:r>
      <w:r w:rsidRPr="007D1A36">
        <w:rPr>
          <w:rFonts w:ascii="Times New Roman" w:hAnsi="Times New Roman" w:cs="Times New Roman"/>
          <w:sz w:val="28"/>
          <w:szCs w:val="28"/>
          <w:shd w:val="clear" w:color="auto" w:fill="FFFFFF"/>
        </w:rPr>
        <w:t>від</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bdr w:val="none" w:sz="0" w:space="0" w:color="auto" w:frame="1"/>
          <w:shd w:val="clear" w:color="auto" w:fill="FFFFFF"/>
        </w:rPr>
        <w:t>23.12.2005</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shd w:val="clear" w:color="auto" w:fill="FFFFFF"/>
        </w:rPr>
        <w:t>№</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bdr w:val="none" w:sz="0" w:space="0" w:color="auto" w:frame="1"/>
          <w:shd w:val="clear" w:color="auto" w:fill="FFFFFF"/>
        </w:rPr>
        <w:t>13</w:t>
      </w:r>
    </w:p>
    <w:p w:rsidR="00E07E50" w:rsidRPr="007D1A36" w:rsidRDefault="00E07E50" w:rsidP="007D1A36">
      <w:pPr>
        <w:pStyle w:val="ListParagraph"/>
        <w:numPr>
          <w:ilvl w:val="0"/>
          <w:numId w:val="1"/>
        </w:numPr>
        <w:spacing w:line="360" w:lineRule="auto"/>
        <w:ind w:left="0" w:firstLine="0"/>
        <w:jc w:val="both"/>
        <w:rPr>
          <w:rFonts w:ascii="Times New Roman" w:hAnsi="Times New Roman" w:cs="Times New Roman"/>
          <w:sz w:val="28"/>
          <w:szCs w:val="28"/>
          <w:shd w:val="clear" w:color="auto" w:fill="FFFFFF"/>
        </w:rPr>
      </w:pPr>
      <w:r w:rsidRPr="007D1A36">
        <w:rPr>
          <w:rFonts w:ascii="Times New Roman" w:hAnsi="Times New Roman" w:cs="Times New Roman"/>
          <w:sz w:val="28"/>
          <w:szCs w:val="28"/>
        </w:rPr>
        <w:t xml:space="preserve">Постанова Пленуму ВСУ </w:t>
      </w:r>
      <w:r w:rsidRPr="007D1A36">
        <w:rPr>
          <w:rFonts w:ascii="Times New Roman" w:hAnsi="Times New Roman" w:cs="Times New Roman"/>
          <w:sz w:val="28"/>
          <w:szCs w:val="28"/>
          <w:bdr w:val="none" w:sz="0" w:space="0" w:color="auto" w:frame="1"/>
          <w:shd w:val="clear" w:color="auto" w:fill="FFFFFF"/>
        </w:rPr>
        <w:t>«</w:t>
      </w:r>
      <w:r w:rsidRPr="007D1A36">
        <w:rPr>
          <w:rFonts w:ascii="Times New Roman" w:hAnsi="Times New Roman" w:cs="Times New Roman"/>
          <w:sz w:val="28"/>
          <w:szCs w:val="28"/>
        </w:rPr>
        <w:t>Про судову практику в справах про знищення та пошкодження державного чи колективного майна шляхом підпалу або внаслідок порушення встановлених законодавством вимог пожежної безпеки» від 2 липня 1976 р. № 4</w:t>
      </w:r>
    </w:p>
    <w:p w:rsidR="00E07E50" w:rsidRPr="007D1A36" w:rsidRDefault="00E07E50" w:rsidP="007D1A36">
      <w:pPr>
        <w:pStyle w:val="ListParagraph"/>
        <w:numPr>
          <w:ilvl w:val="0"/>
          <w:numId w:val="1"/>
        </w:numPr>
        <w:spacing w:line="360" w:lineRule="auto"/>
        <w:ind w:left="0" w:firstLine="0"/>
        <w:jc w:val="both"/>
        <w:rPr>
          <w:rFonts w:ascii="Times New Roman" w:hAnsi="Times New Roman" w:cs="Times New Roman"/>
          <w:sz w:val="28"/>
          <w:szCs w:val="28"/>
          <w:shd w:val="clear" w:color="auto" w:fill="FFFFFF"/>
        </w:rPr>
      </w:pPr>
      <w:r w:rsidRPr="007D1A36">
        <w:rPr>
          <w:rFonts w:ascii="Times New Roman" w:hAnsi="Times New Roman" w:cs="Times New Roman"/>
          <w:sz w:val="28"/>
          <w:szCs w:val="28"/>
        </w:rPr>
        <w:t>Постанова Пленуму ВСУ «</w:t>
      </w:r>
      <w:r w:rsidRPr="007D1A36">
        <w:rPr>
          <w:rFonts w:ascii="Times New Roman" w:hAnsi="Times New Roman" w:cs="Times New Roman"/>
          <w:sz w:val="28"/>
          <w:szCs w:val="28"/>
          <w:bdr w:val="none" w:sz="0" w:space="0" w:color="auto" w:frame="1"/>
        </w:rPr>
        <w:t xml:space="preserve">Про судову практику в справах про викрадення та інше незаконне поводження зі зброєю, бойовими припасами, вибуховими речовинами,  вибуховими   пристроями  чи радіоактивними матеріалами» </w:t>
      </w:r>
      <w:r w:rsidRPr="007D1A36">
        <w:rPr>
          <w:rFonts w:ascii="Times New Roman" w:hAnsi="Times New Roman" w:cs="Times New Roman"/>
          <w:sz w:val="28"/>
          <w:szCs w:val="28"/>
          <w:shd w:val="clear" w:color="auto" w:fill="FFFFFF"/>
        </w:rPr>
        <w:t>від</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bdr w:val="none" w:sz="0" w:space="0" w:color="auto" w:frame="1"/>
          <w:shd w:val="clear" w:color="auto" w:fill="FFFFFF"/>
        </w:rPr>
        <w:t>26.04.2002</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shd w:val="clear" w:color="auto" w:fill="FFFFFF"/>
        </w:rPr>
        <w:t>№</w:t>
      </w:r>
      <w:r w:rsidRPr="007D1A36">
        <w:rPr>
          <w:rStyle w:val="apple-converted-space"/>
          <w:rFonts w:ascii="Times New Roman" w:hAnsi="Times New Roman"/>
          <w:sz w:val="28"/>
          <w:szCs w:val="28"/>
          <w:shd w:val="clear" w:color="auto" w:fill="FFFFFF"/>
        </w:rPr>
        <w:t> </w:t>
      </w:r>
      <w:r w:rsidRPr="007D1A36">
        <w:rPr>
          <w:rFonts w:ascii="Times New Roman" w:hAnsi="Times New Roman" w:cs="Times New Roman"/>
          <w:sz w:val="28"/>
          <w:szCs w:val="28"/>
          <w:bdr w:val="none" w:sz="0" w:space="0" w:color="auto" w:frame="1"/>
          <w:shd w:val="clear" w:color="auto" w:fill="FFFFFF"/>
        </w:rPr>
        <w:t>3</w:t>
      </w:r>
    </w:p>
    <w:p w:rsidR="00E07E50" w:rsidRPr="007D1A36" w:rsidRDefault="00E07E50" w:rsidP="007D1A36">
      <w:pPr>
        <w:pStyle w:val="ListParagraph"/>
        <w:numPr>
          <w:ilvl w:val="0"/>
          <w:numId w:val="1"/>
        </w:numPr>
        <w:spacing w:line="360" w:lineRule="auto"/>
        <w:ind w:left="0" w:firstLine="0"/>
        <w:jc w:val="both"/>
        <w:rPr>
          <w:rFonts w:ascii="Times New Roman" w:hAnsi="Times New Roman" w:cs="Times New Roman"/>
          <w:color w:val="000000"/>
          <w:sz w:val="28"/>
          <w:szCs w:val="28"/>
          <w:shd w:val="clear" w:color="auto" w:fill="FFFFFF"/>
        </w:rPr>
      </w:pPr>
      <w:r w:rsidRPr="007D1A36">
        <w:rPr>
          <w:rFonts w:ascii="Times New Roman" w:hAnsi="Times New Roman" w:cs="Times New Roman"/>
          <w:sz w:val="28"/>
          <w:szCs w:val="28"/>
        </w:rPr>
        <w:t xml:space="preserve">Науково-практичний коментар Кримінального кодексу України за заг. редакцією О.М. Джужі, А.В. Савченка, В.В. Чернєя – </w:t>
      </w:r>
      <w:r w:rsidRPr="007D1A36">
        <w:rPr>
          <w:rStyle w:val="reference-text"/>
          <w:rFonts w:ascii="Times New Roman" w:hAnsi="Times New Roman"/>
          <w:color w:val="000000"/>
          <w:sz w:val="28"/>
          <w:szCs w:val="28"/>
          <w:shd w:val="clear" w:color="auto" w:fill="FFFFFF"/>
        </w:rPr>
        <w:t>К.: Юрінком Інтер, 2016 – 1064c.</w:t>
      </w:r>
    </w:p>
    <w:p w:rsidR="00E07E50" w:rsidRPr="007D1A36" w:rsidRDefault="00E07E50" w:rsidP="007D1A36">
      <w:pPr>
        <w:pStyle w:val="ListParagraph"/>
        <w:numPr>
          <w:ilvl w:val="0"/>
          <w:numId w:val="1"/>
        </w:numPr>
        <w:spacing w:line="360" w:lineRule="auto"/>
        <w:ind w:left="0" w:firstLine="0"/>
        <w:jc w:val="both"/>
        <w:rPr>
          <w:rFonts w:ascii="Times New Roman" w:hAnsi="Times New Roman" w:cs="Times New Roman"/>
          <w:color w:val="000000"/>
          <w:sz w:val="28"/>
          <w:szCs w:val="28"/>
          <w:shd w:val="clear" w:color="auto" w:fill="FFFFFF"/>
        </w:rPr>
      </w:pPr>
      <w:r w:rsidRPr="007D1A36">
        <w:rPr>
          <w:rStyle w:val="reference-text"/>
          <w:rFonts w:ascii="Times New Roman" w:hAnsi="Times New Roman"/>
          <w:color w:val="000000"/>
          <w:sz w:val="28"/>
          <w:szCs w:val="28"/>
          <w:shd w:val="clear" w:color="auto" w:fill="FFFFFF"/>
        </w:rPr>
        <w:t>М. І. Бажанов, Ю. В. Баулін, В. І. Борисов та ін.; За ред. проф. М. І. Бажанова, В. В. Сташиса, В. Я. Тація. </w:t>
      </w:r>
      <w:r w:rsidRPr="007D1A36">
        <w:rPr>
          <w:rStyle w:val="apple-converted-space"/>
          <w:rFonts w:ascii="Times New Roman" w:hAnsi="Times New Roman"/>
          <w:color w:val="000000"/>
          <w:sz w:val="28"/>
          <w:szCs w:val="28"/>
          <w:shd w:val="clear" w:color="auto" w:fill="FFFFFF"/>
        </w:rPr>
        <w:t> </w:t>
      </w:r>
      <w:r w:rsidRPr="007D1A36">
        <w:rPr>
          <w:rStyle w:val="reference-text"/>
          <w:rFonts w:ascii="Times New Roman" w:hAnsi="Times New Roman"/>
          <w:color w:val="000000"/>
          <w:sz w:val="28"/>
          <w:szCs w:val="28"/>
          <w:shd w:val="clear" w:color="auto" w:fill="FFFFFF"/>
        </w:rPr>
        <w:t>Кримінальне право України: Загальна частина: Підручник [2-ге вид., перероб. і доп.] — К.: Юрінком Інтер, 2005 – 480c.</w:t>
      </w:r>
    </w:p>
    <w:p w:rsidR="00E07E50" w:rsidRPr="007D1A36" w:rsidRDefault="00E07E50" w:rsidP="007D1A36">
      <w:pPr>
        <w:pStyle w:val="ListParagraph"/>
        <w:numPr>
          <w:ilvl w:val="0"/>
          <w:numId w:val="1"/>
        </w:numPr>
        <w:spacing w:line="360" w:lineRule="auto"/>
        <w:ind w:left="0" w:firstLine="0"/>
        <w:jc w:val="both"/>
        <w:rPr>
          <w:rFonts w:ascii="Times New Roman" w:hAnsi="Times New Roman" w:cs="Times New Roman"/>
          <w:sz w:val="28"/>
          <w:szCs w:val="28"/>
          <w:shd w:val="clear" w:color="auto" w:fill="FFFFFF"/>
        </w:rPr>
      </w:pPr>
      <w:r w:rsidRPr="007D1A36">
        <w:rPr>
          <w:rFonts w:ascii="Times New Roman" w:hAnsi="Times New Roman" w:cs="Times New Roman"/>
          <w:sz w:val="28"/>
          <w:szCs w:val="28"/>
        </w:rPr>
        <w:t>Ярмиш Н.О. «Поняття громадської безпеки»: науково-дослідницька стаття – «Вісник кримінологічної асоціації України» 2015 № 3(11)</w:t>
      </w:r>
      <w:r w:rsidRPr="007D1A36">
        <w:t xml:space="preserve"> </w:t>
      </w:r>
      <w:bookmarkStart w:id="1" w:name="_GoBack"/>
      <w:bookmarkEnd w:id="1"/>
    </w:p>
    <w:p w:rsidR="00E07E50" w:rsidRDefault="00E07E50" w:rsidP="007D1A36">
      <w:pPr>
        <w:pStyle w:val="NormalWeb"/>
        <w:shd w:val="clear" w:color="auto" w:fill="FFFFFF"/>
        <w:spacing w:before="0" w:beforeAutospacing="0" w:after="136" w:afterAutospacing="0" w:line="360" w:lineRule="auto"/>
        <w:ind w:firstLine="708"/>
        <w:jc w:val="right"/>
        <w:rPr>
          <w:rFonts w:ascii="Times New Roman" w:hAnsi="Times New Roman" w:cs="Times New Roman"/>
          <w:b/>
          <w:bCs/>
          <w:sz w:val="28"/>
          <w:szCs w:val="28"/>
        </w:rPr>
      </w:pPr>
      <w:r w:rsidRPr="007D1A36">
        <w:rPr>
          <w:rFonts w:ascii="Times New Roman" w:hAnsi="Times New Roman" w:cs="Times New Roman"/>
          <w:b/>
          <w:bCs/>
          <w:sz w:val="28"/>
          <w:szCs w:val="28"/>
        </w:rPr>
        <w:t>Науковий керівник:</w:t>
      </w:r>
    </w:p>
    <w:p w:rsidR="00E07E50" w:rsidRPr="007D1A36" w:rsidRDefault="00E07E50" w:rsidP="007D1A36">
      <w:pPr>
        <w:pStyle w:val="NormalWeb"/>
        <w:shd w:val="clear" w:color="auto" w:fill="FFFFFF"/>
        <w:spacing w:before="0" w:beforeAutospacing="0" w:after="136" w:afterAutospacing="0" w:line="360" w:lineRule="auto"/>
        <w:ind w:firstLine="708"/>
        <w:jc w:val="right"/>
        <w:rPr>
          <w:rFonts w:ascii="Times New Roman" w:hAnsi="Times New Roman" w:cs="Times New Roman"/>
          <w:sz w:val="28"/>
          <w:szCs w:val="28"/>
        </w:rPr>
      </w:pPr>
      <w:r w:rsidRPr="007D1A36">
        <w:rPr>
          <w:rFonts w:ascii="Times New Roman" w:hAnsi="Times New Roman" w:cs="Times New Roman"/>
          <w:sz w:val="28"/>
          <w:szCs w:val="28"/>
        </w:rPr>
        <w:t xml:space="preserve"> викладач, Бородкіна Олена Олександрівна.</w:t>
      </w:r>
      <w:r w:rsidRPr="007D1A36">
        <w:rPr>
          <w:rFonts w:ascii="Times New Roman" w:hAnsi="Times New Roman" w:cs="Times New Roman"/>
          <w:sz w:val="28"/>
          <w:szCs w:val="28"/>
        </w:rPr>
        <w:br/>
      </w:r>
    </w:p>
    <w:sectPr w:rsidR="00E07E50" w:rsidRPr="007D1A36" w:rsidSect="00B52B2C">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7E50" w:rsidRDefault="00E07E50" w:rsidP="003A378C">
      <w:pPr>
        <w:spacing w:after="0" w:line="240" w:lineRule="auto"/>
      </w:pPr>
      <w:r>
        <w:separator/>
      </w:r>
    </w:p>
  </w:endnote>
  <w:endnote w:type="continuationSeparator" w:id="1">
    <w:p w:rsidR="00E07E50" w:rsidRDefault="00E07E50" w:rsidP="003A37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7E50" w:rsidRDefault="00E07E50" w:rsidP="003A378C">
      <w:pPr>
        <w:spacing w:after="0" w:line="240" w:lineRule="auto"/>
      </w:pPr>
      <w:r>
        <w:separator/>
      </w:r>
    </w:p>
  </w:footnote>
  <w:footnote w:type="continuationSeparator" w:id="1">
    <w:p w:rsidR="00E07E50" w:rsidRDefault="00E07E50" w:rsidP="003A37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CE2B14"/>
    <w:multiLevelType w:val="hybridMultilevel"/>
    <w:tmpl w:val="08C02078"/>
    <w:lvl w:ilvl="0" w:tplc="3348A79E">
      <w:start w:val="1"/>
      <w:numFmt w:val="decimal"/>
      <w:lvlText w:val="%1."/>
      <w:lvlJc w:val="left"/>
      <w:pPr>
        <w:ind w:left="720" w:hanging="360"/>
      </w:pPr>
      <w:rPr>
        <w:rFonts w:cs="Times New Roman" w:hint="default"/>
        <w:color w:val="00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56E8"/>
    <w:rsid w:val="00025205"/>
    <w:rsid w:val="000847AB"/>
    <w:rsid w:val="000A15C6"/>
    <w:rsid w:val="000C2C6A"/>
    <w:rsid w:val="000F5C6A"/>
    <w:rsid w:val="00141144"/>
    <w:rsid w:val="001514A5"/>
    <w:rsid w:val="0017417F"/>
    <w:rsid w:val="0019782D"/>
    <w:rsid w:val="001A0095"/>
    <w:rsid w:val="001B07A4"/>
    <w:rsid w:val="001E13B5"/>
    <w:rsid w:val="00227EDD"/>
    <w:rsid w:val="0023187D"/>
    <w:rsid w:val="0024187B"/>
    <w:rsid w:val="00283ED7"/>
    <w:rsid w:val="002C363E"/>
    <w:rsid w:val="002D5834"/>
    <w:rsid w:val="00347D37"/>
    <w:rsid w:val="00352490"/>
    <w:rsid w:val="0039065B"/>
    <w:rsid w:val="0039393A"/>
    <w:rsid w:val="003A378C"/>
    <w:rsid w:val="003B69DB"/>
    <w:rsid w:val="003E31F4"/>
    <w:rsid w:val="00424A66"/>
    <w:rsid w:val="0043134D"/>
    <w:rsid w:val="0044649D"/>
    <w:rsid w:val="004566F1"/>
    <w:rsid w:val="00532B68"/>
    <w:rsid w:val="00546BD2"/>
    <w:rsid w:val="00555E11"/>
    <w:rsid w:val="00561663"/>
    <w:rsid w:val="00570F54"/>
    <w:rsid w:val="005732A9"/>
    <w:rsid w:val="00596425"/>
    <w:rsid w:val="005C46EA"/>
    <w:rsid w:val="005F2CE7"/>
    <w:rsid w:val="0063332A"/>
    <w:rsid w:val="00666BB4"/>
    <w:rsid w:val="006758C2"/>
    <w:rsid w:val="00683AA3"/>
    <w:rsid w:val="006C374C"/>
    <w:rsid w:val="006D4751"/>
    <w:rsid w:val="006D767F"/>
    <w:rsid w:val="006F10FA"/>
    <w:rsid w:val="007056E8"/>
    <w:rsid w:val="00744FAA"/>
    <w:rsid w:val="0075276D"/>
    <w:rsid w:val="0077520F"/>
    <w:rsid w:val="00790C7D"/>
    <w:rsid w:val="007D1A36"/>
    <w:rsid w:val="007D2986"/>
    <w:rsid w:val="007D49DD"/>
    <w:rsid w:val="008929AF"/>
    <w:rsid w:val="008D0716"/>
    <w:rsid w:val="0092203F"/>
    <w:rsid w:val="0098449B"/>
    <w:rsid w:val="009A205E"/>
    <w:rsid w:val="009A295D"/>
    <w:rsid w:val="009C1A21"/>
    <w:rsid w:val="009D4859"/>
    <w:rsid w:val="009E0A90"/>
    <w:rsid w:val="00A10E8D"/>
    <w:rsid w:val="00A608F9"/>
    <w:rsid w:val="00A979CC"/>
    <w:rsid w:val="00AD233E"/>
    <w:rsid w:val="00AD3B52"/>
    <w:rsid w:val="00AF5780"/>
    <w:rsid w:val="00AF6822"/>
    <w:rsid w:val="00B06FD7"/>
    <w:rsid w:val="00B208DE"/>
    <w:rsid w:val="00B52B2C"/>
    <w:rsid w:val="00B73E0B"/>
    <w:rsid w:val="00B93CD5"/>
    <w:rsid w:val="00BC575D"/>
    <w:rsid w:val="00BC6D1F"/>
    <w:rsid w:val="00BE26C2"/>
    <w:rsid w:val="00BE3869"/>
    <w:rsid w:val="00BF6933"/>
    <w:rsid w:val="00C02316"/>
    <w:rsid w:val="00C449FD"/>
    <w:rsid w:val="00C9222A"/>
    <w:rsid w:val="00D233DE"/>
    <w:rsid w:val="00D242B9"/>
    <w:rsid w:val="00DD35EA"/>
    <w:rsid w:val="00DE340E"/>
    <w:rsid w:val="00E07E50"/>
    <w:rsid w:val="00E50784"/>
    <w:rsid w:val="00E53404"/>
    <w:rsid w:val="00EA34C1"/>
    <w:rsid w:val="00EF041D"/>
    <w:rsid w:val="00F03B5A"/>
    <w:rsid w:val="00F059AF"/>
    <w:rsid w:val="00F674E0"/>
    <w:rsid w:val="00F73B59"/>
    <w:rsid w:val="00FB6861"/>
    <w:rsid w:val="00FD7E7F"/>
    <w:rsid w:val="00FF6C6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17F"/>
    <w:pPr>
      <w:spacing w:after="200" w:line="276" w:lineRule="auto"/>
    </w:pPr>
    <w:rPr>
      <w:rFonts w:cs="Calibri"/>
      <w:lang w:eastAsia="en-US"/>
    </w:rPr>
  </w:style>
  <w:style w:type="paragraph" w:styleId="Heading2">
    <w:name w:val="heading 2"/>
    <w:basedOn w:val="Normal"/>
    <w:link w:val="Heading2Char"/>
    <w:uiPriority w:val="99"/>
    <w:qFormat/>
    <w:locked/>
    <w:rsid w:val="00666BB4"/>
    <w:pPr>
      <w:spacing w:before="100" w:beforeAutospacing="1" w:after="100" w:afterAutospacing="1" w:line="240" w:lineRule="auto"/>
      <w:outlineLvl w:val="1"/>
    </w:pPr>
    <w:rPr>
      <w:b/>
      <w:bCs/>
      <w:sz w:val="36"/>
      <w:szCs w:val="3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A608F9"/>
    <w:rPr>
      <w:rFonts w:ascii="Cambria" w:hAnsi="Cambria" w:cs="Cambria"/>
      <w:b/>
      <w:bCs/>
      <w:i/>
      <w:iCs/>
      <w:sz w:val="28"/>
      <w:szCs w:val="28"/>
      <w:lang w:eastAsia="en-US"/>
    </w:rPr>
  </w:style>
  <w:style w:type="character" w:customStyle="1" w:styleId="apple-converted-space">
    <w:name w:val="apple-converted-space"/>
    <w:basedOn w:val="DefaultParagraphFont"/>
    <w:uiPriority w:val="99"/>
    <w:rsid w:val="007056E8"/>
    <w:rPr>
      <w:rFonts w:cs="Times New Roman"/>
    </w:rPr>
  </w:style>
  <w:style w:type="character" w:styleId="Emphasis">
    <w:name w:val="Emphasis"/>
    <w:basedOn w:val="DefaultParagraphFont"/>
    <w:uiPriority w:val="99"/>
    <w:qFormat/>
    <w:rsid w:val="001A0095"/>
    <w:rPr>
      <w:rFonts w:cs="Times New Roman"/>
      <w:i/>
      <w:iCs/>
    </w:rPr>
  </w:style>
  <w:style w:type="paragraph" w:styleId="HTMLPreformatted">
    <w:name w:val="HTML Preformatted"/>
    <w:basedOn w:val="Normal"/>
    <w:link w:val="HTMLPreformattedChar"/>
    <w:uiPriority w:val="99"/>
    <w:semiHidden/>
    <w:rsid w:val="00922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locked/>
    <w:rsid w:val="0092203F"/>
    <w:rPr>
      <w:rFonts w:ascii="Courier New" w:hAnsi="Courier New" w:cs="Courier New"/>
      <w:sz w:val="20"/>
      <w:szCs w:val="20"/>
      <w:lang w:eastAsia="ru-RU"/>
    </w:rPr>
  </w:style>
  <w:style w:type="character" w:styleId="Hyperlink">
    <w:name w:val="Hyperlink"/>
    <w:basedOn w:val="DefaultParagraphFont"/>
    <w:uiPriority w:val="99"/>
    <w:rsid w:val="0092203F"/>
    <w:rPr>
      <w:rFonts w:cs="Times New Roman"/>
      <w:color w:val="0000FF"/>
      <w:u w:val="single"/>
    </w:rPr>
  </w:style>
  <w:style w:type="paragraph" w:styleId="ListParagraph">
    <w:name w:val="List Paragraph"/>
    <w:basedOn w:val="Normal"/>
    <w:uiPriority w:val="99"/>
    <w:qFormat/>
    <w:rsid w:val="009A295D"/>
    <w:pPr>
      <w:ind w:left="720"/>
    </w:pPr>
  </w:style>
  <w:style w:type="paragraph" w:styleId="FootnoteText">
    <w:name w:val="footnote text"/>
    <w:basedOn w:val="Normal"/>
    <w:link w:val="FootnoteTextChar"/>
    <w:uiPriority w:val="99"/>
    <w:semiHidden/>
    <w:rsid w:val="003A378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3A378C"/>
    <w:rPr>
      <w:rFonts w:cs="Times New Roman"/>
      <w:sz w:val="20"/>
      <w:szCs w:val="20"/>
    </w:rPr>
  </w:style>
  <w:style w:type="character" w:styleId="FootnoteReference">
    <w:name w:val="footnote reference"/>
    <w:basedOn w:val="DefaultParagraphFont"/>
    <w:uiPriority w:val="99"/>
    <w:semiHidden/>
    <w:rsid w:val="003A378C"/>
    <w:rPr>
      <w:rFonts w:cs="Times New Roman"/>
      <w:vertAlign w:val="superscript"/>
    </w:rPr>
  </w:style>
  <w:style w:type="paragraph" w:styleId="NoSpacing">
    <w:name w:val="No Spacing"/>
    <w:uiPriority w:val="99"/>
    <w:qFormat/>
    <w:rsid w:val="003A378C"/>
    <w:rPr>
      <w:rFonts w:cs="Calibri"/>
      <w:lang w:val="ru-RU" w:eastAsia="en-US"/>
    </w:rPr>
  </w:style>
  <w:style w:type="paragraph" w:styleId="NormalWeb">
    <w:name w:val="Normal (Web)"/>
    <w:basedOn w:val="Normal"/>
    <w:uiPriority w:val="99"/>
    <w:rsid w:val="006D4751"/>
    <w:pPr>
      <w:spacing w:before="100" w:beforeAutospacing="1" w:after="100" w:afterAutospacing="1" w:line="240" w:lineRule="auto"/>
    </w:pPr>
    <w:rPr>
      <w:sz w:val="24"/>
      <w:szCs w:val="24"/>
      <w:lang w:eastAsia="ru-RU"/>
    </w:rPr>
  </w:style>
  <w:style w:type="character" w:styleId="Strong">
    <w:name w:val="Strong"/>
    <w:basedOn w:val="DefaultParagraphFont"/>
    <w:uiPriority w:val="99"/>
    <w:qFormat/>
    <w:locked/>
    <w:rsid w:val="006D4751"/>
    <w:rPr>
      <w:rFonts w:cs="Times New Roman"/>
      <w:b/>
      <w:bCs/>
    </w:rPr>
  </w:style>
  <w:style w:type="character" w:styleId="FollowedHyperlink">
    <w:name w:val="FollowedHyperlink"/>
    <w:basedOn w:val="DefaultParagraphFont"/>
    <w:uiPriority w:val="99"/>
    <w:rsid w:val="00AD3B52"/>
    <w:rPr>
      <w:rFonts w:cs="Times New Roman"/>
      <w:color w:val="800080"/>
      <w:u w:val="single"/>
    </w:rPr>
  </w:style>
  <w:style w:type="character" w:customStyle="1" w:styleId="reference-text">
    <w:name w:val="reference-text"/>
    <w:basedOn w:val="DefaultParagraphFont"/>
    <w:uiPriority w:val="99"/>
    <w:rsid w:val="00BC6D1F"/>
    <w:rPr>
      <w:rFonts w:cs="Times New Roman"/>
    </w:rPr>
  </w:style>
</w:styles>
</file>

<file path=word/webSettings.xml><?xml version="1.0" encoding="utf-8"?>
<w:webSettings xmlns:r="http://schemas.openxmlformats.org/officeDocument/2006/relationships" xmlns:w="http://schemas.openxmlformats.org/wordprocessingml/2006/main">
  <w:divs>
    <w:div w:id="747113989">
      <w:marLeft w:val="0"/>
      <w:marRight w:val="0"/>
      <w:marTop w:val="0"/>
      <w:marBottom w:val="0"/>
      <w:divBdr>
        <w:top w:val="none" w:sz="0" w:space="0" w:color="auto"/>
        <w:left w:val="none" w:sz="0" w:space="0" w:color="auto"/>
        <w:bottom w:val="none" w:sz="0" w:space="0" w:color="auto"/>
        <w:right w:val="none" w:sz="0" w:space="0" w:color="auto"/>
      </w:divBdr>
    </w:div>
    <w:div w:id="747113990">
      <w:marLeft w:val="0"/>
      <w:marRight w:val="0"/>
      <w:marTop w:val="0"/>
      <w:marBottom w:val="0"/>
      <w:divBdr>
        <w:top w:val="none" w:sz="0" w:space="0" w:color="auto"/>
        <w:left w:val="none" w:sz="0" w:space="0" w:color="auto"/>
        <w:bottom w:val="none" w:sz="0" w:space="0" w:color="auto"/>
        <w:right w:val="none" w:sz="0" w:space="0" w:color="auto"/>
      </w:divBdr>
    </w:div>
    <w:div w:id="747113991">
      <w:marLeft w:val="0"/>
      <w:marRight w:val="0"/>
      <w:marTop w:val="0"/>
      <w:marBottom w:val="0"/>
      <w:divBdr>
        <w:top w:val="none" w:sz="0" w:space="0" w:color="auto"/>
        <w:left w:val="none" w:sz="0" w:space="0" w:color="auto"/>
        <w:bottom w:val="none" w:sz="0" w:space="0" w:color="auto"/>
        <w:right w:val="none" w:sz="0" w:space="0" w:color="auto"/>
      </w:divBdr>
    </w:div>
    <w:div w:id="747113992">
      <w:marLeft w:val="0"/>
      <w:marRight w:val="0"/>
      <w:marTop w:val="0"/>
      <w:marBottom w:val="0"/>
      <w:divBdr>
        <w:top w:val="none" w:sz="0" w:space="0" w:color="auto"/>
        <w:left w:val="none" w:sz="0" w:space="0" w:color="auto"/>
        <w:bottom w:val="none" w:sz="0" w:space="0" w:color="auto"/>
        <w:right w:val="none" w:sz="0" w:space="0" w:color="auto"/>
      </w:divBdr>
    </w:div>
    <w:div w:id="747113993">
      <w:marLeft w:val="0"/>
      <w:marRight w:val="0"/>
      <w:marTop w:val="0"/>
      <w:marBottom w:val="0"/>
      <w:divBdr>
        <w:top w:val="none" w:sz="0" w:space="0" w:color="auto"/>
        <w:left w:val="none" w:sz="0" w:space="0" w:color="auto"/>
        <w:bottom w:val="none" w:sz="0" w:space="0" w:color="auto"/>
        <w:right w:val="none" w:sz="0" w:space="0" w:color="auto"/>
      </w:divBdr>
    </w:div>
    <w:div w:id="747113994">
      <w:marLeft w:val="0"/>
      <w:marRight w:val="0"/>
      <w:marTop w:val="0"/>
      <w:marBottom w:val="0"/>
      <w:divBdr>
        <w:top w:val="none" w:sz="0" w:space="0" w:color="auto"/>
        <w:left w:val="none" w:sz="0" w:space="0" w:color="auto"/>
        <w:bottom w:val="none" w:sz="0" w:space="0" w:color="auto"/>
        <w:right w:val="none" w:sz="0" w:space="0" w:color="auto"/>
      </w:divBdr>
    </w:div>
    <w:div w:id="747113995">
      <w:marLeft w:val="0"/>
      <w:marRight w:val="0"/>
      <w:marTop w:val="0"/>
      <w:marBottom w:val="0"/>
      <w:divBdr>
        <w:top w:val="none" w:sz="0" w:space="0" w:color="auto"/>
        <w:left w:val="none" w:sz="0" w:space="0" w:color="auto"/>
        <w:bottom w:val="none" w:sz="0" w:space="0" w:color="auto"/>
        <w:right w:val="none" w:sz="0" w:space="0" w:color="auto"/>
      </w:divBdr>
    </w:div>
    <w:div w:id="747113996">
      <w:marLeft w:val="0"/>
      <w:marRight w:val="0"/>
      <w:marTop w:val="0"/>
      <w:marBottom w:val="0"/>
      <w:divBdr>
        <w:top w:val="none" w:sz="0" w:space="0" w:color="auto"/>
        <w:left w:val="none" w:sz="0" w:space="0" w:color="auto"/>
        <w:bottom w:val="none" w:sz="0" w:space="0" w:color="auto"/>
        <w:right w:val="none" w:sz="0" w:space="0" w:color="auto"/>
      </w:divBdr>
    </w:div>
    <w:div w:id="747113997">
      <w:marLeft w:val="0"/>
      <w:marRight w:val="0"/>
      <w:marTop w:val="0"/>
      <w:marBottom w:val="0"/>
      <w:divBdr>
        <w:top w:val="none" w:sz="0" w:space="0" w:color="auto"/>
        <w:left w:val="none" w:sz="0" w:space="0" w:color="auto"/>
        <w:bottom w:val="none" w:sz="0" w:space="0" w:color="auto"/>
        <w:right w:val="none" w:sz="0" w:space="0" w:color="auto"/>
      </w:divBdr>
    </w:div>
    <w:div w:id="747113998">
      <w:marLeft w:val="0"/>
      <w:marRight w:val="0"/>
      <w:marTop w:val="0"/>
      <w:marBottom w:val="0"/>
      <w:divBdr>
        <w:top w:val="none" w:sz="0" w:space="0" w:color="auto"/>
        <w:left w:val="none" w:sz="0" w:space="0" w:color="auto"/>
        <w:bottom w:val="none" w:sz="0" w:space="0" w:color="auto"/>
        <w:right w:val="none" w:sz="0" w:space="0" w:color="auto"/>
      </w:divBdr>
    </w:div>
    <w:div w:id="7471139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256</TotalTime>
  <Pages>7</Pages>
  <Words>7579</Words>
  <Characters>4321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Необхідність посиленого кримінально-правового захисту від злочинів проти громадської безпеки</dc:title>
  <dc:subject/>
  <dc:creator>Ален</dc:creator>
  <cp:keywords/>
  <dc:description/>
  <cp:lastModifiedBy>Admin</cp:lastModifiedBy>
  <cp:revision>39</cp:revision>
  <dcterms:created xsi:type="dcterms:W3CDTF">2016-12-21T09:39:00Z</dcterms:created>
  <dcterms:modified xsi:type="dcterms:W3CDTF">2016-12-27T22:06:00Z</dcterms:modified>
</cp:coreProperties>
</file>