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020" w:rsidRPr="00651BC0" w:rsidRDefault="00E92020" w:rsidP="00651BC0">
      <w:pPr>
        <w:pStyle w:val="NormalWeb"/>
        <w:spacing w:before="0" w:beforeAutospacing="0" w:after="0" w:afterAutospacing="0"/>
        <w:jc w:val="right"/>
        <w:rPr>
          <w:b/>
          <w:sz w:val="27"/>
          <w:szCs w:val="27"/>
        </w:rPr>
      </w:pPr>
      <w:r w:rsidRPr="00651BC0">
        <w:rPr>
          <w:b/>
          <w:sz w:val="27"/>
          <w:szCs w:val="27"/>
        </w:rPr>
        <w:t xml:space="preserve">Елена Гаврилова, Ирина Кураченко </w:t>
      </w:r>
    </w:p>
    <w:p w:rsidR="00E92020" w:rsidRPr="00651BC0" w:rsidRDefault="00E92020" w:rsidP="00651BC0">
      <w:pPr>
        <w:pStyle w:val="NormalWeb"/>
        <w:spacing w:before="0" w:beforeAutospacing="0" w:after="0" w:afterAutospacing="0"/>
        <w:jc w:val="right"/>
        <w:rPr>
          <w:b/>
          <w:sz w:val="27"/>
          <w:szCs w:val="27"/>
        </w:rPr>
      </w:pPr>
      <w:r w:rsidRPr="00651BC0">
        <w:rPr>
          <w:b/>
          <w:sz w:val="27"/>
          <w:szCs w:val="27"/>
        </w:rPr>
        <w:t>(Гомель, Беларусь)</w:t>
      </w:r>
    </w:p>
    <w:p w:rsidR="00E92020" w:rsidRDefault="00E92020" w:rsidP="00F41ABB">
      <w:pPr>
        <w:spacing w:after="0" w:line="360" w:lineRule="auto"/>
        <w:ind w:left="113" w:right="113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92020" w:rsidRDefault="00E92020" w:rsidP="00F41ABB">
      <w:pPr>
        <w:spacing w:after="0" w:line="360" w:lineRule="auto"/>
        <w:ind w:left="113" w:right="113" w:firstLine="709"/>
        <w:jc w:val="center"/>
        <w:rPr>
          <w:rFonts w:ascii="Times New Roman" w:hAnsi="Times New Roman"/>
          <w:b/>
          <w:sz w:val="28"/>
          <w:szCs w:val="28"/>
        </w:rPr>
      </w:pPr>
      <w:r w:rsidRPr="00F41ABB">
        <w:rPr>
          <w:rFonts w:ascii="Times New Roman" w:hAnsi="Times New Roman"/>
          <w:b/>
          <w:sz w:val="28"/>
          <w:szCs w:val="28"/>
        </w:rPr>
        <w:t>ЭКСТЕРЬЕРНЫЕ ХАРАКТЕРИСТИКИ И АНАЛИЗ  ПАРАЗИТОЛОГИЧЕСКОГО ИССЛЕДОВАНИЯ ЛОШАДЕЙ ГОМЕЛЬСКОГО КОННОГО ЗАВОДА №59</w:t>
      </w:r>
    </w:p>
    <w:p w:rsidR="00E92020" w:rsidRPr="00F41ABB" w:rsidRDefault="00E92020" w:rsidP="00F41ABB">
      <w:pPr>
        <w:spacing w:after="0" w:line="360" w:lineRule="auto"/>
        <w:ind w:left="113" w:right="113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92020" w:rsidRPr="00F41ABB" w:rsidRDefault="00E92020" w:rsidP="00F41ABB">
      <w:pPr>
        <w:spacing w:after="0"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F41ABB">
        <w:rPr>
          <w:rFonts w:ascii="Times New Roman" w:hAnsi="Times New Roman"/>
          <w:sz w:val="28"/>
          <w:szCs w:val="28"/>
          <w:lang w:val="be-BY"/>
        </w:rPr>
        <w:t xml:space="preserve">Конный завод «Гомельский» создан 25 июня 1921 года. Первоначально завод комплектовался чистокровными и рысистыми лошадьми, чуть позже завезли тяжеловозов. Конзавод выполнял функции основного поставщика лошадей для Государственных заводских конюшен. Известные производители того времени – Голос (2,11) </w:t>
      </w:r>
      <w:smartTag w:uri="urn:schemas-microsoft-com:office:smarttags" w:element="metricconverter">
        <w:smartTagPr>
          <w:attr w:name="ProductID" w:val="1930 г"/>
        </w:smartTagPr>
        <w:r w:rsidRPr="00F41ABB">
          <w:rPr>
            <w:rFonts w:ascii="Times New Roman" w:hAnsi="Times New Roman"/>
            <w:sz w:val="28"/>
            <w:szCs w:val="28"/>
            <w:lang w:val="be-BY"/>
          </w:rPr>
          <w:t>1930 г</w:t>
        </w:r>
      </w:smartTag>
      <w:r w:rsidRPr="00F41ABB">
        <w:rPr>
          <w:rFonts w:ascii="Times New Roman" w:hAnsi="Times New Roman"/>
          <w:sz w:val="28"/>
          <w:szCs w:val="28"/>
          <w:lang w:val="be-BY"/>
        </w:rPr>
        <w:t xml:space="preserve">.р., Лантан (2,05) </w:t>
      </w:r>
      <w:smartTag w:uri="urn:schemas-microsoft-com:office:smarttags" w:element="metricconverter">
        <w:smartTagPr>
          <w:attr w:name="ProductID" w:val="1934 г"/>
        </w:smartTagPr>
        <w:r w:rsidRPr="00F41ABB">
          <w:rPr>
            <w:rFonts w:ascii="Times New Roman" w:hAnsi="Times New Roman"/>
            <w:sz w:val="28"/>
            <w:szCs w:val="28"/>
            <w:lang w:val="be-BY"/>
          </w:rPr>
          <w:t>1934 г</w:t>
        </w:r>
      </w:smartTag>
      <w:r w:rsidRPr="00F41ABB">
        <w:rPr>
          <w:rFonts w:ascii="Times New Roman" w:hAnsi="Times New Roman"/>
          <w:sz w:val="28"/>
          <w:szCs w:val="28"/>
          <w:lang w:val="be-BY"/>
        </w:rPr>
        <w:t xml:space="preserve">.р., Талантливый (2,03) </w:t>
      </w:r>
      <w:smartTag w:uri="urn:schemas-microsoft-com:office:smarttags" w:element="metricconverter">
        <w:smartTagPr>
          <w:attr w:name="ProductID" w:val="1932 г"/>
        </w:smartTagPr>
        <w:r w:rsidRPr="00F41ABB">
          <w:rPr>
            <w:rFonts w:ascii="Times New Roman" w:hAnsi="Times New Roman"/>
            <w:sz w:val="28"/>
            <w:szCs w:val="28"/>
            <w:lang w:val="be-BY"/>
          </w:rPr>
          <w:t>1932 г</w:t>
        </w:r>
      </w:smartTag>
      <w:r w:rsidRPr="00F41ABB">
        <w:rPr>
          <w:rFonts w:ascii="Times New Roman" w:hAnsi="Times New Roman"/>
          <w:sz w:val="28"/>
          <w:szCs w:val="28"/>
          <w:lang w:val="be-BY"/>
        </w:rPr>
        <w:t xml:space="preserve">.р., Символ (2,13) </w:t>
      </w:r>
      <w:smartTag w:uri="urn:schemas-microsoft-com:office:smarttags" w:element="metricconverter">
        <w:smartTagPr>
          <w:attr w:name="ProductID" w:val="1938 г"/>
        </w:smartTagPr>
        <w:r w:rsidRPr="00F41ABB">
          <w:rPr>
            <w:rFonts w:ascii="Times New Roman" w:hAnsi="Times New Roman"/>
            <w:sz w:val="28"/>
            <w:szCs w:val="28"/>
            <w:lang w:val="be-BY"/>
          </w:rPr>
          <w:t>1938 г</w:t>
        </w:r>
      </w:smartTag>
      <w:r w:rsidRPr="00F41ABB">
        <w:rPr>
          <w:rFonts w:ascii="Times New Roman" w:hAnsi="Times New Roman"/>
          <w:sz w:val="28"/>
          <w:szCs w:val="28"/>
          <w:lang w:val="be-BY"/>
        </w:rPr>
        <w:t>.р. Во время войны 1941-1945 года завод был практически разрушен, часть поголовья была эвакуирована в российские конезаводы и там осталась, часть племенных лошадей угнана в Германию. После войны завод был восстановлен, и заново укомплектован американскими и русскими рысаками, завод разводил резвых лошадей для испытаний на ипподромах. В настоящее время конезавод занимается сохранением генофонда русской рысистой породы, и разведением русских тяжеловозов, а также разведением популярных верховых полукровных пород – ганноверской, тракененской, голштинской.</w:t>
      </w:r>
    </w:p>
    <w:p w:rsidR="00E92020" w:rsidRPr="00F41ABB" w:rsidRDefault="00E92020" w:rsidP="00F41ABB">
      <w:pPr>
        <w:spacing w:after="0"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</w:rPr>
      </w:pPr>
      <w:r w:rsidRPr="00F41ABB">
        <w:rPr>
          <w:rFonts w:ascii="Times New Roman" w:hAnsi="Times New Roman"/>
          <w:bCs/>
          <w:sz w:val="28"/>
          <w:szCs w:val="28"/>
        </w:rPr>
        <w:t xml:space="preserve">Всего было исследовано 68 конематок и 8 жеребцов – производителей. Из них: 23 конематки и 2 жеребца – производителя Русской Рысистой породы; 23 конематки и 4 жеребца – производителя Русской Верховой породы; 22 конематки и 2 жеребца – производителя Русский Тяжеловоз. </w:t>
      </w:r>
      <w:r w:rsidRPr="00F41ABB">
        <w:rPr>
          <w:rFonts w:ascii="Times New Roman" w:hAnsi="Times New Roman"/>
          <w:sz w:val="28"/>
          <w:szCs w:val="28"/>
          <w:lang w:val="be-BY"/>
        </w:rPr>
        <w:t xml:space="preserve">Основными методами изучения экстерьера лошади являются: общая глазомерная оценка, измерение животного, вычисление индексов телосложения и фотографирование </w:t>
      </w:r>
      <w:r>
        <w:rPr>
          <w:rFonts w:ascii="Times New Roman" w:hAnsi="Times New Roman"/>
          <w:sz w:val="28"/>
          <w:szCs w:val="28"/>
        </w:rPr>
        <w:t>[1,с.96</w:t>
      </w:r>
      <w:r w:rsidRPr="00F41ABB">
        <w:rPr>
          <w:rFonts w:ascii="Times New Roman" w:hAnsi="Times New Roman"/>
          <w:sz w:val="28"/>
          <w:szCs w:val="28"/>
        </w:rPr>
        <w:t>]</w:t>
      </w:r>
      <w:r w:rsidRPr="00F41ABB">
        <w:rPr>
          <w:rFonts w:ascii="Times New Roman" w:hAnsi="Times New Roman"/>
          <w:sz w:val="28"/>
          <w:szCs w:val="28"/>
          <w:lang w:val="be-BY"/>
        </w:rPr>
        <w:t xml:space="preserve">. </w:t>
      </w:r>
      <w:r w:rsidRPr="00F41ABB">
        <w:rPr>
          <w:rFonts w:ascii="Times New Roman" w:hAnsi="Times New Roman"/>
          <w:sz w:val="28"/>
          <w:szCs w:val="28"/>
        </w:rPr>
        <w:t>В ходе проделанной работы были сняты морфометрические промеры трёх пород лошадей.</w:t>
      </w:r>
      <w:r w:rsidRPr="00F41ABB">
        <w:rPr>
          <w:rFonts w:ascii="Times New Roman" w:hAnsi="Times New Roman"/>
          <w:sz w:val="28"/>
          <w:szCs w:val="28"/>
          <w:lang w:val="be-BY"/>
        </w:rPr>
        <w:t xml:space="preserve"> Наиболее важные из них – высота в холке, </w:t>
      </w:r>
      <w:r w:rsidRPr="00F41ABB">
        <w:rPr>
          <w:rFonts w:ascii="Times New Roman" w:hAnsi="Times New Roman"/>
          <w:sz w:val="28"/>
          <w:szCs w:val="28"/>
        </w:rPr>
        <w:t>косая длина</w:t>
      </w:r>
      <w:r w:rsidRPr="00F41ABB">
        <w:rPr>
          <w:rFonts w:ascii="Times New Roman" w:hAnsi="Times New Roman"/>
          <w:sz w:val="28"/>
          <w:szCs w:val="28"/>
          <w:lang w:val="be-BY"/>
        </w:rPr>
        <w:t>, обхват груди и пясти.</w:t>
      </w:r>
    </w:p>
    <w:p w:rsidR="00E92020" w:rsidRPr="00F41ABB" w:rsidRDefault="00E92020" w:rsidP="00F41ABB">
      <w:pPr>
        <w:spacing w:after="0"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F41ABB">
        <w:rPr>
          <w:rFonts w:ascii="Times New Roman" w:hAnsi="Times New Roman"/>
          <w:sz w:val="28"/>
          <w:szCs w:val="28"/>
        </w:rPr>
        <w:t xml:space="preserve">Таблица 1 </w:t>
      </w:r>
      <w:r w:rsidRPr="00F41ABB">
        <w:rPr>
          <w:rFonts w:ascii="Times New Roman" w:hAnsi="Times New Roman"/>
          <w:bCs/>
          <w:sz w:val="28"/>
          <w:szCs w:val="28"/>
        </w:rPr>
        <w:t xml:space="preserve">– </w:t>
      </w:r>
      <w:r w:rsidRPr="00F41ABB">
        <w:rPr>
          <w:rFonts w:ascii="Times New Roman" w:hAnsi="Times New Roman"/>
          <w:sz w:val="28"/>
          <w:szCs w:val="28"/>
          <w:lang w:val="be-BY"/>
        </w:rPr>
        <w:t>Морфометрические показатели лошадей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47"/>
        <w:gridCol w:w="2141"/>
        <w:gridCol w:w="2191"/>
        <w:gridCol w:w="2046"/>
      </w:tblGrid>
      <w:tr w:rsidR="00E92020" w:rsidRPr="00F41ABB" w:rsidTr="00121071">
        <w:trPr>
          <w:trHeight w:val="388"/>
          <w:jc w:val="center"/>
        </w:trPr>
        <w:tc>
          <w:tcPr>
            <w:tcW w:w="2047" w:type="dxa"/>
            <w:vMerge w:val="restart"/>
            <w:vAlign w:val="center"/>
          </w:tcPr>
          <w:p w:rsidR="00E92020" w:rsidRPr="00F41ABB" w:rsidRDefault="00E92020" w:rsidP="00F41ABB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ABB">
              <w:rPr>
                <w:rFonts w:ascii="Times New Roman" w:hAnsi="Times New Roman"/>
                <w:sz w:val="28"/>
                <w:szCs w:val="28"/>
              </w:rPr>
              <w:t>Промеры,</w:t>
            </w:r>
          </w:p>
          <w:p w:rsidR="00E92020" w:rsidRPr="00F41ABB" w:rsidRDefault="00E92020" w:rsidP="00F41ABB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ABB">
              <w:rPr>
                <w:rFonts w:ascii="Times New Roman" w:hAnsi="Times New Roman"/>
                <w:sz w:val="28"/>
                <w:szCs w:val="28"/>
              </w:rPr>
              <w:t>X±</w:t>
            </w:r>
            <w:r w:rsidRPr="00F41ABB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41ABB">
              <w:rPr>
                <w:rFonts w:ascii="Times New Roman" w:hAnsi="Times New Roman"/>
                <w:sz w:val="28"/>
                <w:szCs w:val="28"/>
              </w:rPr>
              <w:t xml:space="preserve"> см</w:t>
            </w:r>
          </w:p>
        </w:tc>
        <w:tc>
          <w:tcPr>
            <w:tcW w:w="6378" w:type="dxa"/>
            <w:gridSpan w:val="3"/>
          </w:tcPr>
          <w:p w:rsidR="00E92020" w:rsidRPr="00F41ABB" w:rsidRDefault="00E92020" w:rsidP="00F41ABB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ABB">
              <w:rPr>
                <w:rFonts w:ascii="Times New Roman" w:hAnsi="Times New Roman"/>
                <w:sz w:val="28"/>
                <w:szCs w:val="28"/>
              </w:rPr>
              <w:t>Породы</w:t>
            </w:r>
          </w:p>
        </w:tc>
      </w:tr>
      <w:tr w:rsidR="00E92020" w:rsidRPr="00F41ABB" w:rsidTr="00121071">
        <w:trPr>
          <w:trHeight w:val="276"/>
          <w:jc w:val="center"/>
        </w:trPr>
        <w:tc>
          <w:tcPr>
            <w:tcW w:w="2047" w:type="dxa"/>
            <w:vMerge/>
          </w:tcPr>
          <w:p w:rsidR="00E92020" w:rsidRPr="00F41ABB" w:rsidRDefault="00E92020" w:rsidP="00F41ABB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</w:tcPr>
          <w:p w:rsidR="00E92020" w:rsidRPr="00F41ABB" w:rsidRDefault="00E92020" w:rsidP="00F41ABB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ABB">
              <w:rPr>
                <w:rFonts w:ascii="Times New Roman" w:hAnsi="Times New Roman"/>
                <w:sz w:val="28"/>
                <w:szCs w:val="28"/>
              </w:rPr>
              <w:t xml:space="preserve">Русская </w:t>
            </w:r>
          </w:p>
          <w:p w:rsidR="00E92020" w:rsidRPr="00F41ABB" w:rsidRDefault="00E92020" w:rsidP="00F41ABB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41ABB">
              <w:rPr>
                <w:rFonts w:ascii="Times New Roman" w:hAnsi="Times New Roman"/>
                <w:sz w:val="28"/>
                <w:szCs w:val="28"/>
              </w:rPr>
              <w:t>рысистая</w:t>
            </w:r>
          </w:p>
        </w:tc>
        <w:tc>
          <w:tcPr>
            <w:tcW w:w="2191" w:type="dxa"/>
          </w:tcPr>
          <w:p w:rsidR="00E92020" w:rsidRPr="00F41ABB" w:rsidRDefault="00E92020" w:rsidP="00F41ABB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ABB">
              <w:rPr>
                <w:rFonts w:ascii="Times New Roman" w:hAnsi="Times New Roman"/>
                <w:sz w:val="28"/>
                <w:szCs w:val="28"/>
              </w:rPr>
              <w:t>Русская</w:t>
            </w:r>
          </w:p>
          <w:p w:rsidR="00E92020" w:rsidRPr="00F41ABB" w:rsidRDefault="00E92020" w:rsidP="00F41ABB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41ABB">
              <w:rPr>
                <w:rFonts w:ascii="Times New Roman" w:hAnsi="Times New Roman"/>
                <w:sz w:val="28"/>
                <w:szCs w:val="28"/>
              </w:rPr>
              <w:t>верховая</w:t>
            </w:r>
          </w:p>
        </w:tc>
        <w:tc>
          <w:tcPr>
            <w:tcW w:w="2046" w:type="dxa"/>
          </w:tcPr>
          <w:p w:rsidR="00E92020" w:rsidRPr="00F41ABB" w:rsidRDefault="00E92020" w:rsidP="00F41ABB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41ABB">
              <w:rPr>
                <w:rFonts w:ascii="Times New Roman" w:hAnsi="Times New Roman"/>
                <w:sz w:val="28"/>
                <w:szCs w:val="28"/>
              </w:rPr>
              <w:t>Русский тяжеловоз</w:t>
            </w:r>
          </w:p>
        </w:tc>
      </w:tr>
      <w:tr w:rsidR="00E92020" w:rsidRPr="00F41ABB" w:rsidTr="00121071">
        <w:trPr>
          <w:trHeight w:val="397"/>
          <w:jc w:val="center"/>
        </w:trPr>
        <w:tc>
          <w:tcPr>
            <w:tcW w:w="2047" w:type="dxa"/>
          </w:tcPr>
          <w:p w:rsidR="00E92020" w:rsidRPr="00F41ABB" w:rsidRDefault="00E92020" w:rsidP="00F41ABB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1ABB">
              <w:rPr>
                <w:rFonts w:ascii="Times New Roman" w:hAnsi="Times New Roman"/>
                <w:sz w:val="28"/>
                <w:szCs w:val="28"/>
              </w:rPr>
              <w:t>Высота по холке</w:t>
            </w:r>
          </w:p>
        </w:tc>
        <w:tc>
          <w:tcPr>
            <w:tcW w:w="2141" w:type="dxa"/>
          </w:tcPr>
          <w:p w:rsidR="00E92020" w:rsidRPr="00F41ABB" w:rsidRDefault="00E92020" w:rsidP="00F41ABB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ABB">
              <w:rPr>
                <w:rFonts w:ascii="Times New Roman" w:hAnsi="Times New Roman"/>
                <w:sz w:val="28"/>
                <w:szCs w:val="28"/>
              </w:rPr>
              <w:t>159,5±2,2</w:t>
            </w:r>
          </w:p>
        </w:tc>
        <w:tc>
          <w:tcPr>
            <w:tcW w:w="2191" w:type="dxa"/>
          </w:tcPr>
          <w:p w:rsidR="00E92020" w:rsidRPr="00F41ABB" w:rsidRDefault="00E92020" w:rsidP="00F41ABB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ABB">
              <w:rPr>
                <w:rFonts w:ascii="Times New Roman" w:hAnsi="Times New Roman"/>
                <w:sz w:val="28"/>
                <w:szCs w:val="28"/>
              </w:rPr>
              <w:t>161,0±2,4</w:t>
            </w:r>
          </w:p>
        </w:tc>
        <w:tc>
          <w:tcPr>
            <w:tcW w:w="2046" w:type="dxa"/>
          </w:tcPr>
          <w:p w:rsidR="00E92020" w:rsidRPr="00F41ABB" w:rsidRDefault="00E92020" w:rsidP="00F41ABB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ABB">
              <w:rPr>
                <w:rFonts w:ascii="Times New Roman" w:hAnsi="Times New Roman"/>
                <w:sz w:val="28"/>
                <w:szCs w:val="28"/>
              </w:rPr>
              <w:t>157,7±1,3</w:t>
            </w:r>
          </w:p>
        </w:tc>
      </w:tr>
      <w:tr w:rsidR="00E92020" w:rsidRPr="00F41ABB" w:rsidTr="00121071">
        <w:trPr>
          <w:trHeight w:val="351"/>
          <w:jc w:val="center"/>
        </w:trPr>
        <w:tc>
          <w:tcPr>
            <w:tcW w:w="2047" w:type="dxa"/>
          </w:tcPr>
          <w:p w:rsidR="00E92020" w:rsidRPr="00F41ABB" w:rsidRDefault="00E92020" w:rsidP="00F41ABB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1ABB">
              <w:rPr>
                <w:rFonts w:ascii="Times New Roman" w:hAnsi="Times New Roman"/>
                <w:sz w:val="28"/>
                <w:szCs w:val="28"/>
              </w:rPr>
              <w:t>Косая длина</w:t>
            </w:r>
          </w:p>
        </w:tc>
        <w:tc>
          <w:tcPr>
            <w:tcW w:w="2141" w:type="dxa"/>
          </w:tcPr>
          <w:p w:rsidR="00E92020" w:rsidRPr="00F41ABB" w:rsidRDefault="00E92020" w:rsidP="00F41ABB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ABB">
              <w:rPr>
                <w:rFonts w:ascii="Times New Roman" w:hAnsi="Times New Roman"/>
                <w:sz w:val="28"/>
                <w:szCs w:val="28"/>
              </w:rPr>
              <w:t>160,2±1,5</w:t>
            </w:r>
          </w:p>
        </w:tc>
        <w:tc>
          <w:tcPr>
            <w:tcW w:w="2191" w:type="dxa"/>
          </w:tcPr>
          <w:p w:rsidR="00E92020" w:rsidRPr="00F41ABB" w:rsidRDefault="00E92020" w:rsidP="00F41ABB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ABB">
              <w:rPr>
                <w:rFonts w:ascii="Times New Roman" w:hAnsi="Times New Roman"/>
                <w:sz w:val="28"/>
                <w:szCs w:val="28"/>
              </w:rPr>
              <w:t>164,0±1,9</w:t>
            </w:r>
          </w:p>
        </w:tc>
        <w:tc>
          <w:tcPr>
            <w:tcW w:w="2046" w:type="dxa"/>
          </w:tcPr>
          <w:p w:rsidR="00E92020" w:rsidRPr="00F41ABB" w:rsidRDefault="00E92020" w:rsidP="00F41ABB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ABB">
              <w:rPr>
                <w:rFonts w:ascii="Times New Roman" w:hAnsi="Times New Roman"/>
                <w:sz w:val="28"/>
                <w:szCs w:val="28"/>
              </w:rPr>
              <w:t>166,0±2,2</w:t>
            </w:r>
          </w:p>
        </w:tc>
      </w:tr>
      <w:tr w:rsidR="00E92020" w:rsidRPr="00F41ABB" w:rsidTr="00121071">
        <w:trPr>
          <w:trHeight w:val="347"/>
          <w:jc w:val="center"/>
        </w:trPr>
        <w:tc>
          <w:tcPr>
            <w:tcW w:w="2047" w:type="dxa"/>
          </w:tcPr>
          <w:p w:rsidR="00E92020" w:rsidRPr="00F41ABB" w:rsidRDefault="00E92020" w:rsidP="00F41ABB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1ABB">
              <w:rPr>
                <w:rFonts w:ascii="Times New Roman" w:hAnsi="Times New Roman"/>
                <w:sz w:val="28"/>
                <w:szCs w:val="28"/>
              </w:rPr>
              <w:t>Обхват груди</w:t>
            </w:r>
          </w:p>
        </w:tc>
        <w:tc>
          <w:tcPr>
            <w:tcW w:w="2141" w:type="dxa"/>
          </w:tcPr>
          <w:p w:rsidR="00E92020" w:rsidRPr="00F41ABB" w:rsidRDefault="00E92020" w:rsidP="00F41ABB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ABB">
              <w:rPr>
                <w:rFonts w:ascii="Times New Roman" w:hAnsi="Times New Roman"/>
                <w:sz w:val="28"/>
                <w:szCs w:val="28"/>
              </w:rPr>
              <w:t>184,7±2,3</w:t>
            </w:r>
          </w:p>
        </w:tc>
        <w:tc>
          <w:tcPr>
            <w:tcW w:w="2191" w:type="dxa"/>
          </w:tcPr>
          <w:p w:rsidR="00E92020" w:rsidRPr="00F41ABB" w:rsidRDefault="00E92020" w:rsidP="00F41ABB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ABB">
              <w:rPr>
                <w:rFonts w:ascii="Times New Roman" w:hAnsi="Times New Roman"/>
                <w:sz w:val="28"/>
                <w:szCs w:val="28"/>
              </w:rPr>
              <w:t>187,7±2,5</w:t>
            </w:r>
          </w:p>
        </w:tc>
        <w:tc>
          <w:tcPr>
            <w:tcW w:w="2046" w:type="dxa"/>
          </w:tcPr>
          <w:p w:rsidR="00E92020" w:rsidRPr="00F41ABB" w:rsidRDefault="00E92020" w:rsidP="00F41ABB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ABB">
              <w:rPr>
                <w:rFonts w:ascii="Times New Roman" w:hAnsi="Times New Roman"/>
                <w:sz w:val="28"/>
                <w:szCs w:val="28"/>
              </w:rPr>
              <w:t>198,7±2,9</w:t>
            </w:r>
          </w:p>
        </w:tc>
      </w:tr>
      <w:tr w:rsidR="00E92020" w:rsidRPr="00F41ABB" w:rsidTr="00121071">
        <w:trPr>
          <w:trHeight w:val="357"/>
          <w:jc w:val="center"/>
        </w:trPr>
        <w:tc>
          <w:tcPr>
            <w:tcW w:w="2047" w:type="dxa"/>
          </w:tcPr>
          <w:p w:rsidR="00E92020" w:rsidRPr="00F41ABB" w:rsidRDefault="00E92020" w:rsidP="00F41ABB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1ABB">
              <w:rPr>
                <w:rFonts w:ascii="Times New Roman" w:hAnsi="Times New Roman"/>
                <w:sz w:val="28"/>
                <w:szCs w:val="28"/>
              </w:rPr>
              <w:t>Обхват пясти</w:t>
            </w:r>
          </w:p>
        </w:tc>
        <w:tc>
          <w:tcPr>
            <w:tcW w:w="2141" w:type="dxa"/>
          </w:tcPr>
          <w:p w:rsidR="00E92020" w:rsidRPr="00F41ABB" w:rsidRDefault="00E92020" w:rsidP="00F41ABB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ABB">
              <w:rPr>
                <w:rFonts w:ascii="Times New Roman" w:hAnsi="Times New Roman"/>
                <w:sz w:val="28"/>
                <w:szCs w:val="28"/>
              </w:rPr>
              <w:t>19,6±2,5</w:t>
            </w:r>
          </w:p>
        </w:tc>
        <w:tc>
          <w:tcPr>
            <w:tcW w:w="2191" w:type="dxa"/>
          </w:tcPr>
          <w:p w:rsidR="00E92020" w:rsidRPr="00F41ABB" w:rsidRDefault="00E92020" w:rsidP="00F41ABB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ABB">
              <w:rPr>
                <w:rFonts w:ascii="Times New Roman" w:hAnsi="Times New Roman"/>
                <w:sz w:val="28"/>
                <w:szCs w:val="28"/>
              </w:rPr>
              <w:t>20,1±2,9</w:t>
            </w:r>
          </w:p>
        </w:tc>
        <w:tc>
          <w:tcPr>
            <w:tcW w:w="2046" w:type="dxa"/>
          </w:tcPr>
          <w:p w:rsidR="00E92020" w:rsidRPr="00F41ABB" w:rsidRDefault="00E92020" w:rsidP="00F41ABB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ABB">
              <w:rPr>
                <w:rFonts w:ascii="Times New Roman" w:hAnsi="Times New Roman"/>
                <w:sz w:val="28"/>
                <w:szCs w:val="28"/>
              </w:rPr>
              <w:t>22,2±3,4</w:t>
            </w:r>
          </w:p>
        </w:tc>
      </w:tr>
    </w:tbl>
    <w:p w:rsidR="00E92020" w:rsidRDefault="00E92020" w:rsidP="00F41ABB">
      <w:pPr>
        <w:spacing w:after="0"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E92020" w:rsidRPr="00F41ABB" w:rsidRDefault="00E92020" w:rsidP="00F41ABB">
      <w:pPr>
        <w:spacing w:after="0"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</w:rPr>
      </w:pPr>
      <w:r w:rsidRPr="00F41ABB">
        <w:rPr>
          <w:rFonts w:ascii="Times New Roman" w:hAnsi="Times New Roman"/>
          <w:sz w:val="28"/>
          <w:szCs w:val="28"/>
          <w:lang w:val="be-BY"/>
        </w:rPr>
        <w:t xml:space="preserve">По высоте в холке судят о крупности, или высокорослости, лошади.Следует различать высокорослость и высоконогость </w:t>
      </w:r>
      <w:r>
        <w:rPr>
          <w:rFonts w:ascii="Times New Roman" w:hAnsi="Times New Roman"/>
          <w:sz w:val="28"/>
          <w:szCs w:val="28"/>
        </w:rPr>
        <w:t>[6,с.150</w:t>
      </w:r>
      <w:r w:rsidRPr="00F41ABB">
        <w:rPr>
          <w:rFonts w:ascii="Times New Roman" w:hAnsi="Times New Roman"/>
          <w:sz w:val="28"/>
          <w:szCs w:val="28"/>
        </w:rPr>
        <w:t>]</w:t>
      </w:r>
      <w:r w:rsidRPr="00F41ABB">
        <w:rPr>
          <w:rFonts w:ascii="Times New Roman" w:hAnsi="Times New Roman"/>
          <w:sz w:val="28"/>
          <w:szCs w:val="28"/>
          <w:lang w:val="be-BY"/>
        </w:rPr>
        <w:t>. При одинаковой высоте в холке верховые лошади более высоконоги, тяжеловозные низконоги, но и те, и другие одинаковы по высоте в холке. Косую длину туловища измеря</w:t>
      </w:r>
      <w:r w:rsidRPr="00F41ABB">
        <w:rPr>
          <w:rFonts w:ascii="Times New Roman" w:hAnsi="Times New Roman"/>
          <w:sz w:val="28"/>
          <w:szCs w:val="28"/>
        </w:rPr>
        <w:t xml:space="preserve">ли </w:t>
      </w:r>
      <w:r w:rsidRPr="00F41ABB">
        <w:rPr>
          <w:rFonts w:ascii="Times New Roman" w:hAnsi="Times New Roman"/>
          <w:sz w:val="28"/>
          <w:szCs w:val="28"/>
          <w:lang w:val="be-BY"/>
        </w:rPr>
        <w:t>мерной палкой от переднего выступа плечелопаточного сочленения до задней точки седалищного бугра.</w:t>
      </w:r>
      <w:r w:rsidRPr="00F41ABB">
        <w:rPr>
          <w:rFonts w:ascii="Times New Roman" w:hAnsi="Times New Roman"/>
          <w:sz w:val="28"/>
          <w:szCs w:val="28"/>
        </w:rPr>
        <w:t xml:space="preserve">У Русской рысистой породы косая длина – </w:t>
      </w:r>
      <w:smartTag w:uri="urn:schemas-microsoft-com:office:smarttags" w:element="metricconverter">
        <w:smartTagPr>
          <w:attr w:name="ProductID" w:val="160,2 см"/>
        </w:smartTagPr>
        <w:r w:rsidRPr="00F41ABB">
          <w:rPr>
            <w:rFonts w:ascii="Times New Roman" w:hAnsi="Times New Roman"/>
            <w:sz w:val="28"/>
            <w:szCs w:val="28"/>
          </w:rPr>
          <w:t>160,2 см</w:t>
        </w:r>
      </w:smartTag>
      <w:r w:rsidRPr="00F41ABB">
        <w:rPr>
          <w:rFonts w:ascii="Times New Roman" w:hAnsi="Times New Roman"/>
          <w:sz w:val="28"/>
          <w:szCs w:val="28"/>
        </w:rPr>
        <w:t xml:space="preserve">; у русской верховой – </w:t>
      </w:r>
      <w:smartTag w:uri="urn:schemas-microsoft-com:office:smarttags" w:element="metricconverter">
        <w:smartTagPr>
          <w:attr w:name="ProductID" w:val="164,0 см"/>
        </w:smartTagPr>
        <w:r w:rsidRPr="00F41ABB">
          <w:rPr>
            <w:rFonts w:ascii="Times New Roman" w:hAnsi="Times New Roman"/>
            <w:sz w:val="28"/>
            <w:szCs w:val="28"/>
          </w:rPr>
          <w:t>164,0 см</w:t>
        </w:r>
      </w:smartTag>
      <w:r w:rsidRPr="00F41ABB">
        <w:rPr>
          <w:rFonts w:ascii="Times New Roman" w:hAnsi="Times New Roman"/>
          <w:sz w:val="28"/>
          <w:szCs w:val="28"/>
        </w:rPr>
        <w:t xml:space="preserve">; у русского тяжеловоза – </w:t>
      </w:r>
      <w:smartTag w:uri="urn:schemas-microsoft-com:office:smarttags" w:element="metricconverter">
        <w:smartTagPr>
          <w:attr w:name="ProductID" w:val="166,0 см"/>
        </w:smartTagPr>
        <w:r w:rsidRPr="00F41ABB">
          <w:rPr>
            <w:rFonts w:ascii="Times New Roman" w:hAnsi="Times New Roman"/>
            <w:sz w:val="28"/>
            <w:szCs w:val="28"/>
          </w:rPr>
          <w:t>166,0 см</w:t>
        </w:r>
      </w:smartTag>
      <w:r w:rsidRPr="00F41ABB">
        <w:rPr>
          <w:rFonts w:ascii="Times New Roman" w:hAnsi="Times New Roman"/>
          <w:sz w:val="28"/>
          <w:szCs w:val="28"/>
        </w:rPr>
        <w:t xml:space="preserve">. </w:t>
      </w:r>
      <w:r w:rsidRPr="00F41ABB">
        <w:rPr>
          <w:rFonts w:ascii="Times New Roman" w:hAnsi="Times New Roman"/>
          <w:sz w:val="28"/>
          <w:szCs w:val="28"/>
          <w:lang w:val="be-BY"/>
        </w:rPr>
        <w:t>Обхват груди определя</w:t>
      </w:r>
      <w:r w:rsidRPr="00F41ABB">
        <w:rPr>
          <w:rFonts w:ascii="Times New Roman" w:hAnsi="Times New Roman"/>
          <w:sz w:val="28"/>
          <w:szCs w:val="28"/>
        </w:rPr>
        <w:t>ли</w:t>
      </w:r>
      <w:r w:rsidRPr="00F41ABB">
        <w:rPr>
          <w:rFonts w:ascii="Times New Roman" w:hAnsi="Times New Roman"/>
          <w:sz w:val="28"/>
          <w:szCs w:val="28"/>
          <w:lang w:val="be-BY"/>
        </w:rPr>
        <w:t xml:space="preserve"> мерной лентой по вертикали через высшую точку холки касательно к заднему углу лопатки. По нему судят о массивности лошади и развитии грудной клетки. У крупных верховых лошадей обхват груди до </w:t>
      </w:r>
      <w:smartTag w:uri="urn:schemas-microsoft-com:office:smarttags" w:element="metricconverter">
        <w:smartTagPr>
          <w:attr w:name="ProductID" w:val="170 см"/>
        </w:smartTagPr>
        <w:r w:rsidRPr="00F41ABB">
          <w:rPr>
            <w:rFonts w:ascii="Times New Roman" w:hAnsi="Times New Roman"/>
            <w:sz w:val="28"/>
            <w:szCs w:val="28"/>
            <w:lang w:val="be-BY"/>
          </w:rPr>
          <w:t>170 см</w:t>
        </w:r>
      </w:smartTag>
      <w:r w:rsidRPr="00F41ABB">
        <w:rPr>
          <w:rFonts w:ascii="Times New Roman" w:hAnsi="Times New Roman"/>
          <w:sz w:val="28"/>
          <w:szCs w:val="28"/>
          <w:lang w:val="be-BY"/>
        </w:rPr>
        <w:t xml:space="preserve"> считается малым, от 171 до </w:t>
      </w:r>
      <w:smartTag w:uri="urn:schemas-microsoft-com:office:smarttags" w:element="metricconverter">
        <w:smartTagPr>
          <w:attr w:name="ProductID" w:val="180 см"/>
        </w:smartTagPr>
        <w:r w:rsidRPr="00F41ABB">
          <w:rPr>
            <w:rFonts w:ascii="Times New Roman" w:hAnsi="Times New Roman"/>
            <w:sz w:val="28"/>
            <w:szCs w:val="28"/>
            <w:lang w:val="be-BY"/>
          </w:rPr>
          <w:t>180 см</w:t>
        </w:r>
      </w:smartTag>
      <w:r w:rsidRPr="00F41ABB">
        <w:rPr>
          <w:rFonts w:ascii="Times New Roman" w:hAnsi="Times New Roman"/>
          <w:sz w:val="28"/>
          <w:szCs w:val="28"/>
          <w:lang w:val="be-BY"/>
        </w:rPr>
        <w:t xml:space="preserve"> – средним и выше </w:t>
      </w:r>
      <w:smartTag w:uri="urn:schemas-microsoft-com:office:smarttags" w:element="metricconverter">
        <w:smartTagPr>
          <w:attr w:name="ProductID" w:val="180 см"/>
        </w:smartTagPr>
        <w:r w:rsidRPr="00F41ABB">
          <w:rPr>
            <w:rFonts w:ascii="Times New Roman" w:hAnsi="Times New Roman"/>
            <w:sz w:val="28"/>
            <w:szCs w:val="28"/>
            <w:lang w:val="be-BY"/>
          </w:rPr>
          <w:t>180 см</w:t>
        </w:r>
      </w:smartTag>
      <w:r w:rsidRPr="00F41ABB">
        <w:rPr>
          <w:rFonts w:ascii="Times New Roman" w:hAnsi="Times New Roman"/>
          <w:sz w:val="28"/>
          <w:szCs w:val="28"/>
          <w:lang w:val="be-BY"/>
        </w:rPr>
        <w:t xml:space="preserve"> – большим. У тяжеловозов обхват груди 190</w:t>
      </w:r>
      <w:r w:rsidRPr="00F41ABB">
        <w:rPr>
          <w:rFonts w:ascii="Times New Roman" w:hAnsi="Times New Roman"/>
          <w:sz w:val="28"/>
          <w:szCs w:val="28"/>
        </w:rPr>
        <w:t>-</w:t>
      </w:r>
      <w:smartTag w:uri="urn:schemas-microsoft-com:office:smarttags" w:element="metricconverter">
        <w:smartTagPr>
          <w:attr w:name="ProductID" w:val="200 см"/>
        </w:smartTagPr>
        <w:r w:rsidRPr="00F41ABB">
          <w:rPr>
            <w:rFonts w:ascii="Times New Roman" w:hAnsi="Times New Roman"/>
            <w:sz w:val="28"/>
            <w:szCs w:val="28"/>
          </w:rPr>
          <w:t>2</w:t>
        </w:r>
        <w:r w:rsidRPr="00F41ABB">
          <w:rPr>
            <w:rFonts w:ascii="Times New Roman" w:hAnsi="Times New Roman"/>
            <w:sz w:val="28"/>
            <w:szCs w:val="28"/>
            <w:lang w:val="be-BY"/>
          </w:rPr>
          <w:t>00 см</w:t>
        </w:r>
      </w:smartTag>
      <w:r w:rsidRPr="00F41ABB">
        <w:rPr>
          <w:rFonts w:ascii="Times New Roman" w:hAnsi="Times New Roman"/>
          <w:sz w:val="28"/>
          <w:szCs w:val="28"/>
          <w:lang w:val="be-BY"/>
        </w:rPr>
        <w:t xml:space="preserve"> и больше.</w:t>
      </w:r>
      <w:r w:rsidRPr="00F41ABB">
        <w:rPr>
          <w:rFonts w:ascii="Times New Roman" w:hAnsi="Times New Roman"/>
          <w:sz w:val="28"/>
          <w:szCs w:val="28"/>
        </w:rPr>
        <w:t>У Русской рысистой 180-</w:t>
      </w:r>
      <w:smartTag w:uri="urn:schemas-microsoft-com:office:smarttags" w:element="metricconverter">
        <w:smartTagPr>
          <w:attr w:name="ProductID" w:val="190 см"/>
        </w:smartTagPr>
        <w:r w:rsidRPr="00F41ABB">
          <w:rPr>
            <w:rFonts w:ascii="Times New Roman" w:hAnsi="Times New Roman"/>
            <w:sz w:val="28"/>
            <w:szCs w:val="28"/>
          </w:rPr>
          <w:t>190 см</w:t>
        </w:r>
      </w:smartTag>
      <w:r w:rsidRPr="00F41ABB">
        <w:rPr>
          <w:rFonts w:ascii="Times New Roman" w:hAnsi="Times New Roman"/>
          <w:sz w:val="28"/>
          <w:szCs w:val="28"/>
        </w:rPr>
        <w:t xml:space="preserve">. </w:t>
      </w:r>
      <w:r w:rsidRPr="00F41ABB">
        <w:rPr>
          <w:rFonts w:ascii="Times New Roman" w:hAnsi="Times New Roman"/>
          <w:sz w:val="28"/>
          <w:szCs w:val="28"/>
          <w:lang w:val="be-BY"/>
        </w:rPr>
        <w:t>Обхват пясти измеря</w:t>
      </w:r>
      <w:r w:rsidRPr="00F41ABB">
        <w:rPr>
          <w:rFonts w:ascii="Times New Roman" w:hAnsi="Times New Roman"/>
          <w:sz w:val="28"/>
          <w:szCs w:val="28"/>
        </w:rPr>
        <w:t xml:space="preserve">ли </w:t>
      </w:r>
      <w:r w:rsidRPr="00F41ABB">
        <w:rPr>
          <w:rFonts w:ascii="Times New Roman" w:hAnsi="Times New Roman"/>
          <w:sz w:val="28"/>
          <w:szCs w:val="28"/>
          <w:lang w:val="be-BY"/>
        </w:rPr>
        <w:t xml:space="preserve">мерной лентой в нижней части верхней трети пясти (в самом тонком месте). Он характеризует развитие костяка лошади и в известной мере крепость конституции. У верховых лошадей обхват пясти </w:t>
      </w:r>
      <w:r w:rsidRPr="00F41ABB">
        <w:rPr>
          <w:rFonts w:ascii="Times New Roman" w:hAnsi="Times New Roman"/>
          <w:sz w:val="28"/>
          <w:szCs w:val="28"/>
        </w:rPr>
        <w:t xml:space="preserve">18-20 </w:t>
      </w:r>
      <w:r w:rsidRPr="00F41ABB">
        <w:rPr>
          <w:rFonts w:ascii="Times New Roman" w:hAnsi="Times New Roman"/>
          <w:sz w:val="28"/>
          <w:szCs w:val="28"/>
          <w:lang w:val="be-BY"/>
        </w:rPr>
        <w:t xml:space="preserve"> см, у тяжеловозов – </w:t>
      </w:r>
      <w:r w:rsidRPr="00F41ABB">
        <w:rPr>
          <w:rFonts w:ascii="Times New Roman" w:hAnsi="Times New Roman"/>
          <w:sz w:val="28"/>
          <w:szCs w:val="28"/>
        </w:rPr>
        <w:t xml:space="preserve">23-25 </w:t>
      </w:r>
      <w:r w:rsidRPr="00F41ABB">
        <w:rPr>
          <w:rFonts w:ascii="Times New Roman" w:hAnsi="Times New Roman"/>
          <w:sz w:val="28"/>
          <w:szCs w:val="28"/>
          <w:lang w:val="be-BY"/>
        </w:rPr>
        <w:t xml:space="preserve"> см</w:t>
      </w:r>
      <w:r w:rsidRPr="00F41ABB">
        <w:rPr>
          <w:rFonts w:ascii="Times New Roman" w:hAnsi="Times New Roman"/>
          <w:sz w:val="28"/>
          <w:szCs w:val="28"/>
        </w:rPr>
        <w:t>, у русской рысистой 18-</w:t>
      </w:r>
      <w:smartTag w:uri="urn:schemas-microsoft-com:office:smarttags" w:element="metricconverter">
        <w:smartTagPr>
          <w:attr w:name="ProductID" w:val="20 см"/>
        </w:smartTagPr>
        <w:r w:rsidRPr="00F41ABB">
          <w:rPr>
            <w:rFonts w:ascii="Times New Roman" w:hAnsi="Times New Roman"/>
            <w:sz w:val="28"/>
            <w:szCs w:val="28"/>
          </w:rPr>
          <w:t>20 см</w:t>
        </w:r>
      </w:smartTag>
      <w:r w:rsidRPr="00F41ABB">
        <w:rPr>
          <w:rFonts w:ascii="Times New Roman" w:hAnsi="Times New Roman"/>
          <w:sz w:val="28"/>
          <w:szCs w:val="28"/>
        </w:rPr>
        <w:t>.</w:t>
      </w:r>
    </w:p>
    <w:p w:rsidR="00E92020" w:rsidRPr="00F41ABB" w:rsidRDefault="00E92020" w:rsidP="00F41ABB">
      <w:pPr>
        <w:spacing w:after="0"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</w:rPr>
      </w:pPr>
      <w:r w:rsidRPr="00F41ABB">
        <w:rPr>
          <w:rFonts w:ascii="Times New Roman" w:hAnsi="Times New Roman"/>
          <w:sz w:val="28"/>
          <w:szCs w:val="28"/>
          <w:lang w:val="be-BY"/>
        </w:rPr>
        <w:t>Оди</w:t>
      </w:r>
      <w:r w:rsidRPr="00F41ABB">
        <w:rPr>
          <w:rFonts w:ascii="Times New Roman" w:hAnsi="Times New Roman"/>
          <w:sz w:val="28"/>
          <w:szCs w:val="28"/>
        </w:rPr>
        <w:t>м</w:t>
      </w:r>
      <w:r w:rsidRPr="00F41ABB">
        <w:rPr>
          <w:rFonts w:ascii="Times New Roman" w:hAnsi="Times New Roman"/>
          <w:sz w:val="28"/>
          <w:szCs w:val="28"/>
          <w:lang w:val="be-BY"/>
        </w:rPr>
        <w:t xml:space="preserve"> из основных индивидуальных отличительных признаков</w:t>
      </w:r>
      <w:r w:rsidRPr="00F41ABB">
        <w:rPr>
          <w:rFonts w:ascii="Times New Roman" w:hAnsi="Times New Roman"/>
          <w:sz w:val="28"/>
          <w:szCs w:val="28"/>
        </w:rPr>
        <w:t xml:space="preserve"> явилось распределение масти среди данных пород. </w:t>
      </w:r>
      <w:r w:rsidRPr="00F41ABB">
        <w:rPr>
          <w:rFonts w:ascii="Times New Roman" w:hAnsi="Times New Roman"/>
          <w:sz w:val="28"/>
          <w:szCs w:val="28"/>
          <w:lang w:val="be-BY"/>
        </w:rPr>
        <w:t xml:space="preserve">Русская рысистая </w:t>
      </w:r>
      <w:r w:rsidRPr="00F41ABB">
        <w:rPr>
          <w:rFonts w:ascii="Times New Roman" w:hAnsi="Times New Roman"/>
          <w:sz w:val="28"/>
          <w:szCs w:val="28"/>
        </w:rPr>
        <w:t>п</w:t>
      </w:r>
      <w:r w:rsidRPr="00F41ABB">
        <w:rPr>
          <w:rFonts w:ascii="Times New Roman" w:hAnsi="Times New Roman"/>
          <w:sz w:val="28"/>
          <w:szCs w:val="28"/>
          <w:lang w:val="be-BY"/>
        </w:rPr>
        <w:t>орода в большинстве своем приходится на гнедую (</w:t>
      </w:r>
      <w:r w:rsidRPr="00F41ABB">
        <w:rPr>
          <w:rFonts w:ascii="Times New Roman" w:hAnsi="Times New Roman"/>
          <w:sz w:val="28"/>
          <w:szCs w:val="28"/>
        </w:rPr>
        <w:t>57</w:t>
      </w:r>
      <w:r w:rsidRPr="00F41ABB">
        <w:rPr>
          <w:rFonts w:ascii="Times New Roman" w:hAnsi="Times New Roman"/>
          <w:sz w:val="28"/>
          <w:szCs w:val="28"/>
          <w:lang w:val="be-BY"/>
        </w:rPr>
        <w:t>%) и </w:t>
      </w:r>
      <w:r w:rsidRPr="00F41ABB">
        <w:rPr>
          <w:rFonts w:ascii="Times New Roman" w:hAnsi="Times New Roman"/>
          <w:sz w:val="28"/>
          <w:szCs w:val="28"/>
        </w:rPr>
        <w:t xml:space="preserve">темно-гнедую </w:t>
      </w:r>
      <w:r w:rsidRPr="00F41ABB">
        <w:rPr>
          <w:rFonts w:ascii="Times New Roman" w:hAnsi="Times New Roman"/>
          <w:sz w:val="28"/>
          <w:szCs w:val="28"/>
          <w:lang w:val="be-BY"/>
        </w:rPr>
        <w:t xml:space="preserve"> (</w:t>
      </w:r>
      <w:r w:rsidRPr="00F41ABB">
        <w:rPr>
          <w:rFonts w:ascii="Times New Roman" w:hAnsi="Times New Roman"/>
          <w:sz w:val="28"/>
          <w:szCs w:val="28"/>
        </w:rPr>
        <w:t>17</w:t>
      </w:r>
      <w:r w:rsidRPr="00F41ABB">
        <w:rPr>
          <w:rFonts w:ascii="Times New Roman" w:hAnsi="Times New Roman"/>
          <w:sz w:val="28"/>
          <w:szCs w:val="28"/>
          <w:lang w:val="be-BY"/>
        </w:rPr>
        <w:t xml:space="preserve">%) масти, меньше распространены </w:t>
      </w:r>
      <w:r w:rsidRPr="00F41ABB">
        <w:rPr>
          <w:rFonts w:ascii="Times New Roman" w:hAnsi="Times New Roman"/>
          <w:sz w:val="28"/>
          <w:szCs w:val="28"/>
        </w:rPr>
        <w:t xml:space="preserve">вороная </w:t>
      </w:r>
      <w:r w:rsidRPr="00F41ABB">
        <w:rPr>
          <w:rFonts w:ascii="Times New Roman" w:hAnsi="Times New Roman"/>
          <w:sz w:val="28"/>
          <w:szCs w:val="28"/>
          <w:lang w:val="be-BY"/>
        </w:rPr>
        <w:t xml:space="preserve"> (8%) и серая (1</w:t>
      </w:r>
      <w:r w:rsidRPr="00F41ABB">
        <w:rPr>
          <w:rFonts w:ascii="Times New Roman" w:hAnsi="Times New Roman"/>
          <w:sz w:val="28"/>
          <w:szCs w:val="28"/>
        </w:rPr>
        <w:t>7</w:t>
      </w:r>
      <w:r w:rsidRPr="00F41ABB">
        <w:rPr>
          <w:rFonts w:ascii="Times New Roman" w:hAnsi="Times New Roman"/>
          <w:sz w:val="28"/>
          <w:szCs w:val="28"/>
          <w:lang w:val="be-BY"/>
        </w:rPr>
        <w:t xml:space="preserve">%).  Масти </w:t>
      </w:r>
      <w:r w:rsidRPr="00F41ABB">
        <w:rPr>
          <w:rFonts w:ascii="Times New Roman" w:hAnsi="Times New Roman"/>
          <w:sz w:val="28"/>
          <w:szCs w:val="28"/>
        </w:rPr>
        <w:t xml:space="preserve"> Русской верховой породы </w:t>
      </w:r>
      <w:r w:rsidRPr="00F41ABB">
        <w:rPr>
          <w:rFonts w:ascii="Times New Roman" w:hAnsi="Times New Roman"/>
          <w:sz w:val="28"/>
          <w:szCs w:val="28"/>
          <w:lang w:val="be-BY"/>
        </w:rPr>
        <w:t>зачастую однотонные и темных оттенков, любые светлые, рыжие, буланые и т.д масти не приветствуются и</w:t>
      </w:r>
      <w:r w:rsidRPr="00F41ABB">
        <w:rPr>
          <w:rFonts w:ascii="Times New Roman" w:hAnsi="Times New Roman"/>
          <w:sz w:val="28"/>
          <w:szCs w:val="28"/>
        </w:rPr>
        <w:t xml:space="preserve">, </w:t>
      </w:r>
      <w:r w:rsidRPr="00F41ABB">
        <w:rPr>
          <w:rFonts w:ascii="Times New Roman" w:hAnsi="Times New Roman"/>
          <w:sz w:val="28"/>
          <w:szCs w:val="28"/>
          <w:lang w:val="be-BY"/>
        </w:rPr>
        <w:t xml:space="preserve"> даже более того</w:t>
      </w:r>
      <w:r w:rsidRPr="00F41ABB">
        <w:rPr>
          <w:rFonts w:ascii="Times New Roman" w:hAnsi="Times New Roman"/>
          <w:sz w:val="28"/>
          <w:szCs w:val="28"/>
        </w:rPr>
        <w:t>,</w:t>
      </w:r>
      <w:r w:rsidRPr="00F41ABB">
        <w:rPr>
          <w:rFonts w:ascii="Times New Roman" w:hAnsi="Times New Roman"/>
          <w:sz w:val="28"/>
          <w:szCs w:val="28"/>
          <w:lang w:val="be-BY"/>
        </w:rPr>
        <w:t xml:space="preserve"> в породу не допускаются. Свыше 9</w:t>
      </w:r>
      <w:r w:rsidRPr="00F41ABB">
        <w:rPr>
          <w:rFonts w:ascii="Times New Roman" w:hAnsi="Times New Roman"/>
          <w:sz w:val="28"/>
          <w:szCs w:val="28"/>
        </w:rPr>
        <w:t>1</w:t>
      </w:r>
      <w:r w:rsidRPr="00F41ABB">
        <w:rPr>
          <w:rFonts w:ascii="Times New Roman" w:hAnsi="Times New Roman"/>
          <w:sz w:val="28"/>
          <w:szCs w:val="28"/>
          <w:lang w:val="be-BY"/>
        </w:rPr>
        <w:t>% всех лошадей рыжей</w:t>
      </w:r>
      <w:r w:rsidRPr="00F41ABB">
        <w:rPr>
          <w:rFonts w:ascii="Times New Roman" w:hAnsi="Times New Roman"/>
          <w:sz w:val="28"/>
          <w:szCs w:val="28"/>
        </w:rPr>
        <w:t>, темно-рыжей (4%), бурой – (5%) масти у Русского тяжеловоза.</w:t>
      </w:r>
    </w:p>
    <w:p w:rsidR="00E92020" w:rsidRPr="00F41ABB" w:rsidRDefault="00E92020" w:rsidP="00F41ABB">
      <w:pPr>
        <w:spacing w:after="0"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</w:rPr>
      </w:pPr>
      <w:r w:rsidRPr="00F41ABB">
        <w:rPr>
          <w:rFonts w:ascii="Times New Roman" w:hAnsi="Times New Roman"/>
          <w:sz w:val="28"/>
          <w:szCs w:val="28"/>
          <w:lang w:val="be-BY"/>
        </w:rPr>
        <w:t>Бонитировка лошад</w:t>
      </w:r>
      <w:r w:rsidRPr="00F41ABB">
        <w:rPr>
          <w:rFonts w:ascii="Times New Roman" w:hAnsi="Times New Roman"/>
          <w:sz w:val="28"/>
          <w:szCs w:val="28"/>
        </w:rPr>
        <w:t>ей –</w:t>
      </w:r>
      <w:r w:rsidRPr="00F41ABB">
        <w:rPr>
          <w:rFonts w:ascii="Times New Roman" w:hAnsi="Times New Roman"/>
          <w:sz w:val="28"/>
          <w:szCs w:val="28"/>
          <w:lang w:val="be-BY"/>
        </w:rPr>
        <w:t xml:space="preserve"> определение и оценка племенных качеств лошадей. Проводится наиболее квалифицированными специалистами, хорошо знающими породу, в соответствии с требованиями действующей инструкции. По 10-балльной шкале оцениваются происхождение и типичность лошади, ее промеры, экстерьер и конституция, работоспособность, качество потомства. По результатам бонитировки племеных лошадей относят к элите, первому или второму классу. Лошадей, не удовлетворяющих требованиям второго класса, считают неплеменными. В зависимости от результатов бонитировки лошадь получает племенное или пользовательное назначение, определяется ее цена</w:t>
      </w:r>
      <w:r w:rsidRPr="00F41ABB">
        <w:rPr>
          <w:rFonts w:ascii="Times New Roman" w:hAnsi="Times New Roman"/>
          <w:sz w:val="28"/>
          <w:szCs w:val="28"/>
        </w:rPr>
        <w:t xml:space="preserve"> [3, </w:t>
      </w:r>
      <w:r>
        <w:rPr>
          <w:rFonts w:ascii="Times New Roman" w:hAnsi="Times New Roman"/>
          <w:sz w:val="28"/>
          <w:szCs w:val="28"/>
        </w:rPr>
        <w:t>с.</w:t>
      </w:r>
      <w:r w:rsidRPr="00F41AB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2</w:t>
      </w:r>
      <w:r w:rsidRPr="00F41ABB">
        <w:rPr>
          <w:rFonts w:ascii="Times New Roman" w:hAnsi="Times New Roman"/>
          <w:sz w:val="28"/>
          <w:szCs w:val="28"/>
        </w:rPr>
        <w:t>]</w:t>
      </w:r>
      <w:r w:rsidRPr="00F41ABB">
        <w:rPr>
          <w:rFonts w:ascii="Times New Roman" w:hAnsi="Times New Roman"/>
          <w:sz w:val="28"/>
          <w:szCs w:val="28"/>
          <w:lang w:val="be-BY"/>
        </w:rPr>
        <w:t xml:space="preserve">. </w:t>
      </w:r>
    </w:p>
    <w:p w:rsidR="00E92020" w:rsidRPr="00F41ABB" w:rsidRDefault="00E92020" w:rsidP="00F41ABB">
      <w:pPr>
        <w:spacing w:after="0"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</w:rPr>
      </w:pPr>
      <w:r w:rsidRPr="00F41ABB">
        <w:rPr>
          <w:rFonts w:ascii="Times New Roman" w:hAnsi="Times New Roman"/>
          <w:sz w:val="28"/>
          <w:szCs w:val="28"/>
          <w:lang w:val="be-BY"/>
        </w:rPr>
        <w:t>По результатам бонитировки лошадей подразделяют на три класса:</w:t>
      </w:r>
    </w:p>
    <w:p w:rsidR="00E92020" w:rsidRPr="00F41ABB" w:rsidRDefault="00E92020" w:rsidP="00F41ABB">
      <w:pPr>
        <w:numPr>
          <w:ilvl w:val="0"/>
          <w:numId w:val="3"/>
        </w:numPr>
        <w:tabs>
          <w:tab w:val="num" w:pos="0"/>
          <w:tab w:val="left" w:pos="1080"/>
        </w:tabs>
        <w:spacing w:after="0"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F41ABB">
        <w:rPr>
          <w:rFonts w:ascii="Times New Roman" w:hAnsi="Times New Roman"/>
          <w:sz w:val="28"/>
          <w:szCs w:val="28"/>
          <w:lang w:val="be-BY"/>
        </w:rPr>
        <w:t>элита – лучшие в породе лошади, полностью отвечающие требованиям, предъявляемым к породе;</w:t>
      </w:r>
    </w:p>
    <w:p w:rsidR="00E92020" w:rsidRPr="00F41ABB" w:rsidRDefault="00E92020" w:rsidP="00F41ABB">
      <w:pPr>
        <w:numPr>
          <w:ilvl w:val="0"/>
          <w:numId w:val="3"/>
        </w:numPr>
        <w:tabs>
          <w:tab w:val="num" w:pos="0"/>
          <w:tab w:val="left" w:pos="1080"/>
        </w:tabs>
        <w:spacing w:after="0"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F41ABB">
        <w:rPr>
          <w:rFonts w:ascii="Times New Roman" w:hAnsi="Times New Roman"/>
          <w:sz w:val="28"/>
          <w:szCs w:val="28"/>
          <w:lang w:val="be-BY"/>
        </w:rPr>
        <w:t>1-й класс – лошади, в основном удовлетворяющие требованиям, предъявляемым к породе;</w:t>
      </w:r>
    </w:p>
    <w:p w:rsidR="00E92020" w:rsidRPr="00F41ABB" w:rsidRDefault="00E92020" w:rsidP="00F41ABB">
      <w:pPr>
        <w:numPr>
          <w:ilvl w:val="0"/>
          <w:numId w:val="3"/>
        </w:numPr>
        <w:tabs>
          <w:tab w:val="left" w:pos="1080"/>
        </w:tabs>
        <w:spacing w:after="0"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F41ABB">
        <w:rPr>
          <w:rFonts w:ascii="Times New Roman" w:hAnsi="Times New Roman"/>
          <w:sz w:val="28"/>
          <w:szCs w:val="28"/>
          <w:lang w:val="be-BY"/>
        </w:rPr>
        <w:t>2-й класс – остальная часть породы, имеющая племенное значение</w:t>
      </w:r>
      <w:r w:rsidRPr="00F41ABB">
        <w:rPr>
          <w:rFonts w:ascii="Times New Roman" w:hAnsi="Times New Roman"/>
          <w:sz w:val="28"/>
          <w:szCs w:val="28"/>
        </w:rPr>
        <w:t>[7</w:t>
      </w:r>
      <w:r>
        <w:rPr>
          <w:rFonts w:ascii="Times New Roman" w:hAnsi="Times New Roman"/>
          <w:sz w:val="28"/>
          <w:szCs w:val="28"/>
        </w:rPr>
        <w:t>,с.18</w:t>
      </w:r>
      <w:r w:rsidRPr="00F41ABB">
        <w:rPr>
          <w:rFonts w:ascii="Times New Roman" w:hAnsi="Times New Roman"/>
          <w:sz w:val="28"/>
          <w:szCs w:val="28"/>
        </w:rPr>
        <w:t>]</w:t>
      </w:r>
      <w:r w:rsidRPr="00F41ABB">
        <w:rPr>
          <w:rFonts w:ascii="Times New Roman" w:hAnsi="Times New Roman"/>
          <w:sz w:val="28"/>
          <w:szCs w:val="28"/>
          <w:lang w:val="be-BY"/>
        </w:rPr>
        <w:t>.</w:t>
      </w:r>
    </w:p>
    <w:p w:rsidR="00E92020" w:rsidRPr="00F41ABB" w:rsidRDefault="00E92020" w:rsidP="00F41ABB">
      <w:pPr>
        <w:spacing w:after="0"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</w:rPr>
      </w:pPr>
      <w:r w:rsidRPr="00F41ABB">
        <w:rPr>
          <w:rFonts w:ascii="Times New Roman" w:hAnsi="Times New Roman"/>
          <w:sz w:val="28"/>
          <w:szCs w:val="28"/>
          <w:lang w:val="be-BY"/>
        </w:rPr>
        <w:t>Лошади, не отнесенные к этим классам, считаются неплеменными.Для отнесения к классу элита жеребцы должны иметь по всем признакам оценку – 8 баллов, а по работоспособности не менее 6, кобылы во всем признакам не ниже 7 баллов, а по работоспособности 4, для первого класса требования соответственно – 6 и 5, 5 и 3, для второго класса – 4 и 2; 3 и работоспособность без оценки. </w:t>
      </w:r>
    </w:p>
    <w:p w:rsidR="00E92020" w:rsidRPr="00F41ABB" w:rsidRDefault="00E92020" w:rsidP="00F41ABB">
      <w:pPr>
        <w:spacing w:after="0"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F41ABB">
        <w:rPr>
          <w:rFonts w:ascii="Times New Roman" w:hAnsi="Times New Roman"/>
          <w:sz w:val="28"/>
          <w:szCs w:val="28"/>
          <w:lang w:val="be-BY"/>
        </w:rPr>
        <w:t>В пределах каждого класса племенных лошадей распределяют на три категории:</w:t>
      </w:r>
    </w:p>
    <w:p w:rsidR="00E92020" w:rsidRPr="00F41ABB" w:rsidRDefault="00E92020" w:rsidP="00F41ABB">
      <w:pPr>
        <w:spacing w:after="0"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F41ABB">
        <w:rPr>
          <w:rFonts w:ascii="Times New Roman" w:hAnsi="Times New Roman"/>
          <w:sz w:val="28"/>
          <w:szCs w:val="28"/>
          <w:lang w:val="be-BY"/>
        </w:rPr>
        <w:t>1 – лошади, балльная оценка которых по одному и более признакам выше, а по остальным признакам бонитировки соответствует минимальным требованиям, установленным для класса;</w:t>
      </w:r>
    </w:p>
    <w:p w:rsidR="00E92020" w:rsidRPr="00F41ABB" w:rsidRDefault="00E92020" w:rsidP="00F41ABB">
      <w:pPr>
        <w:spacing w:after="0"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F41ABB">
        <w:rPr>
          <w:rFonts w:ascii="Times New Roman" w:hAnsi="Times New Roman"/>
          <w:sz w:val="28"/>
          <w:szCs w:val="28"/>
          <w:lang w:val="be-BY"/>
        </w:rPr>
        <w:t>2 – лошади, балльная оценка которых по всем признакам бонитировки отвечает минимальным требованиям, установленным для соответствующего класса. К этой же категории относят лошадей, балльная оценка которых по одному и более признакам превышает, а по одному из признаков ниже на один балл минимальных требований, установленных для класса;</w:t>
      </w:r>
    </w:p>
    <w:p w:rsidR="00E92020" w:rsidRPr="00F41ABB" w:rsidRDefault="00E92020" w:rsidP="00F41ABB">
      <w:pPr>
        <w:spacing w:after="0"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F41ABB">
        <w:rPr>
          <w:rFonts w:ascii="Times New Roman" w:hAnsi="Times New Roman"/>
          <w:sz w:val="28"/>
          <w:szCs w:val="28"/>
          <w:lang w:val="be-BY"/>
        </w:rPr>
        <w:t xml:space="preserve">3 – относят племенных лошадей, не удовлетворяющих требованиям первой и второй категорий </w:t>
      </w:r>
      <w:r>
        <w:rPr>
          <w:rFonts w:ascii="Times New Roman" w:hAnsi="Times New Roman"/>
          <w:sz w:val="28"/>
          <w:szCs w:val="28"/>
        </w:rPr>
        <w:t>[4,с.31</w:t>
      </w:r>
      <w:r w:rsidRPr="00F41ABB">
        <w:rPr>
          <w:rFonts w:ascii="Times New Roman" w:hAnsi="Times New Roman"/>
          <w:sz w:val="28"/>
          <w:szCs w:val="28"/>
        </w:rPr>
        <w:t>]</w:t>
      </w:r>
      <w:r w:rsidRPr="00F41ABB">
        <w:rPr>
          <w:rFonts w:ascii="Times New Roman" w:hAnsi="Times New Roman"/>
          <w:sz w:val="28"/>
          <w:szCs w:val="28"/>
          <w:lang w:val="be-BY"/>
        </w:rPr>
        <w:t>.</w:t>
      </w:r>
    </w:p>
    <w:p w:rsidR="00E92020" w:rsidRPr="00F41ABB" w:rsidRDefault="00E92020" w:rsidP="00F41ABB">
      <w:pPr>
        <w:spacing w:after="0"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</w:rPr>
      </w:pPr>
      <w:r w:rsidRPr="00F41ABB">
        <w:rPr>
          <w:rFonts w:ascii="Times New Roman" w:hAnsi="Times New Roman"/>
          <w:sz w:val="28"/>
          <w:szCs w:val="28"/>
          <w:lang w:val="be-BY"/>
        </w:rPr>
        <w:t>Проведенная бонитировка показала, что</w:t>
      </w:r>
      <w:r w:rsidRPr="00F41ABB">
        <w:rPr>
          <w:rFonts w:ascii="Times New Roman" w:hAnsi="Times New Roman"/>
          <w:sz w:val="28"/>
          <w:szCs w:val="28"/>
        </w:rPr>
        <w:t xml:space="preserve"> жеребцы  и конематки Русской рысистой породы относятся к элите. Для Русской верховой породы распределение следующее: жеребцы относятся к элите, среди конематок 69,6 % – элита; 8,7% –  первый класс; 13% – второй класс. Порода Русский тяжеловоз: конематки и жеребцы – элита.</w:t>
      </w:r>
    </w:p>
    <w:p w:rsidR="00E92020" w:rsidRPr="00F41ABB" w:rsidRDefault="00E92020" w:rsidP="00F41ABB">
      <w:pPr>
        <w:pStyle w:val="ListParagraph"/>
        <w:spacing w:after="0"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</w:rPr>
      </w:pPr>
      <w:r w:rsidRPr="00F41ABB">
        <w:rPr>
          <w:rFonts w:ascii="Times New Roman" w:hAnsi="Times New Roman"/>
          <w:sz w:val="28"/>
          <w:szCs w:val="28"/>
        </w:rPr>
        <w:t xml:space="preserve">Для оценки эпизоотической ситуации определен тип содержания лошадей: конюшенно-пастбищный. Установлено, что чаще других исследуемой группы лошадей встречается паразит </w:t>
      </w:r>
      <w:r w:rsidRPr="00F41ABB">
        <w:rPr>
          <w:rFonts w:ascii="Times New Roman" w:hAnsi="Times New Roman"/>
          <w:b/>
          <w:i/>
          <w:sz w:val="28"/>
          <w:szCs w:val="28"/>
          <w:lang w:val="en-US"/>
        </w:rPr>
        <w:t>Parascarisequorum</w:t>
      </w:r>
      <w:r w:rsidRPr="00F41ABB">
        <w:rPr>
          <w:rFonts w:ascii="Times New Roman" w:hAnsi="Times New Roman"/>
          <w:sz w:val="28"/>
          <w:szCs w:val="28"/>
        </w:rPr>
        <w:t>.</w:t>
      </w:r>
      <w:r w:rsidRPr="00F41ABB">
        <w:rPr>
          <w:rFonts w:ascii="Times New Roman" w:hAnsi="Times New Roman"/>
          <w:color w:val="000000"/>
          <w:sz w:val="28"/>
          <w:szCs w:val="28"/>
        </w:rPr>
        <w:t xml:space="preserve"> Особенно подвержены заражению кобылы и жеребята.</w:t>
      </w:r>
      <w:r w:rsidRPr="00F41ABB">
        <w:rPr>
          <w:rFonts w:ascii="Times New Roman" w:hAnsi="Times New Roman"/>
          <w:sz w:val="28"/>
          <w:szCs w:val="28"/>
        </w:rPr>
        <w:t xml:space="preserve"> Совместное содержание матерей с жеребятами в помещениях с недостаточно соблюдаемой гигиеной способствует распространению этого паразита. Единственным способом заражения является заглатывание зрелых яиц, содержащих инвазионную личинку </w:t>
      </w:r>
      <w:r>
        <w:rPr>
          <w:rFonts w:ascii="Times New Roman" w:hAnsi="Times New Roman"/>
          <w:sz w:val="28"/>
          <w:szCs w:val="28"/>
        </w:rPr>
        <w:t>[5,с.46</w:t>
      </w:r>
      <w:r w:rsidRPr="00F41ABB">
        <w:rPr>
          <w:rFonts w:ascii="Times New Roman" w:hAnsi="Times New Roman"/>
          <w:sz w:val="28"/>
          <w:szCs w:val="28"/>
        </w:rPr>
        <w:t>].</w:t>
      </w:r>
    </w:p>
    <w:p w:rsidR="00E92020" w:rsidRPr="00F41ABB" w:rsidRDefault="00E92020" w:rsidP="00F41ABB">
      <w:pPr>
        <w:pStyle w:val="ListParagraph"/>
        <w:spacing w:after="0"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</w:rPr>
      </w:pPr>
      <w:r w:rsidRPr="00F41ABB">
        <w:rPr>
          <w:rFonts w:ascii="Times New Roman" w:hAnsi="Times New Roman"/>
          <w:color w:val="000000"/>
          <w:sz w:val="28"/>
          <w:szCs w:val="28"/>
        </w:rPr>
        <w:t xml:space="preserve">Одними из широко распространенных </w:t>
      </w:r>
      <w:r w:rsidRPr="00F41ABB">
        <w:rPr>
          <w:rStyle w:val="hl"/>
          <w:rFonts w:ascii="Times New Roman" w:hAnsi="Times New Roman"/>
          <w:color w:val="000000"/>
          <w:sz w:val="28"/>
          <w:szCs w:val="28"/>
        </w:rPr>
        <w:t>гельминтозов</w:t>
      </w:r>
      <w:r w:rsidRPr="00F41ABB">
        <w:rPr>
          <w:rFonts w:ascii="Times New Roman" w:hAnsi="Times New Roman"/>
          <w:color w:val="000000"/>
          <w:sz w:val="28"/>
          <w:szCs w:val="28"/>
        </w:rPr>
        <w:t>лошадей являются</w:t>
      </w:r>
      <w:r w:rsidRPr="00F41ABB">
        <w:rPr>
          <w:rFonts w:ascii="Times New Roman" w:hAnsi="Times New Roman"/>
          <w:bCs/>
          <w:i/>
          <w:iCs/>
          <w:color w:val="000000"/>
          <w:sz w:val="28"/>
          <w:szCs w:val="28"/>
        </w:rPr>
        <w:t>Parascarisequorum</w:t>
      </w:r>
      <w:r w:rsidRPr="00F41ABB">
        <w:rPr>
          <w:rFonts w:ascii="Times New Roman" w:hAnsi="Times New Roman"/>
          <w:bCs/>
          <w:color w:val="000000"/>
          <w:sz w:val="28"/>
          <w:szCs w:val="28"/>
        </w:rPr>
        <w:t xml:space="preserve"> (аскаридоз лошадей)</w:t>
      </w:r>
      <w:r w:rsidRPr="00F41AB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1ABB">
        <w:rPr>
          <w:rFonts w:ascii="Times New Roman" w:hAnsi="Times New Roman"/>
          <w:bCs/>
          <w:i/>
          <w:iCs/>
          <w:color w:val="000000"/>
          <w:sz w:val="28"/>
          <w:szCs w:val="28"/>
        </w:rPr>
        <w:t>Anoplocephalaperfoliata</w:t>
      </w:r>
      <w:r w:rsidRPr="00F41ABB">
        <w:rPr>
          <w:rFonts w:ascii="Times New Roman" w:hAnsi="Times New Roman"/>
          <w:i/>
          <w:color w:val="000000"/>
          <w:sz w:val="28"/>
          <w:szCs w:val="28"/>
        </w:rPr>
        <w:t xml:space="preserve"> (</w:t>
      </w:r>
      <w:r w:rsidRPr="00F41ABB">
        <w:rPr>
          <w:rFonts w:ascii="Times New Roman" w:hAnsi="Times New Roman"/>
          <w:color w:val="000000"/>
          <w:sz w:val="28"/>
          <w:szCs w:val="28"/>
        </w:rPr>
        <w:t xml:space="preserve">личиночный габронемоз), реже всего встречаемость </w:t>
      </w:r>
      <w:r w:rsidRPr="00F41ABB">
        <w:rPr>
          <w:rFonts w:ascii="Times New Roman" w:hAnsi="Times New Roman"/>
          <w:bCs/>
          <w:i/>
          <w:iCs/>
          <w:color w:val="000000"/>
          <w:sz w:val="28"/>
          <w:szCs w:val="28"/>
        </w:rPr>
        <w:t>Strongylusvulgaris</w:t>
      </w:r>
      <w:r w:rsidRPr="00F41ABB">
        <w:rPr>
          <w:rFonts w:ascii="Times New Roman" w:hAnsi="Times New Roman"/>
          <w:i/>
          <w:color w:val="000000"/>
          <w:sz w:val="28"/>
          <w:szCs w:val="28"/>
        </w:rPr>
        <w:t>(</w:t>
      </w:r>
      <w:r w:rsidRPr="00F41ABB">
        <w:rPr>
          <w:rFonts w:ascii="Times New Roman" w:hAnsi="Times New Roman"/>
          <w:color w:val="000000"/>
          <w:sz w:val="28"/>
          <w:szCs w:val="28"/>
        </w:rPr>
        <w:t xml:space="preserve">больших свайников). Средняя встречаемость </w:t>
      </w:r>
      <w:r w:rsidRPr="00F41ABB">
        <w:rPr>
          <w:rStyle w:val="hl"/>
          <w:rFonts w:ascii="Times New Roman" w:hAnsi="Times New Roman"/>
          <w:color w:val="000000"/>
          <w:sz w:val="28"/>
          <w:szCs w:val="28"/>
        </w:rPr>
        <w:t xml:space="preserve">инвазии </w:t>
      </w:r>
      <w:r w:rsidRPr="00F41ABB">
        <w:rPr>
          <w:rFonts w:ascii="Times New Roman" w:hAnsi="Times New Roman"/>
          <w:bCs/>
          <w:i/>
          <w:iCs/>
          <w:color w:val="000000"/>
          <w:sz w:val="28"/>
          <w:szCs w:val="28"/>
        </w:rPr>
        <w:t>Parascarisequorum</w:t>
      </w:r>
      <w:r w:rsidRPr="00F41ABB">
        <w:rPr>
          <w:rFonts w:ascii="Times New Roman" w:hAnsi="Times New Roman"/>
          <w:color w:val="000000"/>
          <w:sz w:val="28"/>
          <w:szCs w:val="28"/>
        </w:rPr>
        <w:t xml:space="preserve">уРуссой Рысистой породы составляет 33%, </w:t>
      </w:r>
      <w:r w:rsidRPr="00F41ABB">
        <w:rPr>
          <w:rFonts w:ascii="Times New Roman" w:hAnsi="Times New Roman"/>
          <w:bCs/>
          <w:i/>
          <w:iCs/>
          <w:color w:val="000000"/>
          <w:sz w:val="28"/>
          <w:szCs w:val="28"/>
        </w:rPr>
        <w:t>Anoplocephalaperfoliata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– </w:t>
      </w:r>
      <w:r w:rsidRPr="00F41ABB">
        <w:rPr>
          <w:rFonts w:ascii="Times New Roman" w:hAnsi="Times New Roman"/>
          <w:color w:val="000000"/>
          <w:sz w:val="28"/>
          <w:szCs w:val="28"/>
        </w:rPr>
        <w:t xml:space="preserve">56%, </w:t>
      </w:r>
      <w:r w:rsidRPr="00F41ABB">
        <w:rPr>
          <w:rFonts w:ascii="Times New Roman" w:hAnsi="Times New Roman"/>
          <w:bCs/>
          <w:i/>
          <w:iCs/>
          <w:color w:val="000000"/>
          <w:sz w:val="28"/>
          <w:szCs w:val="28"/>
        </w:rPr>
        <w:t>Strongylusvulgaris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– </w:t>
      </w:r>
      <w:r w:rsidRPr="00F41ABB">
        <w:rPr>
          <w:rFonts w:ascii="Times New Roman" w:hAnsi="Times New Roman"/>
          <w:bCs/>
          <w:iCs/>
          <w:color w:val="000000"/>
          <w:sz w:val="28"/>
          <w:szCs w:val="28"/>
        </w:rPr>
        <w:t xml:space="preserve">17%. Зараженность у Русской Верховой породы: </w:t>
      </w:r>
      <w:r w:rsidRPr="00F41ABB">
        <w:rPr>
          <w:rFonts w:ascii="Times New Roman" w:hAnsi="Times New Roman"/>
          <w:bCs/>
          <w:i/>
          <w:iCs/>
          <w:color w:val="000000"/>
          <w:sz w:val="28"/>
          <w:szCs w:val="28"/>
        </w:rPr>
        <w:t>Parascarisequorum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– </w:t>
      </w:r>
      <w:r w:rsidRPr="00F41ABB">
        <w:rPr>
          <w:rFonts w:ascii="Times New Roman" w:hAnsi="Times New Roman"/>
          <w:bCs/>
          <w:iCs/>
          <w:color w:val="000000"/>
          <w:sz w:val="28"/>
          <w:szCs w:val="28"/>
        </w:rPr>
        <w:t xml:space="preserve">50 %,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по </w:t>
      </w:r>
      <w:r w:rsidRPr="00F41ABB">
        <w:rPr>
          <w:rFonts w:ascii="Times New Roman" w:hAnsi="Times New Roman"/>
          <w:bCs/>
          <w:iCs/>
          <w:color w:val="000000"/>
          <w:sz w:val="28"/>
          <w:szCs w:val="28"/>
        </w:rPr>
        <w:t xml:space="preserve">33% </w:t>
      </w:r>
      <w:r w:rsidRPr="00F41ABB">
        <w:rPr>
          <w:rFonts w:ascii="Times New Roman" w:hAnsi="Times New Roman"/>
          <w:bCs/>
          <w:i/>
          <w:iCs/>
          <w:color w:val="000000"/>
          <w:sz w:val="28"/>
          <w:szCs w:val="28"/>
        </w:rPr>
        <w:t>Strongylusvulgaris</w:t>
      </w:r>
      <w:r w:rsidRPr="00802856">
        <w:rPr>
          <w:rFonts w:ascii="Times New Roman" w:hAnsi="Times New Roman"/>
          <w:bCs/>
          <w:iCs/>
          <w:color w:val="000000"/>
          <w:sz w:val="28"/>
          <w:szCs w:val="28"/>
        </w:rPr>
        <w:t>и</w:t>
      </w:r>
      <w:r w:rsidRPr="00F41ABB">
        <w:rPr>
          <w:rFonts w:ascii="Times New Roman" w:hAnsi="Times New Roman"/>
          <w:bCs/>
          <w:i/>
          <w:iCs/>
          <w:color w:val="000000"/>
          <w:sz w:val="28"/>
          <w:szCs w:val="28"/>
        </w:rPr>
        <w:t>Anoplocephalaperfoliata</w:t>
      </w:r>
      <w:r w:rsidRPr="00F41ABB">
        <w:rPr>
          <w:rFonts w:ascii="Times New Roman" w:hAnsi="Times New Roman"/>
          <w:bCs/>
          <w:iCs/>
          <w:color w:val="000000"/>
          <w:sz w:val="28"/>
          <w:szCs w:val="28"/>
        </w:rPr>
        <w:t xml:space="preserve">33%. У Русского Тяжеловоза средняя встречаемость составила </w:t>
      </w:r>
      <w:r w:rsidRPr="00F41ABB">
        <w:rPr>
          <w:rFonts w:ascii="Times New Roman" w:hAnsi="Times New Roman"/>
          <w:bCs/>
          <w:i/>
          <w:iCs/>
          <w:color w:val="000000"/>
          <w:sz w:val="28"/>
          <w:szCs w:val="28"/>
        </w:rPr>
        <w:t>Parascarisequorum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– </w:t>
      </w:r>
      <w:r w:rsidRPr="00F41ABB">
        <w:rPr>
          <w:rFonts w:ascii="Times New Roman" w:hAnsi="Times New Roman"/>
          <w:bCs/>
          <w:iCs/>
          <w:color w:val="000000"/>
          <w:sz w:val="28"/>
          <w:szCs w:val="28"/>
        </w:rPr>
        <w:t>17%</w:t>
      </w:r>
      <w:r w:rsidRPr="00F41ABB">
        <w:rPr>
          <w:rFonts w:ascii="Times New Roman" w:hAnsi="Times New Roman"/>
          <w:bCs/>
          <w:i/>
          <w:iCs/>
          <w:color w:val="000000"/>
          <w:sz w:val="28"/>
          <w:szCs w:val="28"/>
        </w:rPr>
        <w:t>, Strongylusvulgaris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– </w:t>
      </w:r>
      <w:r w:rsidRPr="00F41ABB">
        <w:rPr>
          <w:rFonts w:ascii="Times New Roman" w:hAnsi="Times New Roman"/>
          <w:bCs/>
          <w:iCs/>
          <w:color w:val="000000"/>
          <w:sz w:val="28"/>
          <w:szCs w:val="28"/>
        </w:rPr>
        <w:t>50%</w:t>
      </w:r>
      <w:r w:rsidRPr="00F41ABB">
        <w:rPr>
          <w:rFonts w:ascii="Times New Roman" w:hAnsi="Times New Roman"/>
          <w:bCs/>
          <w:i/>
          <w:iCs/>
          <w:color w:val="000000"/>
          <w:sz w:val="28"/>
          <w:szCs w:val="28"/>
        </w:rPr>
        <w:t>, Anoplocephalaperfoliata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– </w:t>
      </w:r>
      <w:r w:rsidRPr="00F41ABB">
        <w:rPr>
          <w:rFonts w:ascii="Times New Roman" w:hAnsi="Times New Roman"/>
          <w:bCs/>
          <w:iCs/>
          <w:color w:val="000000"/>
          <w:sz w:val="28"/>
          <w:szCs w:val="28"/>
        </w:rPr>
        <w:t>11%</w:t>
      </w:r>
      <w:r w:rsidRPr="00F41ABB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. </w:t>
      </w:r>
      <w:r w:rsidRPr="00F41ABB">
        <w:rPr>
          <w:rStyle w:val="hl"/>
          <w:rFonts w:ascii="Times New Roman" w:hAnsi="Times New Roman"/>
          <w:color w:val="000000"/>
          <w:sz w:val="28"/>
          <w:szCs w:val="28"/>
        </w:rPr>
        <w:t>Зараженность</w:t>
      </w:r>
      <w:r w:rsidRPr="00F41ABB">
        <w:rPr>
          <w:rFonts w:ascii="Times New Roman" w:hAnsi="Times New Roman"/>
          <w:color w:val="000000"/>
          <w:sz w:val="28"/>
          <w:szCs w:val="28"/>
        </w:rPr>
        <w:t xml:space="preserve"> гельминтозов отмечена у всех возрастных групп животных.</w:t>
      </w:r>
    </w:p>
    <w:p w:rsidR="00E92020" w:rsidRPr="006416C8" w:rsidRDefault="00E92020" w:rsidP="006416C8">
      <w:pPr>
        <w:spacing w:after="0" w:line="360" w:lineRule="auto"/>
        <w:ind w:left="113" w:right="113" w:firstLine="709"/>
        <w:jc w:val="both"/>
        <w:rPr>
          <w:rFonts w:ascii="Times New Roman" w:hAnsi="Times New Roman"/>
          <w:sz w:val="28"/>
          <w:szCs w:val="28"/>
        </w:rPr>
      </w:pPr>
      <w:r w:rsidRPr="00F41ABB">
        <w:rPr>
          <w:rFonts w:ascii="Times New Roman" w:hAnsi="Times New Roman"/>
          <w:sz w:val="28"/>
          <w:szCs w:val="28"/>
        </w:rPr>
        <w:t>Зараженность лошадей гельминтами зависит от многих факторов. На одной конюшне и в одном табуне лошади могут быть заражены различными видами гельминтов с разной интенсивностью инвазии (зараженияпаразитами).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1ABB">
        <w:rPr>
          <w:rFonts w:ascii="Times New Roman" w:hAnsi="Times New Roman"/>
          <w:sz w:val="28"/>
          <w:szCs w:val="28"/>
        </w:rPr>
        <w:t>Предрасполагающими факторами для развития заболевания лошадей гельминтами являются: наследственная предрасположенность, условия содержания, тип кормления, степень эксплуатации, какие лекарства получало животное в течение жизни (особенно антибиотики и гормоны).</w:t>
      </w:r>
    </w:p>
    <w:p w:rsidR="00E92020" w:rsidRDefault="00E92020" w:rsidP="00E731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92020" w:rsidRPr="006416C8" w:rsidRDefault="00E92020" w:rsidP="00F41AB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416C8">
        <w:rPr>
          <w:rFonts w:ascii="Times New Roman" w:hAnsi="Times New Roman"/>
          <w:b/>
          <w:sz w:val="28"/>
          <w:szCs w:val="28"/>
        </w:rPr>
        <w:t>Литература:</w:t>
      </w:r>
    </w:p>
    <w:p w:rsidR="00E92020" w:rsidRPr="006416C8" w:rsidRDefault="00E92020" w:rsidP="001210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92020" w:rsidRPr="006416C8" w:rsidRDefault="00E92020" w:rsidP="009528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6416C8">
        <w:rPr>
          <w:rFonts w:ascii="Times New Roman" w:hAnsi="Times New Roman"/>
          <w:sz w:val="28"/>
          <w:szCs w:val="28"/>
          <w:lang w:val="be-BY"/>
        </w:rPr>
        <w:t>1.Ливанова, Т.К. Лошади: учебник / Т.К Ливанова. – М.: Астрель, 2004. – 256с.</w:t>
      </w:r>
    </w:p>
    <w:p w:rsidR="00E92020" w:rsidRPr="006416C8" w:rsidRDefault="00E92020" w:rsidP="0095284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be-BY"/>
        </w:rPr>
      </w:pPr>
      <w:r w:rsidRPr="006416C8">
        <w:rPr>
          <w:rFonts w:ascii="Times New Roman" w:hAnsi="Times New Roman"/>
          <w:sz w:val="28"/>
          <w:szCs w:val="28"/>
          <w:lang w:val="be-BY"/>
        </w:rPr>
        <w:t>2. Макбейн,Сьюзан.</w:t>
      </w:r>
      <w:r w:rsidRPr="006416C8">
        <w:rPr>
          <w:rFonts w:ascii="Times New Roman" w:hAnsi="Times New Roman"/>
          <w:bCs/>
          <w:sz w:val="28"/>
          <w:szCs w:val="28"/>
          <w:lang w:val="be-BY"/>
        </w:rPr>
        <w:t>Породы лошадей. Иллюстрированная энциклопедия /С. Макбейн. – М.: Астрель,2006. – 256с.</w:t>
      </w:r>
    </w:p>
    <w:p w:rsidR="00E92020" w:rsidRPr="006416C8" w:rsidRDefault="00E92020" w:rsidP="009528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be-BY"/>
        </w:rPr>
      </w:pPr>
      <w:r w:rsidRPr="006416C8">
        <w:rPr>
          <w:rFonts w:ascii="Times New Roman" w:hAnsi="Times New Roman"/>
          <w:sz w:val="28"/>
          <w:szCs w:val="28"/>
          <w:lang w:val="be-BY"/>
        </w:rPr>
        <w:t xml:space="preserve">3. Смирнов, Л.А. </w:t>
      </w:r>
      <w:r w:rsidRPr="006416C8">
        <w:rPr>
          <w:rFonts w:ascii="Times New Roman" w:hAnsi="Times New Roman"/>
          <w:bCs/>
          <w:sz w:val="28"/>
          <w:szCs w:val="28"/>
          <w:lang w:val="be-BY"/>
        </w:rPr>
        <w:t>Лошади (Конские породы): учебное пособие /Л.А. Смирнов, И.В Мердер. – М.: Астрель,2007. – 224с.</w:t>
      </w:r>
    </w:p>
    <w:p w:rsidR="00E92020" w:rsidRPr="006416C8" w:rsidRDefault="00E92020" w:rsidP="0095284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be-BY"/>
        </w:rPr>
      </w:pPr>
      <w:r w:rsidRPr="006416C8">
        <w:rPr>
          <w:rFonts w:ascii="Times New Roman" w:hAnsi="Times New Roman"/>
          <w:sz w:val="28"/>
          <w:szCs w:val="28"/>
          <w:lang w:val="be-BY"/>
        </w:rPr>
        <w:t xml:space="preserve">4. </w:t>
      </w:r>
      <w:r w:rsidRPr="006416C8">
        <w:rPr>
          <w:rFonts w:ascii="Times New Roman" w:hAnsi="Times New Roman"/>
          <w:bCs/>
          <w:sz w:val="28"/>
          <w:szCs w:val="28"/>
          <w:lang w:val="be-BY"/>
        </w:rPr>
        <w:t>Красников</w:t>
      </w:r>
      <w:r w:rsidRPr="006416C8">
        <w:rPr>
          <w:rFonts w:ascii="Times New Roman" w:hAnsi="Times New Roman"/>
          <w:bCs/>
          <w:sz w:val="28"/>
          <w:szCs w:val="28"/>
        </w:rPr>
        <w:t>,</w:t>
      </w:r>
      <w:r w:rsidRPr="006416C8">
        <w:rPr>
          <w:rFonts w:ascii="Times New Roman" w:hAnsi="Times New Roman"/>
          <w:bCs/>
          <w:sz w:val="28"/>
          <w:szCs w:val="28"/>
          <w:lang w:val="be-BY"/>
        </w:rPr>
        <w:t xml:space="preserve"> А.С. Практикум по коневодству: учебное пособие /А.С. Красников. – М.: Колос,1977. – 159с.</w:t>
      </w:r>
    </w:p>
    <w:p w:rsidR="00E92020" w:rsidRPr="006416C8" w:rsidRDefault="00E92020" w:rsidP="0095284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6C8">
        <w:rPr>
          <w:rFonts w:ascii="Times New Roman" w:hAnsi="Times New Roman"/>
          <w:bCs/>
          <w:sz w:val="28"/>
          <w:szCs w:val="28"/>
          <w:lang w:val="be-BY"/>
        </w:rPr>
        <w:t xml:space="preserve">5. </w:t>
      </w:r>
      <w:r w:rsidRPr="006416C8">
        <w:rPr>
          <w:rFonts w:ascii="Times New Roman" w:hAnsi="Times New Roman"/>
          <w:bCs/>
          <w:sz w:val="28"/>
          <w:szCs w:val="28"/>
        </w:rPr>
        <w:t>Козлов, С.А. Коневодство: учебное пособие / С.А. Козлов, С.А. Зиновьева, Н.Ю. Козлова. – СПБ: Издательство «Лань», 2005. – 128с.</w:t>
      </w:r>
    </w:p>
    <w:p w:rsidR="00E92020" w:rsidRPr="006416C8" w:rsidRDefault="00E92020" w:rsidP="0095284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be-BY"/>
        </w:rPr>
      </w:pPr>
      <w:r w:rsidRPr="006416C8">
        <w:rPr>
          <w:rFonts w:ascii="Times New Roman" w:hAnsi="Times New Roman"/>
          <w:bCs/>
          <w:sz w:val="28"/>
          <w:szCs w:val="28"/>
          <w:lang w:val="be-BY"/>
        </w:rPr>
        <w:t>6. Калашников,  В.В. Практическое коневодство: учебник /В.В. Калашников., Ю.А. Соколов., В.Ф. Пустовой; под ред. Калашникова В.В. и Пустового В.Ф. – М.: Колос, 2000. – 376 с.</w:t>
      </w:r>
    </w:p>
    <w:p w:rsidR="00E92020" w:rsidRDefault="00E92020" w:rsidP="0095284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be-BY"/>
        </w:rPr>
      </w:pPr>
      <w:r w:rsidRPr="006416C8">
        <w:rPr>
          <w:rFonts w:ascii="Times New Roman" w:hAnsi="Times New Roman"/>
          <w:b/>
          <w:bCs/>
          <w:sz w:val="28"/>
          <w:szCs w:val="28"/>
          <w:lang w:val="be-BY"/>
        </w:rPr>
        <w:t xml:space="preserve">7.  </w:t>
      </w:r>
      <w:r w:rsidRPr="006416C8">
        <w:rPr>
          <w:rFonts w:ascii="Times New Roman" w:hAnsi="Times New Roman"/>
          <w:bCs/>
          <w:sz w:val="28"/>
          <w:szCs w:val="28"/>
          <w:lang w:val="be-BY"/>
        </w:rPr>
        <w:t>Лазовский, А.А. Породы лошадей: справочник/А.А Лазовский. – Витебск , 2003. – 89с.</w:t>
      </w:r>
    </w:p>
    <w:p w:rsidR="00E92020" w:rsidRPr="00651BC0" w:rsidRDefault="00E92020" w:rsidP="006416C8">
      <w:pPr>
        <w:pStyle w:val="NormalWeb"/>
        <w:jc w:val="right"/>
        <w:rPr>
          <w:b/>
          <w:sz w:val="27"/>
          <w:szCs w:val="27"/>
        </w:rPr>
      </w:pPr>
      <w:r w:rsidRPr="00651BC0">
        <w:rPr>
          <w:b/>
          <w:sz w:val="27"/>
          <w:szCs w:val="27"/>
        </w:rPr>
        <w:t>Научный руководитель:</w:t>
      </w:r>
    </w:p>
    <w:p w:rsidR="00E92020" w:rsidRPr="00C04EE0" w:rsidRDefault="00E92020" w:rsidP="00074BC0">
      <w:pPr>
        <w:pStyle w:val="NormalWeb"/>
        <w:jc w:val="right"/>
        <w:rPr>
          <w:sz w:val="27"/>
          <w:szCs w:val="27"/>
        </w:rPr>
      </w:pPr>
      <w:r>
        <w:rPr>
          <w:sz w:val="27"/>
          <w:szCs w:val="27"/>
        </w:rPr>
        <w:t>член-корреспондент НАН Б, д.б.н., профессор Г.Г. Гончаренко.</w:t>
      </w:r>
    </w:p>
    <w:p w:rsidR="00E92020" w:rsidRPr="00C04EE0" w:rsidRDefault="00E92020" w:rsidP="00C04EE0">
      <w:pPr>
        <w:pStyle w:val="NormalWeb"/>
        <w:ind w:firstLine="708"/>
        <w:jc w:val="both"/>
        <w:rPr>
          <w:bCs/>
          <w:sz w:val="28"/>
          <w:szCs w:val="28"/>
        </w:rPr>
      </w:pPr>
    </w:p>
    <w:sectPr w:rsidR="00E92020" w:rsidRPr="00C04EE0" w:rsidSect="00F41AB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6B46"/>
    <w:multiLevelType w:val="hybridMultilevel"/>
    <w:tmpl w:val="79542D96"/>
    <w:lvl w:ilvl="0" w:tplc="26780F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DCECF9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6BEDEF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82A7EE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40ACF3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8D2481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E10737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996B0B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3D0638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BD06001"/>
    <w:multiLevelType w:val="hybridMultilevel"/>
    <w:tmpl w:val="5ACA8976"/>
    <w:lvl w:ilvl="0" w:tplc="7494F64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456A2C49"/>
    <w:multiLevelType w:val="hybridMultilevel"/>
    <w:tmpl w:val="2EC217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D466652"/>
    <w:multiLevelType w:val="hybridMultilevel"/>
    <w:tmpl w:val="26FC18CC"/>
    <w:lvl w:ilvl="0" w:tplc="042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189E"/>
    <w:rsid w:val="00074BC0"/>
    <w:rsid w:val="000838CE"/>
    <w:rsid w:val="00094284"/>
    <w:rsid w:val="00106A09"/>
    <w:rsid w:val="00121071"/>
    <w:rsid w:val="00210421"/>
    <w:rsid w:val="0026691C"/>
    <w:rsid w:val="00275E5A"/>
    <w:rsid w:val="002E770E"/>
    <w:rsid w:val="005219C8"/>
    <w:rsid w:val="00524854"/>
    <w:rsid w:val="00570E28"/>
    <w:rsid w:val="006416C8"/>
    <w:rsid w:val="00651BC0"/>
    <w:rsid w:val="007F688E"/>
    <w:rsid w:val="00802856"/>
    <w:rsid w:val="00833F77"/>
    <w:rsid w:val="008625DB"/>
    <w:rsid w:val="008D05E6"/>
    <w:rsid w:val="008D5435"/>
    <w:rsid w:val="00952847"/>
    <w:rsid w:val="00A40133"/>
    <w:rsid w:val="00BC6138"/>
    <w:rsid w:val="00BD189E"/>
    <w:rsid w:val="00BD5A59"/>
    <w:rsid w:val="00BE2AA0"/>
    <w:rsid w:val="00C00763"/>
    <w:rsid w:val="00C04EE0"/>
    <w:rsid w:val="00C432DA"/>
    <w:rsid w:val="00CA79F4"/>
    <w:rsid w:val="00CD67A7"/>
    <w:rsid w:val="00D114FD"/>
    <w:rsid w:val="00E32553"/>
    <w:rsid w:val="00E44BBA"/>
    <w:rsid w:val="00E7311B"/>
    <w:rsid w:val="00E92020"/>
    <w:rsid w:val="00F41ABB"/>
    <w:rsid w:val="00F71E88"/>
    <w:rsid w:val="00FC2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89E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D189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D05E6"/>
    <w:rPr>
      <w:rFonts w:cs="Times New Roman"/>
      <w:color w:val="0000FF"/>
      <w:u w:val="single"/>
    </w:rPr>
  </w:style>
  <w:style w:type="character" w:customStyle="1" w:styleId="hl">
    <w:name w:val="hl"/>
    <w:basedOn w:val="DefaultParagraphFont"/>
    <w:uiPriority w:val="99"/>
    <w:rsid w:val="00E7311B"/>
    <w:rPr>
      <w:rFonts w:cs="Times New Roman"/>
    </w:rPr>
  </w:style>
  <w:style w:type="paragraph" w:styleId="NormalWeb">
    <w:name w:val="Normal (Web)"/>
    <w:basedOn w:val="Normal"/>
    <w:uiPriority w:val="99"/>
    <w:rsid w:val="006416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39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39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5</Pages>
  <Words>5422</Words>
  <Characters>3092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ЭКСТЕРЬЕРНЫЕ ХАРАКТЕРИСТИКИ И АНАЛИЗ  ПАРАЗИТОЛОГИЧЕСКОГО ИССЛЕДОВАНИЯ ЛОШАДЕЙ ГОМЕЛЬСКОГО КОННОГО ЗАВОДА №59</dc:title>
  <dc:subject/>
  <dc:creator>Админ</dc:creator>
  <cp:keywords/>
  <dc:description/>
  <cp:lastModifiedBy>Admin</cp:lastModifiedBy>
  <cp:revision>6</cp:revision>
  <dcterms:created xsi:type="dcterms:W3CDTF">2017-01-26T15:23:00Z</dcterms:created>
  <dcterms:modified xsi:type="dcterms:W3CDTF">2017-01-30T20:13:00Z</dcterms:modified>
</cp:coreProperties>
</file>