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839" w:rsidRPr="00D945D3" w:rsidRDefault="004F6839" w:rsidP="00C7075F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D945D3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Максим Чердаклієв</w:t>
      </w:r>
    </w:p>
    <w:p w:rsidR="004F6839" w:rsidRPr="00064285" w:rsidRDefault="004F6839" w:rsidP="00C7075F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 w:rsidRPr="00D945D3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>(Бердянськ, Україна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)</w:t>
      </w:r>
    </w:p>
    <w:p w:rsidR="004F6839" w:rsidRPr="00D945D3" w:rsidRDefault="004F6839" w:rsidP="00C7075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  <w:lang w:val="en-US"/>
        </w:rPr>
      </w:pPr>
    </w:p>
    <w:p w:rsidR="004F6839" w:rsidRPr="00D945D3" w:rsidRDefault="004F6839" w:rsidP="00C707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ЄВРЕЙСЬКІ Г</w:t>
      </w:r>
      <w:r w:rsidRPr="00C7075F">
        <w:rPr>
          <w:rFonts w:ascii="Times New Roman" w:hAnsi="Times New Roman"/>
          <w:b/>
          <w:sz w:val="28"/>
          <w:szCs w:val="28"/>
          <w:lang w:val="uk-UA"/>
        </w:rPr>
        <w:t>ЕТТО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НА ПІВДНІ УКРАЇНИ</w:t>
      </w:r>
    </w:p>
    <w:p w:rsidR="004F6839" w:rsidRPr="00D945D3" w:rsidRDefault="004F6839" w:rsidP="00C7075F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Однією з найбільш трагічних сторінок Другої світової війни став Голокост.</w:t>
      </w:r>
      <w:r w:rsidRPr="00D945D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64285">
        <w:rPr>
          <w:rFonts w:ascii="Times New Roman" w:hAnsi="Times New Roman"/>
          <w:sz w:val="28"/>
          <w:szCs w:val="28"/>
          <w:lang w:val="uk-UA"/>
        </w:rPr>
        <w:t xml:space="preserve">Об’єктивне вивчення проблеми нацистського геноциду щодо єврейського населення, участі українських євреїв в опорі нацизму і сьогодні актуальне для історичної науки з огляду на десятиліття замовчування цієї теми у радянській історіографії та відсутність спеціальних праць, де аналізувалася б джерельна база цього питання, в тому числі й його регіонального аспекту. Одним із проблемних питань, яке на сьогодні не отримало комплексного вивчення у вимірі Півдня України постає створення гетто та проживання у них євреїв. 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Метою статті поставлено дослідити умови повсякденного життя євреїв у гетто на окупованих територіях Півдня України.</w:t>
      </w:r>
      <w:bookmarkStart w:id="0" w:name="_GoBack"/>
      <w:bookmarkEnd w:id="0"/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Гетто – це частини великих міст, відведені для примусового поселення людей, дискримінованих за національною, расовою або релігійною ознаками. Концентраційний табір – табір-</w:t>
      </w:r>
      <w:hyperlink r:id="rId5" w:tooltip="В'язниця" w:history="1">
        <w:r w:rsidRPr="00064285">
          <w:rPr>
            <w:rFonts w:ascii="Times New Roman" w:hAnsi="Times New Roman"/>
            <w:sz w:val="28"/>
            <w:szCs w:val="28"/>
            <w:lang w:val="uk-UA"/>
          </w:rPr>
          <w:t>в'язниця</w:t>
        </w:r>
      </w:hyperlink>
      <w:r w:rsidRPr="00064285">
        <w:rPr>
          <w:rFonts w:ascii="Times New Roman" w:hAnsi="Times New Roman"/>
          <w:sz w:val="28"/>
          <w:szCs w:val="28"/>
          <w:lang w:val="uk-UA"/>
        </w:rPr>
        <w:t> для військовополонених і цивільних у </w:t>
      </w:r>
      <w:hyperlink r:id="rId6" w:tooltip="Воєнний час" w:history="1">
        <w:r w:rsidRPr="00064285">
          <w:rPr>
            <w:rFonts w:ascii="Times New Roman" w:hAnsi="Times New Roman"/>
            <w:sz w:val="28"/>
            <w:szCs w:val="28"/>
            <w:lang w:val="uk-UA"/>
          </w:rPr>
          <w:t>воєнний час</w:t>
        </w:r>
      </w:hyperlink>
      <w:r w:rsidRPr="00064285">
        <w:rPr>
          <w:rFonts w:ascii="Times New Roman" w:hAnsi="Times New Roman"/>
          <w:sz w:val="28"/>
          <w:szCs w:val="28"/>
          <w:lang w:val="uk-UA"/>
        </w:rPr>
        <w:t> або у країнах з </w:t>
      </w:r>
      <w:hyperlink r:id="rId7" w:tooltip="Тоталітаризм" w:history="1">
        <w:r w:rsidRPr="00064285">
          <w:rPr>
            <w:rFonts w:ascii="Times New Roman" w:hAnsi="Times New Roman"/>
            <w:sz w:val="28"/>
            <w:szCs w:val="28"/>
            <w:lang w:val="uk-UA"/>
          </w:rPr>
          <w:t>тоталітарним режимом</w:t>
        </w:r>
      </w:hyperlink>
      <w:r w:rsidRPr="00064285">
        <w:rPr>
          <w:rFonts w:ascii="Times New Roman" w:hAnsi="Times New Roman"/>
          <w:sz w:val="28"/>
          <w:szCs w:val="28"/>
          <w:lang w:val="uk-UA"/>
        </w:rPr>
        <w:t xml:space="preserve"> [1, с. 240].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 xml:space="preserve">Першими кроками окупаційних властей було виявлення та відділення євреїв від місцевого населення. Євреїв зобов'язували носити нашиті на одяг «зірку Давида» жовтого кольору. На них накладалися великі податки і штрафи. У населених пунктах з великим відсотком єврейського населення для його ізольованого проживання створювалися гетто, які, поряд зі спеціальними трудовими таборами, служили як місцем економічної експлуатації євреїв, так і місцем їх концентрації перед знищенням. На окупованій нацистами території України існувало 50 гетто і близько 200 концтаборів </w:t>
      </w:r>
      <w:r w:rsidRPr="00064285">
        <w:rPr>
          <w:rFonts w:ascii="Times New Roman" w:hAnsi="Times New Roman"/>
          <w:sz w:val="28"/>
          <w:szCs w:val="28"/>
        </w:rPr>
        <w:t>[</w:t>
      </w:r>
      <w:r w:rsidRPr="00064285">
        <w:rPr>
          <w:rFonts w:ascii="Times New Roman" w:hAnsi="Times New Roman"/>
          <w:sz w:val="28"/>
          <w:szCs w:val="28"/>
          <w:lang w:val="uk-UA"/>
        </w:rPr>
        <w:t>2, с. 12-14</w:t>
      </w:r>
      <w:r w:rsidRPr="00064285">
        <w:rPr>
          <w:rFonts w:ascii="Times New Roman" w:hAnsi="Times New Roman"/>
          <w:sz w:val="28"/>
          <w:szCs w:val="28"/>
        </w:rPr>
        <w:t>]</w:t>
      </w:r>
      <w:r w:rsidRPr="00064285">
        <w:rPr>
          <w:rFonts w:ascii="Times New Roman" w:hAnsi="Times New Roman"/>
          <w:sz w:val="28"/>
          <w:szCs w:val="28"/>
          <w:lang w:val="uk-UA"/>
        </w:rPr>
        <w:t>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Організація гетто та концентраційних таборів у вимірі Півдня України не були рівномірними. Так, в основному вони відкривались на територіях, підконтрольних румунській адміністрації (Трансністрія), тоді як на територіях, де правила німецька адміністрація гетто та табори для євреїв не були поширені. В поданих територіях євреїв більш частіше просто винищували.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За даними «Довідника про табори, в'язниці та гетто на окупованій території України (1941 – 1944 рр.)», підготовленого 2000 р. Держкомвидавом архівів України та Українським національним фондом «Взаєморозуміння і примирення» при Кабінеті Міністрів України, в цій республіці було організовано понад 300 гетто.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У довіднику також зазначено, що тільки на дві великі області півдня України – Миколаївську та Одеську припадає 42 гетто. З них у Одеській – 35, в Миколаївський – 7 гетто</w:t>
      </w:r>
      <w:r w:rsidRPr="00D945D3">
        <w:rPr>
          <w:rFonts w:ascii="Times New Roman" w:hAnsi="Times New Roman"/>
          <w:sz w:val="28"/>
          <w:szCs w:val="28"/>
        </w:rPr>
        <w:t>[</w:t>
      </w:r>
      <w:r w:rsidRPr="00064285">
        <w:rPr>
          <w:rFonts w:ascii="Times New Roman" w:hAnsi="Times New Roman"/>
          <w:sz w:val="28"/>
          <w:szCs w:val="28"/>
          <w:lang w:val="uk-UA"/>
        </w:rPr>
        <w:t>2</w:t>
      </w:r>
      <w:r w:rsidRPr="00D945D3">
        <w:rPr>
          <w:rFonts w:ascii="Times New Roman" w:hAnsi="Times New Roman"/>
          <w:sz w:val="28"/>
          <w:szCs w:val="28"/>
        </w:rPr>
        <w:t>]</w:t>
      </w:r>
      <w:r w:rsidRPr="00064285">
        <w:rPr>
          <w:rFonts w:ascii="Times New Roman" w:hAnsi="Times New Roman"/>
          <w:sz w:val="28"/>
          <w:szCs w:val="28"/>
          <w:lang w:val="uk-UA"/>
        </w:rPr>
        <w:t>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За іншими даними, на теренах Трансністрії знаходилися 70 «гетто і концтаборів для євреїв», в тому числі в Балтському повіті – 41, в Голтском – 17, в Березівському – 10, в Одесі – 2. Таким чином, тільки в Одеській і Миколаївській областях півдня України знаходилося не менше 50 гетто [3].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Поширення гетто та таборів на теренах Трансністрії обумовлено: 1) наявністю значної кількості євреїв на поданих територіях до окупації; 2) євреї-переселенці, які за чутками вирішили, що румунська адміністрація ставитиметься до євреїв менш звірські.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Уже в перші дні і тижні окупації німці приступили до масового знищення єврейського населення та переведення тих, хто залишилися в живих до гетто. За даними російського історика І. Альтмана, як наводить С. Єлисаветський на території України було створено 442 гетто, близько 60% з них були в межах кордонів України на 1939 p. Близько 38% перебували в румунській зоні окупації [4, с. 295].У Трансністрії налічувалося близько 180 гетто, в яких були чітка система управління (на чолі стояв президент громади), добре розвинені служби, кустарне виробництво, лікарні. Так, в гетто Жмеринки було створено дев'ятирічна школа, в якійбуло 250 учнів до 16 років і 30 вчителів. Серед інших предметів навчання були іврит та ідиш. Напередодні звільнення в одному з найбільших гетто Трансністрії –Могильові-Подільському проживало близько 19 тисяч євреїв [5, с. 12].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Тобто ми бачимо, що кількість гетто на теренах Півдня України різниться у різних авторів. Дані кожного автора залежать від того, що саме ними відноситься до гетто та концентраційних таборів, в залежності від кількості проживаючих, умов життя, офіційному закріпленню поданої території, як гетто, чи просто скупчення євреїв на одній території.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24 грудня 1941 р. видається спільний наказ головнокомандуючого і генерал-губернатора, де стверджувалося, що на території Трансністрії знаходиться значна кількість єврейського населення, евакуйованого з районів військових дій. У зв'язку з цим виникла необхідність організувати проживання євреїв в певних місцях. Євреї повинні працею і засобами забезпечити своє існування. Всі євреї, які прибули до Трансністрії, повинні підкорятися правилам цього наказу. Їх вносили в спеціальні списки. Жоден єврей не міг залишити поселення без спеціального на це дозволу. Всі євреї, що входять до складу одного поселення, створювали колонію, яка керувалася начальником, призначеним претором з числа поселенців. Помічниками начальника колонії були керівники груп. Начальник колонії призначав для кожної групи (20 осіб) керівника. Вони особисто відповідали за присутність в колонії всіх євреїв і за виконання наказів адміністрації та жандармерії. Начальник зобов'язаний надати списки всіх членів колонії, які володіють будь-якою професією. Всі інші перебували в розташуванні міської та сільської влади і використовувалися на різних роботах: на польових, на роботах з благоустрою доріг і мостів, по заготівлі лісу, дров, каменю та інших матеріалів. За відпрацьований день їм видавалися продовольча картка, яка відповідала одному робочому дню (для кваліфікованих робочих оцінювалася в 2 марки, некваліфікованих в марку). У статті 8 говорилося «кожен єврей виявлений за межами колонії без дозволу, буде розглядатися як шпигун і негайно каратися відповідно військовим законам».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Це єдиний документ, де йшлося про органи єврейського самоврядування. У документах 1942 р. відомостей про існування таких колоній в південній частині Трансністрії знайти не вдалося. Ймовірно, незабаром після створення більшість з них було перетворено в гетто. У північній частині Трансністрії – на території Вінницької області створені трудові табори, які за своїм режиму нагадували колонії [6, с. 99].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Ситуація у німецьких територіях яскраво демонструє в своїй праці О. Величко, яка вказувала, що не організовувались місця концентрації євреїв – гетто. Оперативні команди СС з перших днів окупації виявляли та розстрілювали євреїв [7, с. 86].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Завважимо, що гетто створювались зазвичай у стратегічно важливих місцях та у межах міського простору. На селі гетто були набагато рідшим явищем.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Умови проживання в'язнів в більшості гетто були жахливі. Скрізь катастрофічно не вистачало приміщень. Середня норма площі на одного в'язня була воістину тюремної: 2-</w:t>
      </w:r>
      <w:smartTag w:uri="urn:schemas-microsoft-com:office:smarttags" w:element="metricconverter">
        <w:smartTagPr>
          <w:attr w:name="ProductID" w:val="4 кв. метра"/>
        </w:smartTagPr>
        <w:r w:rsidRPr="00064285">
          <w:rPr>
            <w:rFonts w:ascii="Times New Roman" w:hAnsi="Times New Roman"/>
            <w:sz w:val="28"/>
            <w:szCs w:val="28"/>
            <w:lang w:val="uk-UA"/>
          </w:rPr>
          <w:t>4 кв. метра</w:t>
        </w:r>
      </w:smartTag>
      <w:r w:rsidRPr="00064285">
        <w:rPr>
          <w:rFonts w:ascii="Times New Roman" w:hAnsi="Times New Roman"/>
          <w:sz w:val="28"/>
          <w:szCs w:val="28"/>
          <w:lang w:val="uk-UA"/>
        </w:rPr>
        <w:t xml:space="preserve"> на людину. У кімнатах встановлювалися дво- і триповерхові нари; вночі виносилися столи і стільці, люди спали по черзі. Нерідко їх розміщували в напівзруйнованих будівлях або під відкритим небом.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В гетто не працювали водопровід, каналізація, колодязі, телефони, було відключено електрику. У багатьох сім'ях не вистачало столів, шаф, стільців [8, с. 56].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Чи не головною проблемою фізичного виживання в'язнів гетто був продовольче питання. Взимку 1941-1942 рр. в усіх зонах окупації євреї отримували половинні норми (в порівнянні з іншими місцевими жителями), і то лише на обмежену кількість продуктів (в основному хліб).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 xml:space="preserve">На території України в цілому і в рейхскомісаріаті «Україна», зокрема, норми постачання хлібом помітно коливалися: від 100 до </w:t>
      </w:r>
      <w:smartTag w:uri="urn:schemas-microsoft-com:office:smarttags" w:element="metricconverter">
        <w:smartTagPr>
          <w:attr w:name="ProductID" w:val="400 грамів"/>
        </w:smartTagPr>
        <w:r w:rsidRPr="00064285">
          <w:rPr>
            <w:rFonts w:ascii="Times New Roman" w:hAnsi="Times New Roman"/>
            <w:sz w:val="28"/>
            <w:szCs w:val="28"/>
            <w:lang w:val="uk-UA"/>
          </w:rPr>
          <w:t>400 грамів</w:t>
        </w:r>
      </w:smartTag>
      <w:r w:rsidRPr="00064285">
        <w:rPr>
          <w:rFonts w:ascii="Times New Roman" w:hAnsi="Times New Roman"/>
          <w:sz w:val="28"/>
          <w:szCs w:val="28"/>
          <w:lang w:val="uk-UA"/>
        </w:rPr>
        <w:t xml:space="preserve"> хліба в день для працюючих в'язнів. Євреїв забороняли вихід на базар (або обмежували його незручним часом) і контакти з місцевим населенням. Ці обмеження співпали з переходом до розподілу продуктів харчування за картками (в залежності від віку і працездатності населення), а також стягненням перших контрибуцій. З цього часу забезпечення в'язнів гетто продовольством стає важко вирішуваною завданням. З раціону харчування євреїв виключаються м'ясо і жири. Стають неможливими індивідуальні покупки в неєврейських магазинах і на ринках; заборонений обмін або покупка продуктів харчування у решти населення.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Місцева влада, відчуваючи брак продуктових запасів, саме єврейське населення обмежували навіть у відведених йому нормах постачання хлібом. Євреїв не видавали або постійно урізали ті види продовольства (мука, крупи, сіль, картопля), які отримували інші жителі [9, с. 337].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В'язні були не тільки голодні, але і практично роздягнені, так як одяг і взуття вони міняли на продукти. У цих умовах (крім підтримки родичів і знайомих) ключовий стає роль юденратів. Тільки у єврейських рад було право купувати і отримувати «продовольство» по офіційних каналах. Зокрема, виходячи з кількості зареєстрованих в'язнів (з урахуванням їх працездатності) місцева влада забезпечували юденрати борошном для випічки хліба. Оскільки норми щоденного постачання борошном постійно не дотримувалися, кількість і якість хліба також знижувалися.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 xml:space="preserve">Юденратам доводилося постачати продуктами харчування хворих і незаможних, що вимагало додаткових витрат. Для цього використовувалася частина коштів, залишених після збору контрибуцій, а також (в тих гетто, де було налагоджено виробництво і торгівля) від збору податків і продажу продуктів харчування </w:t>
      </w:r>
      <w:r w:rsidRPr="00064285">
        <w:rPr>
          <w:rFonts w:ascii="Times New Roman" w:hAnsi="Times New Roman"/>
          <w:sz w:val="28"/>
          <w:szCs w:val="28"/>
        </w:rPr>
        <w:t>[</w:t>
      </w:r>
      <w:r w:rsidRPr="00064285">
        <w:rPr>
          <w:rFonts w:ascii="Times New Roman" w:hAnsi="Times New Roman"/>
          <w:sz w:val="28"/>
          <w:szCs w:val="28"/>
          <w:lang w:val="uk-UA"/>
        </w:rPr>
        <w:t>1, с. 284</w:t>
      </w:r>
      <w:r w:rsidRPr="00064285">
        <w:rPr>
          <w:rFonts w:ascii="Times New Roman" w:hAnsi="Times New Roman"/>
          <w:sz w:val="28"/>
          <w:szCs w:val="28"/>
        </w:rPr>
        <w:t>]</w:t>
      </w:r>
      <w:r w:rsidRPr="00064285">
        <w:rPr>
          <w:rFonts w:ascii="Times New Roman" w:hAnsi="Times New Roman"/>
          <w:sz w:val="28"/>
          <w:szCs w:val="28"/>
          <w:lang w:val="uk-UA"/>
        </w:rPr>
        <w:t>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 xml:space="preserve">Ще одним джерелом рішення «продовольчої» проблеми була діяльність контрабандистів (перш за все – в великих гетто Одещини та Миколаївщини). Така діяльність була дуже небезпечна, оскільки влада забороняла будь-які економічні відносини з євреями. Розширення ринку продовольства об'єктивно сприяло виживанню більшості в'язнів </w:t>
      </w:r>
      <w:r w:rsidRPr="00064285">
        <w:rPr>
          <w:rFonts w:ascii="Times New Roman" w:hAnsi="Times New Roman"/>
          <w:sz w:val="28"/>
          <w:szCs w:val="28"/>
        </w:rPr>
        <w:t>[</w:t>
      </w:r>
      <w:r w:rsidRPr="00064285">
        <w:rPr>
          <w:rFonts w:ascii="Times New Roman" w:hAnsi="Times New Roman"/>
          <w:sz w:val="28"/>
          <w:szCs w:val="28"/>
          <w:lang w:val="uk-UA"/>
        </w:rPr>
        <w:t>9, с. 335-336</w:t>
      </w:r>
      <w:r w:rsidRPr="00064285">
        <w:rPr>
          <w:rFonts w:ascii="Times New Roman" w:hAnsi="Times New Roman"/>
          <w:sz w:val="28"/>
          <w:szCs w:val="28"/>
        </w:rPr>
        <w:t>]</w:t>
      </w:r>
      <w:r w:rsidRPr="00064285">
        <w:rPr>
          <w:rFonts w:ascii="Times New Roman" w:hAnsi="Times New Roman"/>
          <w:sz w:val="28"/>
          <w:szCs w:val="28"/>
          <w:lang w:val="uk-UA"/>
        </w:rPr>
        <w:t>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Євреїв забороняли користуватися міськими поліклініками. Забезпечити медичну допомогу в гетто вдавалося не завжди. У більших гетто відкривалися лікарні. Дуже часто за межами гетто виявлялися все або майже все лікарні та інші медичні установи, навіть ті з них, де євреї-медики працювали в перші місяці окупації до переселення в гетто (так було в Одесі). Єврейським лікарям забороняли брати з них в гетто не тільки обладнання, а й медикаменти, бинти, вату. Більш того, в ході контрибуцій вилучалися навіть особисті медичні інструменти лікарів гетто. При відсутності ліків, бинтів та вати лікарі примудрялися не тільки лікувати від тифу та інших хвороб, але навіть виконувати невеликі операції в абсолютно непристосованих приміщеннях.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Неможливість дотримуватися елементарних правил особистої гігієни обумовлювалася практично повною відсутністю водопроводу і каналізації в гетто. Виснажлива фізична праця створював безпосередню загрозу не просто здоров'ю, а й життю мешканців гетто. У перші місяці (особливо взимку) на окупованій території смертність в'язнів була надзвичайно високою. У ряді гетто (наприклад, в Трансністрії) спалахнули епідемії. У тому, що ці епідемії не стали масовими, а смертність вдалося звести до мінімуму, – величезна заслуга єврейських медиків [8, с. 115-116].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 xml:space="preserve">Керівництво юденратів всіляко сприяло профілактичним і санітарним заходам. На території Трансністрії найбільш ефективно працювали медичні підрозділи жмеринського і Джуринського гетто. Смертність в'язнів була тут найнижчою в Трансністрії (лише 9% від чисельності єврейського населення). В цілому ж в умовах гетто рівень смертності в'язнів перевершував в 4-10 разів смертність решти населення </w:t>
      </w:r>
      <w:r w:rsidRPr="00064285">
        <w:rPr>
          <w:rFonts w:ascii="Times New Roman" w:hAnsi="Times New Roman"/>
          <w:sz w:val="28"/>
          <w:szCs w:val="28"/>
        </w:rPr>
        <w:t>[</w:t>
      </w:r>
      <w:r w:rsidRPr="00064285">
        <w:rPr>
          <w:rFonts w:ascii="Times New Roman" w:hAnsi="Times New Roman"/>
          <w:sz w:val="28"/>
          <w:szCs w:val="28"/>
          <w:lang w:val="uk-UA"/>
        </w:rPr>
        <w:t>6, с. 100</w:t>
      </w:r>
      <w:r w:rsidRPr="00064285">
        <w:rPr>
          <w:rFonts w:ascii="Times New Roman" w:hAnsi="Times New Roman"/>
          <w:sz w:val="28"/>
          <w:szCs w:val="28"/>
        </w:rPr>
        <w:t>]</w:t>
      </w:r>
      <w:r w:rsidRPr="00064285">
        <w:rPr>
          <w:rFonts w:ascii="Times New Roman" w:hAnsi="Times New Roman"/>
          <w:sz w:val="28"/>
          <w:szCs w:val="28"/>
          <w:lang w:val="uk-UA"/>
        </w:rPr>
        <w:t>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У спеціальному розпорядженні глави міністерства у справах окупованих Східних територій А. Розенберга від 16 серпня 1941 говорилося про обов'язкове залучення євреїв обох статей у віці від 14 до 60 років до примусових робіт. Всі працездатні євреї зазначеного віку виконували їх ще до переселення в гетто або трудовий табір. Це були, як правило, найбрудніші і важкі роботи. Нерідко вони носили безглуздий характер і супроводжувалися знущаннями і побоями, маючи на меті принизити людську гідність євреїв і показати їх безправне становище [6, с. 35].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В'язнів задіяли на відновленні зруйнованих будівель, проведенні ремонтних і вантажно-розвантажувальних робіт. Їх залучали до розчищення вулиць від руїн, розвантажувальним і вантажним роботам, миття вагонів, машин і військової техніки, чищення мостових, прибирання підсобних приміщень.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В'язні гетто переносили не розірвалися авіабомби, розбирали завали; займалися взимку розчищенням снігу на залізничних шляхах; залучалися до ремонту доріг і мостів; спорудження бетонних дотів.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 xml:space="preserve">Головним призначенням євреїв був виснажливий фізична праця, в якому було зайнято переважна більшість в'язнів. Зазвичай вони працювали по 10-14 годин на найважчих роботах </w:t>
      </w:r>
      <w:r w:rsidRPr="00064285">
        <w:rPr>
          <w:rFonts w:ascii="Times New Roman" w:hAnsi="Times New Roman"/>
          <w:sz w:val="28"/>
          <w:szCs w:val="28"/>
        </w:rPr>
        <w:t>[</w:t>
      </w:r>
      <w:r w:rsidRPr="00064285">
        <w:rPr>
          <w:rFonts w:ascii="Times New Roman" w:hAnsi="Times New Roman"/>
          <w:sz w:val="28"/>
          <w:szCs w:val="28"/>
          <w:lang w:val="uk-UA"/>
        </w:rPr>
        <w:t>10, с. 542</w:t>
      </w:r>
      <w:r w:rsidRPr="00064285">
        <w:rPr>
          <w:rFonts w:ascii="Times New Roman" w:hAnsi="Times New Roman"/>
          <w:sz w:val="28"/>
          <w:szCs w:val="28"/>
        </w:rPr>
        <w:t>]</w:t>
      </w:r>
      <w:r w:rsidRPr="00064285">
        <w:rPr>
          <w:rFonts w:ascii="Times New Roman" w:hAnsi="Times New Roman"/>
          <w:sz w:val="28"/>
          <w:szCs w:val="28"/>
          <w:lang w:val="uk-UA"/>
        </w:rPr>
        <w:t>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 xml:space="preserve">Тобто життя в гетто було досить тяжким для євреїв, проте все ж таки, як вказують респондент «вони залишались живі» </w:t>
      </w:r>
      <w:r w:rsidRPr="00064285">
        <w:rPr>
          <w:rFonts w:ascii="Times New Roman" w:hAnsi="Times New Roman"/>
          <w:sz w:val="28"/>
          <w:szCs w:val="28"/>
        </w:rPr>
        <w:t>[</w:t>
      </w:r>
      <w:r w:rsidRPr="00064285">
        <w:rPr>
          <w:rFonts w:ascii="Times New Roman" w:hAnsi="Times New Roman"/>
          <w:sz w:val="28"/>
          <w:szCs w:val="28"/>
          <w:lang w:val="uk-UA"/>
        </w:rPr>
        <w:t>8, с. 215</w:t>
      </w:r>
      <w:r w:rsidRPr="00064285">
        <w:rPr>
          <w:rFonts w:ascii="Times New Roman" w:hAnsi="Times New Roman"/>
          <w:sz w:val="28"/>
          <w:szCs w:val="28"/>
        </w:rPr>
        <w:t>]</w:t>
      </w:r>
      <w:r w:rsidRPr="00064285">
        <w:rPr>
          <w:rFonts w:ascii="Times New Roman" w:hAnsi="Times New Roman"/>
          <w:sz w:val="28"/>
          <w:szCs w:val="28"/>
          <w:lang w:val="uk-UA"/>
        </w:rPr>
        <w:t>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Завважимо, що на кінець 1942 р. гетто починають масово ліквідовувати, що призводило до ще більш масового винищення єврейської спільноти, яке було невигідно утримувати ні в ідеологічному, ні в економічному планах.</w:t>
      </w:r>
    </w:p>
    <w:p w:rsidR="004F6839" w:rsidRPr="00064285" w:rsidRDefault="004F6839" w:rsidP="00FA33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Таким чином, організація гетто та таборів для єврейського населення відбувається одразу із окупацією регіону. При чому, більш масова організація подібних установ відбувалась а територіях підвладних Трансністрії, тоді як на німецьких територіях одразу відбувалось масове винищення євреїв. Осередками гетто були великі міста, в сільській місцевості вони були поодинокими. Різниця гетто від таборів полягала в тому, що в гетто євреї ще мали змогу жити, хоча і в нелюдських умовах, тоді як табори були тимчасовим перехідним етапом для подальшого розстрілу.</w:t>
      </w:r>
    </w:p>
    <w:p w:rsidR="004F6839" w:rsidRDefault="004F6839" w:rsidP="00D945D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F6839" w:rsidRPr="00064285" w:rsidRDefault="004F6839" w:rsidP="00D945D3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F6839" w:rsidRPr="00064285" w:rsidRDefault="004F6839" w:rsidP="00FA33F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064285">
        <w:rPr>
          <w:rFonts w:ascii="Times New Roman" w:hAnsi="Times New Roman"/>
          <w:sz w:val="28"/>
          <w:szCs w:val="28"/>
          <w:lang w:val="uk-UA"/>
        </w:rPr>
        <w:t>Сугацька Н.В. Специфічні особливості подій Холокосту на Півдні України (за матеріалами Миколаївської області) / Н.В. Сугацька // Актуальні проблеми політики: Збірник наукових праць. Одеса: Юридична література, 2004. – Вип. 19. – С. 237-243</w:t>
      </w:r>
    </w:p>
    <w:p w:rsidR="004F6839" w:rsidRPr="00064285" w:rsidRDefault="004F6839" w:rsidP="00FA33F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_Ref470164584"/>
      <w:r w:rsidRPr="00064285">
        <w:rPr>
          <w:rFonts w:ascii="Times New Roman" w:hAnsi="Times New Roman"/>
          <w:sz w:val="28"/>
          <w:szCs w:val="28"/>
          <w:lang w:val="uk-UA"/>
        </w:rPr>
        <w:t>Довідник про табори, тюрми та гетто на окупованій території України (1941–1944) / Упоряд. М. Г. Дубик. – К., 2000. – 320 с.</w:t>
      </w:r>
      <w:bookmarkEnd w:id="1"/>
    </w:p>
    <w:p w:rsidR="004F6839" w:rsidRPr="00064285" w:rsidRDefault="004F6839" w:rsidP="00AF6E93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2" w:name="_Ref470422647"/>
      <w:r w:rsidRPr="00064285">
        <w:rPr>
          <w:rFonts w:ascii="Times New Roman" w:hAnsi="Times New Roman"/>
          <w:sz w:val="28"/>
          <w:szCs w:val="28"/>
          <w:lang w:val="uk-UA"/>
        </w:rPr>
        <w:t>Блонштейн Е. Холокост в Одессе и на юге Украины Електроний ресурс] / Е. Блонштейн. – Режим доступу: http://russian-bazaar.com/ru/content/11179.htm</w:t>
      </w:r>
      <w:bookmarkEnd w:id="2"/>
    </w:p>
    <w:p w:rsidR="004F6839" w:rsidRPr="00064285" w:rsidRDefault="004F6839" w:rsidP="00FA33F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3" w:name="_Ref443454327"/>
      <w:r w:rsidRPr="00064285">
        <w:rPr>
          <w:rFonts w:ascii="Times New Roman" w:hAnsi="Times New Roman"/>
          <w:sz w:val="28"/>
          <w:szCs w:val="28"/>
          <w:lang w:val="uk-UA"/>
        </w:rPr>
        <w:t>Єлисаветський С. Я. Катастрофа і опір українського еврейства (1941–1944): нариси з історії Голокосту і опору в Україні / С.Я. Єлисаветський. – К.: Інститут політичних і етнонаціональних досліджень НАН України, 1999 – 423 с.</w:t>
      </w:r>
      <w:bookmarkEnd w:id="3"/>
    </w:p>
    <w:p w:rsidR="004F6839" w:rsidRPr="00064285" w:rsidRDefault="004F6839" w:rsidP="00AF6E93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4" w:name="_Ref443454306"/>
      <w:r w:rsidRPr="00064285">
        <w:rPr>
          <w:rFonts w:ascii="Times New Roman" w:hAnsi="Times New Roman"/>
          <w:sz w:val="28"/>
          <w:szCs w:val="28"/>
          <w:lang w:val="uk-UA"/>
        </w:rPr>
        <w:t>Левітас Ф.Л. Євреї України в роки Другої світової війни : автореф. дис. на здобуття наук. ступеня докт. іст. наук: спец. 07.00.05 — Етнологія / Левітас Фелікс Львович. — К. : Ін-т національних відносин і політології НАН України. – К., 1997. – 21 c</w:t>
      </w:r>
      <w:bookmarkEnd w:id="4"/>
    </w:p>
    <w:p w:rsidR="004F6839" w:rsidRPr="00064285" w:rsidRDefault="004F6839" w:rsidP="00AF6E93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5" w:name="_Ref470164937"/>
      <w:r w:rsidRPr="00064285">
        <w:rPr>
          <w:rFonts w:ascii="Times New Roman" w:hAnsi="Times New Roman"/>
          <w:sz w:val="28"/>
          <w:szCs w:val="28"/>
          <w:lang w:val="uk-UA"/>
        </w:rPr>
        <w:t>Документы обвиняют: Холокост: свидетельства Красной Армии / Сост., предисл. Ф. Д. Свердлова; предисл. И. А. Альтмана. – М.: Фонд «Холокост», 1996. – XII, 130 с.</w:t>
      </w:r>
      <w:bookmarkEnd w:id="5"/>
    </w:p>
    <w:p w:rsidR="004F6839" w:rsidRPr="00064285" w:rsidRDefault="004F6839" w:rsidP="00AF6E93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6" w:name="_Ref463771899"/>
      <w:r w:rsidRPr="00064285">
        <w:rPr>
          <w:rFonts w:ascii="Times New Roman" w:hAnsi="Times New Roman"/>
          <w:sz w:val="28"/>
          <w:szCs w:val="28"/>
          <w:lang w:val="uk-UA"/>
        </w:rPr>
        <w:t>Запорізький архів. Студії з історії євреїв Запорізького краю (ХІХ – І половини ХХ ст.): збірник документів і матеріалів: Наук.-довід. вид. / Упоряд.: В.О. Бондар, О.Г. Величко, І.В. Козлова. – Мелітополь, ТОВ «Видавничий будинок ММД», 2010. – 356 с.</w:t>
      </w:r>
      <w:bookmarkEnd w:id="6"/>
    </w:p>
    <w:p w:rsidR="004F6839" w:rsidRPr="00064285" w:rsidRDefault="004F6839" w:rsidP="00FA33F8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7" w:name="_Ref470164537"/>
      <w:r w:rsidRPr="00064285">
        <w:rPr>
          <w:rFonts w:ascii="Times New Roman" w:hAnsi="Times New Roman"/>
          <w:sz w:val="28"/>
          <w:szCs w:val="28"/>
          <w:lang w:val="uk-UA"/>
        </w:rPr>
        <w:t>Стародинский Д. Одесское гетто: Воспоминания / Д. Стародинский. – Одесса: ТПП “Хайтех”, 199</w:t>
      </w:r>
      <w:bookmarkEnd w:id="7"/>
      <w:r w:rsidRPr="00064285">
        <w:rPr>
          <w:rFonts w:ascii="Times New Roman" w:hAnsi="Times New Roman"/>
          <w:sz w:val="28"/>
          <w:szCs w:val="28"/>
          <w:lang w:val="uk-UA"/>
        </w:rPr>
        <w:t>8. – 356 с.</w:t>
      </w:r>
    </w:p>
    <w:p w:rsidR="004F6839" w:rsidRPr="00064285" w:rsidRDefault="004F6839" w:rsidP="00AF6E93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8" w:name="_Ref443454571"/>
      <w:r w:rsidRPr="00064285">
        <w:rPr>
          <w:rFonts w:ascii="Times New Roman" w:hAnsi="Times New Roman"/>
          <w:sz w:val="28"/>
          <w:szCs w:val="28"/>
          <w:lang w:val="uk-UA"/>
        </w:rPr>
        <w:t>Погорєлов А.А. Деякі заходи окупаційної влади з виявлення єврейського населення Миколаївщини та антисемітської пропаганди в 1941-1942 рр. / А.А. Погорєлов // Історичні мідраші Північного Причорномор'я. Випуск ІІ / Голов. ред. Шитюк М.М. – Миколаїв: Типографія Шамрай, 2013. – С. 333-341</w:t>
      </w:r>
      <w:bookmarkEnd w:id="8"/>
    </w:p>
    <w:p w:rsidR="004F6839" w:rsidRPr="00064285" w:rsidRDefault="004F6839" w:rsidP="00AF6E93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9" w:name="_Ref470164841"/>
      <w:r w:rsidRPr="00064285">
        <w:rPr>
          <w:rFonts w:ascii="Times New Roman" w:hAnsi="Times New Roman"/>
          <w:sz w:val="28"/>
          <w:szCs w:val="28"/>
          <w:lang w:val="uk-UA"/>
        </w:rPr>
        <w:t>Жизнь и смерть в епоху Холокоста. Свидетельства и до-кументы» / Под ред. Б.Забарко. – К.: Дух і Літера, 2007. – Кн. 3.  – 700 с.</w:t>
      </w:r>
      <w:bookmarkEnd w:id="9"/>
    </w:p>
    <w:p w:rsidR="004F6839" w:rsidRDefault="004F6839" w:rsidP="0006428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4F6839" w:rsidRPr="00064285" w:rsidRDefault="004F6839" w:rsidP="0006428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6839" w:rsidRPr="00D945D3" w:rsidRDefault="004F6839" w:rsidP="00064285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en-US"/>
        </w:rPr>
      </w:pPr>
      <w:r w:rsidRPr="00D945D3">
        <w:rPr>
          <w:rFonts w:ascii="Times New Roman" w:hAnsi="Times New Roman"/>
          <w:b/>
          <w:color w:val="000000"/>
          <w:sz w:val="28"/>
          <w:szCs w:val="28"/>
          <w:shd w:val="clear" w:color="auto" w:fill="FFFFFF"/>
          <w:lang w:val="uk-UA"/>
        </w:rPr>
        <w:t xml:space="preserve">Науковий керівник: </w:t>
      </w:r>
    </w:p>
    <w:p w:rsidR="004F6839" w:rsidRPr="00D945D3" w:rsidRDefault="004F6839" w:rsidP="00064285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0642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д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октор </w:t>
      </w:r>
      <w:r w:rsidRPr="000642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сторичних </w:t>
      </w:r>
      <w:r w:rsidRPr="000642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н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аук</w:t>
      </w:r>
      <w:r w:rsidRPr="00064285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професор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Константінова В.Н.</w:t>
      </w:r>
    </w:p>
    <w:p w:rsidR="004F6839" w:rsidRPr="00D945D3" w:rsidRDefault="004F6839" w:rsidP="00064285">
      <w:pPr>
        <w:spacing w:after="0"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sectPr w:rsidR="004F6839" w:rsidRPr="00D945D3" w:rsidSect="00286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82130"/>
    <w:multiLevelType w:val="hybridMultilevel"/>
    <w:tmpl w:val="BC2EB3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6DF1EF9"/>
    <w:multiLevelType w:val="hybridMultilevel"/>
    <w:tmpl w:val="F06E6928"/>
    <w:lvl w:ilvl="0" w:tplc="0419000F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4524"/>
    <w:rsid w:val="000425CD"/>
    <w:rsid w:val="00064285"/>
    <w:rsid w:val="001D4524"/>
    <w:rsid w:val="00286DAA"/>
    <w:rsid w:val="00484188"/>
    <w:rsid w:val="004B734B"/>
    <w:rsid w:val="004F6839"/>
    <w:rsid w:val="007D6F22"/>
    <w:rsid w:val="0081733D"/>
    <w:rsid w:val="008C6605"/>
    <w:rsid w:val="00993492"/>
    <w:rsid w:val="00AF6E93"/>
    <w:rsid w:val="00C7075F"/>
    <w:rsid w:val="00D06411"/>
    <w:rsid w:val="00D945D3"/>
    <w:rsid w:val="00DC7EF4"/>
    <w:rsid w:val="00F07EC7"/>
    <w:rsid w:val="00FA33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524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A33F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C7075F"/>
    <w:rPr>
      <w:rFonts w:cs="Times New Roman"/>
    </w:rPr>
  </w:style>
  <w:style w:type="character" w:styleId="Hyperlink">
    <w:name w:val="Hyperlink"/>
    <w:basedOn w:val="DefaultParagraphFont"/>
    <w:uiPriority w:val="99"/>
    <w:rsid w:val="00C707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37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A2%D0%BE%D1%82%D0%B0%D0%BB%D1%96%D1%82%D0%B0%D1%80%D0%B8%D0%B7%D0%B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2%D0%BE%D1%94%D0%BD%D0%BD%D0%B8%D0%B9_%D1%87%D0%B0%D1%81" TargetMode="External"/><Relationship Id="rId5" Type="http://schemas.openxmlformats.org/officeDocument/2006/relationships/hyperlink" Target="https://uk.wikipedia.org/wiki/%D0%92%27%D1%8F%D0%B7%D0%BD%D0%B8%D1%86%D1%8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6</Pages>
  <Words>10007</Words>
  <Characters>5704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2016-12-25T07:42:00Z</dcterms:created>
  <dcterms:modified xsi:type="dcterms:W3CDTF">2017-01-30T14:22:00Z</dcterms:modified>
</cp:coreProperties>
</file>