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5A4" w:rsidRPr="00894A2F" w:rsidRDefault="00DE55A4" w:rsidP="008765F2">
      <w:pPr>
        <w:tabs>
          <w:tab w:val="left" w:pos="0"/>
        </w:tabs>
        <w:spacing w:after="0" w:line="360" w:lineRule="auto"/>
        <w:ind w:firstLine="567"/>
        <w:jc w:val="right"/>
        <w:rPr>
          <w:rFonts w:ascii="Times New Roman" w:hAnsi="Times New Roman"/>
          <w:b/>
          <w:sz w:val="28"/>
          <w:szCs w:val="28"/>
          <w:lang w:val="uk-UA"/>
        </w:rPr>
      </w:pPr>
      <w:r w:rsidRPr="00894A2F">
        <w:rPr>
          <w:rFonts w:ascii="Times New Roman" w:hAnsi="Times New Roman"/>
          <w:b/>
          <w:sz w:val="28"/>
          <w:szCs w:val="28"/>
          <w:lang w:val="uk-UA"/>
        </w:rPr>
        <w:t xml:space="preserve">Вікторія Скакун </w:t>
      </w:r>
    </w:p>
    <w:p w:rsidR="00DE55A4" w:rsidRPr="00894A2F" w:rsidRDefault="00DE55A4" w:rsidP="008765F2">
      <w:pPr>
        <w:spacing w:after="0" w:line="360" w:lineRule="auto"/>
        <w:ind w:firstLine="567"/>
        <w:jc w:val="right"/>
        <w:rPr>
          <w:rFonts w:ascii="Times New Roman" w:hAnsi="Times New Roman"/>
          <w:b/>
          <w:sz w:val="28"/>
          <w:szCs w:val="28"/>
          <w:lang w:val="uk-UA"/>
        </w:rPr>
      </w:pPr>
      <w:r w:rsidRPr="00894A2F">
        <w:rPr>
          <w:rFonts w:ascii="Times New Roman" w:hAnsi="Times New Roman"/>
          <w:b/>
          <w:sz w:val="28"/>
          <w:szCs w:val="28"/>
          <w:lang w:val="uk-UA"/>
        </w:rPr>
        <w:t xml:space="preserve">(Київ, Україна) </w:t>
      </w:r>
    </w:p>
    <w:p w:rsidR="00DE55A4" w:rsidRPr="00B02BB0" w:rsidRDefault="00DE55A4" w:rsidP="00CC6DF7">
      <w:pPr>
        <w:spacing w:after="0" w:line="360" w:lineRule="auto"/>
        <w:ind w:firstLine="709"/>
        <w:jc w:val="center"/>
        <w:rPr>
          <w:rFonts w:ascii="Times New Roman" w:hAnsi="Times New Roman"/>
          <w:b/>
          <w:caps/>
          <w:sz w:val="28"/>
          <w:lang w:val="uk-UA"/>
        </w:rPr>
      </w:pPr>
    </w:p>
    <w:p w:rsidR="00DE55A4" w:rsidRPr="00B02BB0" w:rsidRDefault="00DE55A4" w:rsidP="00CC6DF7">
      <w:pPr>
        <w:spacing w:after="0" w:line="360" w:lineRule="auto"/>
        <w:ind w:firstLine="709"/>
        <w:jc w:val="center"/>
        <w:rPr>
          <w:rFonts w:ascii="Times New Roman" w:hAnsi="Times New Roman"/>
          <w:b/>
          <w:caps/>
          <w:sz w:val="28"/>
          <w:lang w:val="uk-UA"/>
        </w:rPr>
      </w:pPr>
      <w:r w:rsidRPr="00B02BB0">
        <w:rPr>
          <w:rFonts w:ascii="Times New Roman" w:hAnsi="Times New Roman"/>
          <w:b/>
          <w:caps/>
          <w:sz w:val="28"/>
          <w:lang w:val="uk-UA"/>
        </w:rPr>
        <w:t>Особливості наркотизації підлітків</w:t>
      </w:r>
    </w:p>
    <w:p w:rsidR="00DE55A4" w:rsidRPr="00B02BB0" w:rsidRDefault="00DE55A4" w:rsidP="00C71AD6">
      <w:pPr>
        <w:spacing w:after="0" w:line="360" w:lineRule="auto"/>
        <w:ind w:firstLine="567"/>
        <w:jc w:val="both"/>
        <w:rPr>
          <w:rFonts w:ascii="Times New Roman" w:hAnsi="Times New Roman"/>
          <w:sz w:val="28"/>
          <w:szCs w:val="28"/>
          <w:lang w:val="uk-UA"/>
        </w:rPr>
      </w:pPr>
    </w:p>
    <w:p w:rsidR="00DE55A4" w:rsidRPr="00B02BB0" w:rsidRDefault="00DE55A4" w:rsidP="00C71AD6">
      <w:pPr>
        <w:spacing w:after="0" w:line="360" w:lineRule="auto"/>
        <w:ind w:firstLine="567"/>
        <w:jc w:val="both"/>
        <w:rPr>
          <w:rFonts w:ascii="Times New Roman" w:hAnsi="Times New Roman"/>
          <w:sz w:val="28"/>
          <w:szCs w:val="28"/>
          <w:lang w:val="uk-UA"/>
        </w:rPr>
      </w:pPr>
      <w:r w:rsidRPr="00B02BB0">
        <w:rPr>
          <w:rFonts w:ascii="Times New Roman" w:hAnsi="Times New Roman"/>
          <w:sz w:val="28"/>
          <w:szCs w:val="28"/>
          <w:lang w:val="uk-UA"/>
        </w:rPr>
        <w:t>Характеризуючи сучасне високорозвинене суспільство доцільно наголосити на забезпечувану ним політику, яка базується на інтересах усіх без винятку верств населення. Продукуючи гарантії, засоби та заходи, завдяки яким створюються рівні умови для всіх членів суспільства, державна підтримка має на меті забезпечувати гідні умови життєдіяльності кожного громадянина. Проте, реалії сьогодення підказують, що посиленої уваги потребують саме найбільш вразливі верстви населення. Суспільство, яке претендує на звання цивілізованого та гуманістичного, зацікавлене в підтримці осіб, які перебувають у складних життєвих обставинах та потребують специфічної допомоги відповідно до їх проблеми (або проблем), і тому зобов’язане надати можливість таким громадянам реалізовувати себе в достойних умовах.</w:t>
      </w:r>
    </w:p>
    <w:p w:rsidR="00DE55A4" w:rsidRPr="00B02BB0" w:rsidRDefault="00DE55A4" w:rsidP="00C71AD6">
      <w:pPr>
        <w:spacing w:after="0" w:line="360" w:lineRule="auto"/>
        <w:ind w:firstLine="567"/>
        <w:jc w:val="both"/>
        <w:rPr>
          <w:rFonts w:ascii="Times New Roman" w:hAnsi="Times New Roman"/>
          <w:sz w:val="28"/>
          <w:szCs w:val="28"/>
          <w:lang w:val="uk-UA"/>
        </w:rPr>
      </w:pPr>
      <w:r w:rsidRPr="00B02BB0">
        <w:rPr>
          <w:rFonts w:ascii="Times New Roman" w:hAnsi="Times New Roman"/>
          <w:sz w:val="28"/>
          <w:szCs w:val="28"/>
          <w:lang w:val="uk-UA"/>
        </w:rPr>
        <w:t>Однією із таких проблем, коли людська особистість особливо потребує кваліфікованої допомоги та підтримки, є проблема наркоманії та наркотизації, зокрема серед підлітків та молоді. Дані явища не можна назвати відокремленими, відстороненими, та тими, які стосуються лише залежної особистості. Вони уособлюють проблему сім’ї, самої молодої людини і загального соціального середовища, в якому вона перебуває. За статистичними даними, розповсюдження наркоманії в великих масштабах, в окремих країнах, пов’язано з нестабільністю політичної та економічної ситуації, з наявністю великої кількості криз та недосконалістю економічного та політичного механізмів впливу на поширеність цієї проблеми.</w:t>
      </w:r>
    </w:p>
    <w:p w:rsidR="00DE55A4" w:rsidRPr="00B02BB0" w:rsidRDefault="00DE55A4" w:rsidP="00C71AD6">
      <w:pPr>
        <w:spacing w:after="0" w:line="360" w:lineRule="auto"/>
        <w:ind w:firstLine="567"/>
        <w:jc w:val="both"/>
        <w:rPr>
          <w:rFonts w:ascii="Times New Roman" w:hAnsi="Times New Roman"/>
          <w:sz w:val="28"/>
          <w:szCs w:val="28"/>
          <w:lang w:val="uk-UA"/>
        </w:rPr>
      </w:pPr>
      <w:r w:rsidRPr="00B02BB0">
        <w:rPr>
          <w:rFonts w:ascii="Times New Roman" w:hAnsi="Times New Roman"/>
          <w:sz w:val="28"/>
          <w:szCs w:val="28"/>
          <w:lang w:val="uk-UA"/>
        </w:rPr>
        <w:t xml:space="preserve">Проблему наркотизму як негативного соціального явища у своїх наукових дослідженнях розглядали такі вітчизняні та зарубіжні науковці: </w:t>
      </w:r>
      <w:r w:rsidRPr="00B02BB0">
        <w:rPr>
          <w:rFonts w:ascii="Times New Roman" w:hAnsi="Times New Roman"/>
          <w:sz w:val="28"/>
          <w:szCs w:val="28"/>
          <w:lang w:val="uk-UA"/>
        </w:rPr>
        <w:br/>
        <w:t xml:space="preserve">Є. Дюмін, В. Міліхін, В. Соболєв, Д. Колесов, С. Турцевич, І. Рущенко, </w:t>
      </w:r>
      <w:r w:rsidRPr="00B02BB0">
        <w:rPr>
          <w:rFonts w:ascii="Times New Roman" w:hAnsi="Times New Roman"/>
          <w:sz w:val="28"/>
          <w:szCs w:val="28"/>
          <w:lang w:val="uk-UA"/>
        </w:rPr>
        <w:br/>
        <w:t>П. Бабанов, О. Штакельберг та інші.Наркоманія як вид адиктивної поведінки знайшла місце у працях таких дослідників: А. Личко, А. Габіані, С. Березиної, О. Сердюка, Я. Гілінського, А. Вілкса, Л. Кассельмана та інших.Багато дослідників приділяли увагу саме технологіям соціальної роботи з наркозалежними, в числі яких: А. Бойко, Т. Семигіна, О. Яременко, О. Балакірєва, Д. Богдан, К. Мілютіна, П. Дупленко та багато інших дослідників.</w:t>
      </w:r>
    </w:p>
    <w:p w:rsidR="00DE55A4" w:rsidRPr="00B02BB0" w:rsidRDefault="00DE55A4" w:rsidP="00C71AD6">
      <w:pPr>
        <w:spacing w:after="0" w:line="360" w:lineRule="auto"/>
        <w:ind w:firstLine="567"/>
        <w:jc w:val="both"/>
        <w:rPr>
          <w:rFonts w:ascii="Times New Roman" w:hAnsi="Times New Roman"/>
          <w:color w:val="000000"/>
          <w:sz w:val="28"/>
          <w:szCs w:val="28"/>
          <w:lang w:val="uk-UA"/>
        </w:rPr>
      </w:pPr>
      <w:r w:rsidRPr="00B02BB0">
        <w:rPr>
          <w:rFonts w:ascii="Times New Roman" w:hAnsi="Times New Roman"/>
          <w:i/>
          <w:color w:val="000000"/>
          <w:sz w:val="28"/>
          <w:szCs w:val="28"/>
          <w:lang w:val="uk-UA"/>
        </w:rPr>
        <w:t>Метою статті</w:t>
      </w:r>
      <w:r w:rsidRPr="00B02BB0">
        <w:rPr>
          <w:rFonts w:ascii="Times New Roman" w:hAnsi="Times New Roman"/>
          <w:color w:val="000000"/>
          <w:sz w:val="28"/>
          <w:szCs w:val="28"/>
          <w:lang w:val="uk-UA"/>
        </w:rPr>
        <w:t xml:space="preserve"> є аналіз різних підходів  щодо понять «наркоманія»та «наркотизм»та розкриття особливостей наркотизації у підлітковому середовищі.</w:t>
      </w:r>
    </w:p>
    <w:p w:rsidR="00DE55A4" w:rsidRPr="00B02BB0" w:rsidRDefault="00DE55A4" w:rsidP="000C3E95">
      <w:pPr>
        <w:spacing w:after="0" w:line="360" w:lineRule="auto"/>
        <w:ind w:firstLine="567"/>
        <w:jc w:val="both"/>
        <w:rPr>
          <w:rFonts w:ascii="Times New Roman" w:hAnsi="Times New Roman"/>
          <w:sz w:val="28"/>
          <w:szCs w:val="28"/>
          <w:lang w:val="uk-UA"/>
        </w:rPr>
      </w:pPr>
      <w:r w:rsidRPr="00B02BB0">
        <w:rPr>
          <w:rFonts w:ascii="Times New Roman" w:hAnsi="Times New Roman"/>
          <w:sz w:val="28"/>
          <w:szCs w:val="28"/>
          <w:lang w:val="uk-UA"/>
        </w:rPr>
        <w:t>Формування фізичної і психічної залежності від психоактивних речовин спричинює перетворення молодої людини у соціально-дисфункційного члена суспільства, який не здатен адекватно взаємодіяти з соціумом.</w:t>
      </w:r>
    </w:p>
    <w:p w:rsidR="00DE55A4" w:rsidRPr="00B02BB0" w:rsidRDefault="00DE55A4" w:rsidP="000C3E95">
      <w:pPr>
        <w:spacing w:after="0" w:line="360" w:lineRule="auto"/>
        <w:ind w:firstLine="567"/>
        <w:jc w:val="both"/>
        <w:rPr>
          <w:rFonts w:ascii="Times New Roman" w:hAnsi="Times New Roman"/>
          <w:sz w:val="28"/>
          <w:lang w:val="uk-UA"/>
        </w:rPr>
      </w:pPr>
      <w:r w:rsidRPr="00B02BB0">
        <w:rPr>
          <w:rFonts w:ascii="Times New Roman" w:hAnsi="Times New Roman"/>
          <w:sz w:val="28"/>
          <w:szCs w:val="28"/>
          <w:lang w:val="uk-UA"/>
        </w:rPr>
        <w:t>Ми вважаємо за доцільне деталізувати зміст  поняття «наркоманія». Так, з</w:t>
      </w:r>
      <w:r w:rsidRPr="00B02BB0">
        <w:rPr>
          <w:rFonts w:ascii="Times New Roman" w:hAnsi="Times New Roman"/>
          <w:sz w:val="28"/>
          <w:lang w:val="uk-UA"/>
        </w:rPr>
        <w:t xml:space="preserve"> точки зору психології наркоманія – це спроба людини вирішити свої внутрішні конфлікти. Тобто, суть проблеми потрібно шукати в першу чергу в душі людини.</w:t>
      </w:r>
    </w:p>
    <w:p w:rsidR="00DE55A4" w:rsidRPr="00B02BB0" w:rsidRDefault="00DE55A4" w:rsidP="000C3E95">
      <w:pPr>
        <w:spacing w:after="0" w:line="360" w:lineRule="auto"/>
        <w:ind w:firstLine="567"/>
        <w:jc w:val="both"/>
        <w:rPr>
          <w:rFonts w:ascii="Times New Roman" w:hAnsi="Times New Roman"/>
          <w:sz w:val="28"/>
          <w:lang w:val="uk-UA"/>
        </w:rPr>
      </w:pPr>
      <w:r w:rsidRPr="00B02BB0">
        <w:rPr>
          <w:rFonts w:ascii="Times New Roman" w:hAnsi="Times New Roman"/>
          <w:sz w:val="28"/>
          <w:lang w:val="uk-UA"/>
        </w:rPr>
        <w:t xml:space="preserve">Згідно із соціологічного наукою  наркоманія – це одна з форм поведінки, що має відхилення від загальноприйнятих в суспільстві </w:t>
      </w:r>
      <w:r w:rsidRPr="00B02BB0">
        <w:rPr>
          <w:rFonts w:ascii="Times New Roman" w:hAnsi="Times New Roman"/>
          <w:sz w:val="28"/>
          <w:lang w:val="uk-UA"/>
        </w:rPr>
        <w:br/>
        <w:t>морально-етичних законів. До порушення цих норм в поведінці людини веде вживання наркотичних речовин, що ведуть до наркотичної залежності і впливають на нервову систему.</w:t>
      </w:r>
    </w:p>
    <w:p w:rsidR="00DE55A4" w:rsidRPr="00B02BB0" w:rsidRDefault="00DE55A4" w:rsidP="000C3E95">
      <w:pPr>
        <w:spacing w:after="0" w:line="360" w:lineRule="auto"/>
        <w:ind w:firstLine="567"/>
        <w:jc w:val="both"/>
        <w:rPr>
          <w:rFonts w:ascii="Times New Roman" w:hAnsi="Times New Roman"/>
          <w:sz w:val="28"/>
          <w:szCs w:val="28"/>
          <w:lang w:val="uk-UA"/>
        </w:rPr>
      </w:pPr>
      <w:r w:rsidRPr="00B02BB0">
        <w:rPr>
          <w:rFonts w:ascii="Times New Roman" w:hAnsi="Times New Roman"/>
          <w:sz w:val="28"/>
          <w:szCs w:val="28"/>
          <w:lang w:val="uk-UA"/>
        </w:rPr>
        <w:t>Як свідчить наукова література наркоманія</w:t>
      </w:r>
      <w:r w:rsidRPr="00B02BB0">
        <w:rPr>
          <w:rFonts w:ascii="Times New Roman" w:hAnsi="Times New Roman"/>
          <w:sz w:val="28"/>
          <w:lang w:val="uk-UA"/>
        </w:rPr>
        <w:t xml:space="preserve"> – </w:t>
      </w:r>
      <w:r w:rsidRPr="00B02BB0">
        <w:rPr>
          <w:rFonts w:ascii="Times New Roman" w:hAnsi="Times New Roman"/>
          <w:sz w:val="28"/>
          <w:szCs w:val="28"/>
          <w:lang w:val="uk-UA"/>
        </w:rPr>
        <w:t>це хронічне рецидивуюче захворювання,  зумовлене  залежністю від наркотичного  засобу або   психотропної   речовини   внаслідок  зловживання  цим засобом або речовиною.</w:t>
      </w:r>
    </w:p>
    <w:p w:rsidR="00DE55A4" w:rsidRPr="00B02BB0" w:rsidRDefault="00DE55A4" w:rsidP="00C71AD6">
      <w:pPr>
        <w:spacing w:after="0" w:line="360" w:lineRule="auto"/>
        <w:ind w:firstLine="567"/>
        <w:jc w:val="both"/>
        <w:rPr>
          <w:rFonts w:ascii="Times New Roman" w:hAnsi="Times New Roman"/>
          <w:sz w:val="28"/>
          <w:szCs w:val="28"/>
          <w:lang w:val="uk-UA"/>
        </w:rPr>
      </w:pPr>
      <w:r w:rsidRPr="00B02BB0">
        <w:rPr>
          <w:rFonts w:ascii="Times New Roman" w:hAnsi="Times New Roman"/>
          <w:sz w:val="28"/>
          <w:szCs w:val="28"/>
          <w:lang w:val="uk-UA"/>
        </w:rPr>
        <w:t>Аналіз наукових джерел з даної проблеми показав,що проблему наркоманії доцільно розглядати у двох аспектах. Перший – як хворобу в результаті вживання наркотичних засобів і як необхідність надання допомоги певній категорії населення та здійснення запобіжних заходів щодо унеможливлення розповсюдження цього явища. Другий – як діяльність всупереч чинному законодавству з виготовлення, розповсюдження та залучення до вживання наркотичних засобів з метою збагачення [</w:t>
      </w:r>
      <w:r w:rsidRPr="00B02BB0">
        <w:rPr>
          <w:rFonts w:ascii="Times New Roman" w:hAnsi="Times New Roman"/>
          <w:sz w:val="28"/>
          <w:szCs w:val="28"/>
          <w:lang w:val="uk-UA"/>
        </w:rPr>
        <w:fldChar w:fldCharType="begin"/>
      </w:r>
      <w:r w:rsidRPr="00B02BB0">
        <w:rPr>
          <w:rFonts w:ascii="Times New Roman" w:hAnsi="Times New Roman"/>
          <w:sz w:val="28"/>
          <w:szCs w:val="28"/>
          <w:lang w:val="uk-UA"/>
        </w:rPr>
        <w:instrText xml:space="preserve"> REF _Ref477714980 \r \h </w:instrText>
      </w:r>
      <w:r w:rsidRPr="00B02BB0">
        <w:rPr>
          <w:rFonts w:ascii="Times New Roman" w:hAnsi="Times New Roman"/>
          <w:sz w:val="28"/>
          <w:szCs w:val="28"/>
          <w:lang w:val="uk-UA"/>
        </w:rPr>
      </w:r>
      <w:r w:rsidRPr="00B02BB0">
        <w:rPr>
          <w:rFonts w:ascii="Times New Roman" w:hAnsi="Times New Roman"/>
          <w:sz w:val="28"/>
          <w:szCs w:val="28"/>
          <w:lang w:val="uk-UA"/>
        </w:rPr>
        <w:fldChar w:fldCharType="separate"/>
      </w:r>
      <w:r w:rsidRPr="00B02BB0">
        <w:rPr>
          <w:rFonts w:ascii="Times New Roman" w:hAnsi="Times New Roman"/>
          <w:sz w:val="28"/>
          <w:szCs w:val="28"/>
          <w:lang w:val="uk-UA"/>
        </w:rPr>
        <w:t>1</w:t>
      </w:r>
      <w:r w:rsidRPr="00B02BB0">
        <w:rPr>
          <w:rFonts w:ascii="Times New Roman" w:hAnsi="Times New Roman"/>
          <w:sz w:val="28"/>
          <w:szCs w:val="28"/>
          <w:lang w:val="uk-UA"/>
        </w:rPr>
        <w:fldChar w:fldCharType="end"/>
      </w:r>
      <w:r w:rsidRPr="00B02BB0">
        <w:rPr>
          <w:rFonts w:ascii="Times New Roman" w:hAnsi="Times New Roman"/>
          <w:sz w:val="28"/>
          <w:szCs w:val="28"/>
          <w:lang w:val="uk-UA"/>
        </w:rPr>
        <w:t>].</w:t>
      </w:r>
    </w:p>
    <w:p w:rsidR="00DE55A4" w:rsidRPr="00B02BB0" w:rsidRDefault="00DE55A4" w:rsidP="00C71AD6">
      <w:pPr>
        <w:spacing w:after="0" w:line="360" w:lineRule="auto"/>
        <w:ind w:firstLine="567"/>
        <w:jc w:val="both"/>
        <w:rPr>
          <w:rFonts w:ascii="Times New Roman" w:hAnsi="Times New Roman"/>
          <w:sz w:val="28"/>
          <w:szCs w:val="28"/>
          <w:lang w:val="uk-UA"/>
        </w:rPr>
      </w:pPr>
      <w:r w:rsidRPr="00B02BB0">
        <w:rPr>
          <w:rFonts w:ascii="Times New Roman" w:hAnsi="Times New Roman"/>
          <w:sz w:val="28"/>
          <w:lang w:val="uk-UA"/>
        </w:rPr>
        <w:t xml:space="preserve">Окремо варто зупинитися на понятті наркотизму, що, на відмінну від наркоманії, розглядається </w:t>
      </w:r>
      <w:r w:rsidRPr="00B02BB0">
        <w:rPr>
          <w:rFonts w:ascii="Times New Roman" w:hAnsi="Times New Roman"/>
          <w:sz w:val="28"/>
          <w:szCs w:val="28"/>
          <w:lang w:val="uk-UA"/>
        </w:rPr>
        <w:t xml:space="preserve">як зловживання рядом речовин, які змінюють свідомість, але до того, як почнуть діяти механізми психологічної та фізичної залежності. </w:t>
      </w:r>
    </w:p>
    <w:p w:rsidR="00DE55A4" w:rsidRPr="00B02BB0" w:rsidRDefault="00DE55A4" w:rsidP="00C71AD6">
      <w:pPr>
        <w:spacing w:after="0" w:line="360" w:lineRule="auto"/>
        <w:ind w:firstLine="567"/>
        <w:jc w:val="both"/>
        <w:rPr>
          <w:rFonts w:ascii="Times New Roman" w:hAnsi="Times New Roman"/>
          <w:sz w:val="28"/>
          <w:szCs w:val="28"/>
          <w:lang w:val="uk-UA"/>
        </w:rPr>
      </w:pPr>
      <w:r w:rsidRPr="00B02BB0">
        <w:rPr>
          <w:rFonts w:ascii="Times New Roman" w:hAnsi="Times New Roman"/>
          <w:sz w:val="28"/>
          <w:szCs w:val="28"/>
          <w:lang w:val="uk-UA"/>
        </w:rPr>
        <w:t>Заслуговує на увагу пояснення термін «наркотизм»В. Бітенського. Даний автор зазначає, що даний термін, доцільно застосовувати у ситуаціях як такий зловживання наркогенними речовинами у випадках ще несформованості алкоголізму, наркоманії, токсикоманії [</w:t>
      </w:r>
      <w:r w:rsidRPr="00B02BB0">
        <w:rPr>
          <w:rFonts w:ascii="Times New Roman" w:hAnsi="Times New Roman"/>
          <w:sz w:val="28"/>
          <w:szCs w:val="28"/>
          <w:lang w:val="uk-UA"/>
        </w:rPr>
        <w:fldChar w:fldCharType="begin"/>
      </w:r>
      <w:r w:rsidRPr="00B02BB0">
        <w:rPr>
          <w:rFonts w:ascii="Times New Roman" w:hAnsi="Times New Roman"/>
          <w:sz w:val="28"/>
          <w:szCs w:val="28"/>
          <w:lang w:val="uk-UA"/>
        </w:rPr>
        <w:instrText xml:space="preserve"> REF _Ref477714988 \r \h </w:instrText>
      </w:r>
      <w:r w:rsidRPr="00B02BB0">
        <w:rPr>
          <w:rFonts w:ascii="Times New Roman" w:hAnsi="Times New Roman"/>
          <w:sz w:val="28"/>
          <w:szCs w:val="28"/>
          <w:lang w:val="uk-UA"/>
        </w:rPr>
      </w:r>
      <w:r w:rsidRPr="00B02BB0">
        <w:rPr>
          <w:rFonts w:ascii="Times New Roman" w:hAnsi="Times New Roman"/>
          <w:sz w:val="28"/>
          <w:szCs w:val="28"/>
          <w:lang w:val="uk-UA"/>
        </w:rPr>
        <w:fldChar w:fldCharType="separate"/>
      </w:r>
      <w:r w:rsidRPr="00B02BB0">
        <w:rPr>
          <w:rFonts w:ascii="Times New Roman" w:hAnsi="Times New Roman"/>
          <w:sz w:val="28"/>
          <w:szCs w:val="28"/>
          <w:lang w:val="uk-UA"/>
        </w:rPr>
        <w:t>6</w:t>
      </w:r>
      <w:r w:rsidRPr="00B02BB0">
        <w:rPr>
          <w:rFonts w:ascii="Times New Roman" w:hAnsi="Times New Roman"/>
          <w:sz w:val="28"/>
          <w:szCs w:val="28"/>
          <w:lang w:val="uk-UA"/>
        </w:rPr>
        <w:fldChar w:fldCharType="end"/>
      </w:r>
      <w:r w:rsidRPr="00B02BB0">
        <w:rPr>
          <w:rFonts w:ascii="Times New Roman" w:hAnsi="Times New Roman"/>
          <w:sz w:val="28"/>
          <w:szCs w:val="28"/>
          <w:lang w:val="uk-UA"/>
        </w:rPr>
        <w:t>].</w:t>
      </w:r>
    </w:p>
    <w:p w:rsidR="00DE55A4" w:rsidRPr="00B02BB0" w:rsidRDefault="00DE55A4" w:rsidP="00C71AD6">
      <w:pPr>
        <w:spacing w:after="0" w:line="360" w:lineRule="auto"/>
        <w:ind w:firstLine="567"/>
        <w:jc w:val="both"/>
        <w:rPr>
          <w:rFonts w:ascii="Times New Roman" w:hAnsi="Times New Roman"/>
          <w:sz w:val="28"/>
          <w:lang w:val="uk-UA"/>
        </w:rPr>
      </w:pPr>
      <w:r w:rsidRPr="00B02BB0">
        <w:rPr>
          <w:rFonts w:ascii="Times New Roman" w:hAnsi="Times New Roman"/>
          <w:sz w:val="28"/>
          <w:szCs w:val="28"/>
          <w:lang w:val="uk-UA"/>
        </w:rPr>
        <w:t xml:space="preserve">Ряд науковців </w:t>
      </w:r>
      <w:r w:rsidRPr="00B02BB0">
        <w:rPr>
          <w:rFonts w:ascii="Times New Roman" w:hAnsi="Times New Roman"/>
          <w:sz w:val="28"/>
          <w:lang w:val="uk-UA"/>
        </w:rPr>
        <w:t>є А. Габіані, Я. Гілінський, Л. Кессельман, А. Вілкс використовуючи термін наркотизм розуміють під ним цим поширеність і характер споживання наркотичних речовин як соціальне явище</w:t>
      </w:r>
      <w:r w:rsidRPr="00B02BB0">
        <w:rPr>
          <w:rFonts w:ascii="Times New Roman" w:hAnsi="Times New Roman"/>
          <w:sz w:val="28"/>
          <w:szCs w:val="28"/>
          <w:lang w:val="uk-UA"/>
        </w:rPr>
        <w:t>[</w:t>
      </w:r>
      <w:r w:rsidRPr="00B02BB0">
        <w:rPr>
          <w:rFonts w:ascii="Times New Roman" w:hAnsi="Times New Roman"/>
          <w:sz w:val="28"/>
          <w:szCs w:val="28"/>
          <w:lang w:val="uk-UA"/>
        </w:rPr>
        <w:fldChar w:fldCharType="begin"/>
      </w:r>
      <w:r w:rsidRPr="00B02BB0">
        <w:rPr>
          <w:rFonts w:ascii="Times New Roman" w:hAnsi="Times New Roman"/>
          <w:sz w:val="28"/>
          <w:szCs w:val="28"/>
          <w:lang w:val="uk-UA"/>
        </w:rPr>
        <w:instrText xml:space="preserve"> REF _Ref477714995 \r \h </w:instrText>
      </w:r>
      <w:r w:rsidRPr="00B02BB0">
        <w:rPr>
          <w:rFonts w:ascii="Times New Roman" w:hAnsi="Times New Roman"/>
          <w:sz w:val="28"/>
          <w:szCs w:val="28"/>
          <w:lang w:val="uk-UA"/>
        </w:rPr>
      </w:r>
      <w:r w:rsidRPr="00B02BB0">
        <w:rPr>
          <w:rFonts w:ascii="Times New Roman" w:hAnsi="Times New Roman"/>
          <w:sz w:val="28"/>
          <w:szCs w:val="28"/>
          <w:lang w:val="uk-UA"/>
        </w:rPr>
        <w:fldChar w:fldCharType="separate"/>
      </w:r>
      <w:r w:rsidRPr="00B02BB0">
        <w:rPr>
          <w:rFonts w:ascii="Times New Roman" w:hAnsi="Times New Roman"/>
          <w:sz w:val="28"/>
          <w:szCs w:val="28"/>
          <w:lang w:val="uk-UA"/>
        </w:rPr>
        <w:t>5</w:t>
      </w:r>
      <w:r w:rsidRPr="00B02BB0">
        <w:rPr>
          <w:rFonts w:ascii="Times New Roman" w:hAnsi="Times New Roman"/>
          <w:sz w:val="28"/>
          <w:szCs w:val="28"/>
          <w:lang w:val="uk-UA"/>
        </w:rPr>
        <w:fldChar w:fldCharType="end"/>
      </w:r>
      <w:r w:rsidRPr="00B02BB0">
        <w:rPr>
          <w:rFonts w:ascii="Times New Roman" w:hAnsi="Times New Roman"/>
          <w:sz w:val="28"/>
          <w:szCs w:val="28"/>
          <w:lang w:val="uk-UA"/>
        </w:rPr>
        <w:t>].</w:t>
      </w:r>
    </w:p>
    <w:p w:rsidR="00DE55A4" w:rsidRPr="00B02BB0" w:rsidRDefault="00DE55A4" w:rsidP="00C71AD6">
      <w:pPr>
        <w:spacing w:after="0" w:line="360" w:lineRule="auto"/>
        <w:ind w:firstLine="567"/>
        <w:jc w:val="both"/>
        <w:rPr>
          <w:rFonts w:ascii="Times New Roman" w:hAnsi="Times New Roman"/>
          <w:sz w:val="36"/>
          <w:lang w:val="uk-UA"/>
        </w:rPr>
      </w:pPr>
      <w:r w:rsidRPr="00B02BB0">
        <w:rPr>
          <w:rFonts w:ascii="Times New Roman" w:hAnsi="Times New Roman"/>
          <w:sz w:val="28"/>
          <w:szCs w:val="28"/>
          <w:lang w:val="uk-UA"/>
        </w:rPr>
        <w:t xml:space="preserve">Ми повністю поділяємо наукову позицію, що </w:t>
      </w:r>
      <w:r w:rsidRPr="00B02BB0">
        <w:rPr>
          <w:rFonts w:ascii="Times New Roman" w:hAnsi="Times New Roman"/>
          <w:sz w:val="28"/>
          <w:lang w:val="uk-UA"/>
        </w:rPr>
        <w:t>наркотизм  – це зловживання рядом речовин, які змінюють свідомість, але до того, як почнуть діяти механізми психологічної та фізичної залежності</w:t>
      </w:r>
      <w:r w:rsidRPr="00B02BB0">
        <w:rPr>
          <w:rFonts w:ascii="Times New Roman" w:hAnsi="Times New Roman"/>
          <w:sz w:val="28"/>
          <w:szCs w:val="28"/>
          <w:lang w:val="uk-UA"/>
        </w:rPr>
        <w:t>[</w:t>
      </w:r>
      <w:r w:rsidRPr="00B02BB0">
        <w:rPr>
          <w:rFonts w:ascii="Times New Roman" w:hAnsi="Times New Roman"/>
          <w:sz w:val="28"/>
          <w:szCs w:val="28"/>
          <w:lang w:val="uk-UA"/>
        </w:rPr>
        <w:fldChar w:fldCharType="begin"/>
      </w:r>
      <w:r w:rsidRPr="00B02BB0">
        <w:rPr>
          <w:rFonts w:ascii="Times New Roman" w:hAnsi="Times New Roman"/>
          <w:sz w:val="28"/>
          <w:szCs w:val="28"/>
          <w:lang w:val="uk-UA"/>
        </w:rPr>
        <w:instrText xml:space="preserve"> REF _Ref477715001 \r \h </w:instrText>
      </w:r>
      <w:r w:rsidRPr="00B02BB0">
        <w:rPr>
          <w:rFonts w:ascii="Times New Roman" w:hAnsi="Times New Roman"/>
          <w:sz w:val="28"/>
          <w:szCs w:val="28"/>
          <w:lang w:val="uk-UA"/>
        </w:rPr>
      </w:r>
      <w:r w:rsidRPr="00B02BB0">
        <w:rPr>
          <w:rFonts w:ascii="Times New Roman" w:hAnsi="Times New Roman"/>
          <w:sz w:val="28"/>
          <w:szCs w:val="28"/>
          <w:lang w:val="uk-UA"/>
        </w:rPr>
        <w:fldChar w:fldCharType="separate"/>
      </w:r>
      <w:r w:rsidRPr="00B02BB0">
        <w:rPr>
          <w:rFonts w:ascii="Times New Roman" w:hAnsi="Times New Roman"/>
          <w:sz w:val="28"/>
          <w:szCs w:val="28"/>
          <w:lang w:val="uk-UA"/>
        </w:rPr>
        <w:t>4</w:t>
      </w:r>
      <w:r w:rsidRPr="00B02BB0">
        <w:rPr>
          <w:rFonts w:ascii="Times New Roman" w:hAnsi="Times New Roman"/>
          <w:sz w:val="28"/>
          <w:szCs w:val="28"/>
          <w:lang w:val="uk-UA"/>
        </w:rPr>
        <w:fldChar w:fldCharType="end"/>
      </w:r>
      <w:r w:rsidRPr="00B02BB0">
        <w:rPr>
          <w:rFonts w:ascii="Times New Roman" w:hAnsi="Times New Roman"/>
          <w:sz w:val="28"/>
          <w:szCs w:val="28"/>
          <w:lang w:val="uk-UA"/>
        </w:rPr>
        <w:t>].</w:t>
      </w:r>
    </w:p>
    <w:p w:rsidR="00DE55A4" w:rsidRPr="00B02BB0" w:rsidRDefault="00DE55A4" w:rsidP="00C71AD6">
      <w:pPr>
        <w:spacing w:after="0" w:line="360" w:lineRule="auto"/>
        <w:ind w:firstLine="567"/>
        <w:jc w:val="both"/>
        <w:rPr>
          <w:rFonts w:ascii="Times New Roman" w:hAnsi="Times New Roman"/>
          <w:i/>
          <w:sz w:val="28"/>
          <w:lang w:val="uk-UA"/>
        </w:rPr>
      </w:pPr>
      <w:r w:rsidRPr="00B02BB0">
        <w:rPr>
          <w:rFonts w:ascii="Times New Roman" w:hAnsi="Times New Roman"/>
          <w:sz w:val="28"/>
          <w:lang w:val="uk-UA"/>
        </w:rPr>
        <w:t>Отже, проаналізувавши різні наукові підходи щодо понять «наркоманія» та «наркотизму», можемо констатувати, що це, у першу чергу,</w:t>
      </w:r>
      <w:r w:rsidRPr="00B02BB0">
        <w:rPr>
          <w:rFonts w:ascii="Times New Roman" w:hAnsi="Times New Roman"/>
          <w:i/>
          <w:sz w:val="28"/>
          <w:lang w:val="uk-UA"/>
        </w:rPr>
        <w:t>соціальні проблеми,які потребують оперативних заходів змінімізаціїїх поширення та профілактики.</w:t>
      </w:r>
    </w:p>
    <w:p w:rsidR="00DE55A4" w:rsidRPr="00B02BB0" w:rsidRDefault="00DE55A4" w:rsidP="009A5C66">
      <w:pPr>
        <w:spacing w:after="0" w:line="360" w:lineRule="auto"/>
        <w:ind w:firstLine="567"/>
        <w:jc w:val="both"/>
        <w:rPr>
          <w:rFonts w:ascii="Times New Roman" w:hAnsi="Times New Roman"/>
          <w:color w:val="000000"/>
          <w:sz w:val="28"/>
          <w:szCs w:val="28"/>
          <w:lang w:val="uk-UA"/>
        </w:rPr>
      </w:pPr>
      <w:r w:rsidRPr="00B02BB0">
        <w:rPr>
          <w:rFonts w:ascii="Times New Roman" w:hAnsi="Times New Roman"/>
          <w:sz w:val="28"/>
          <w:lang w:val="uk-UA"/>
        </w:rPr>
        <w:t xml:space="preserve">Саме на підлітковий вік часто припадає початок вживання наркотичних речовин. </w:t>
      </w:r>
      <w:r w:rsidRPr="00B02BB0">
        <w:rPr>
          <w:rFonts w:ascii="Times New Roman" w:hAnsi="Times New Roman"/>
          <w:color w:val="000000"/>
          <w:sz w:val="28"/>
          <w:szCs w:val="28"/>
          <w:lang w:val="uk-UA"/>
        </w:rPr>
        <w:t>За даними Українського інституту соціальних досліджень ім. О. Яременка, 30% учнівської молоді мають досвід тютюнокуріння (серед хлопців – 36% та 25% серед дівчат пробували коли-небудь курити), перейшли від спроб до звички курити щодня 7% учнівської молоді, серед яких 46,2% – студенти ПТНЗ. 44,8% учнів принаймні один раз у житті вживали алкогольні напої (від 13,7% 10-річних учнів до 76,2% – 17-річних), майже 36,9% хлопців та 38,7% дівчат хоча б раз у житті випивали так багато алкоголю, щоб бути по-справжньому п’яними. Майже кожен десятий підліток віком 13–17 років вживав марихуану протягом життя. Вік першого вживання марихуани найчастіше припадає на діапазон 15–16 років</w:t>
      </w:r>
      <w:r w:rsidRPr="00B02BB0">
        <w:rPr>
          <w:rFonts w:ascii="Times New Roman" w:hAnsi="Times New Roman"/>
          <w:sz w:val="28"/>
          <w:szCs w:val="28"/>
          <w:lang w:val="uk-UA"/>
        </w:rPr>
        <w:t>[</w:t>
      </w:r>
      <w:r w:rsidRPr="00B02BB0">
        <w:rPr>
          <w:rFonts w:ascii="Times New Roman" w:hAnsi="Times New Roman"/>
          <w:sz w:val="28"/>
          <w:szCs w:val="28"/>
          <w:lang w:val="uk-UA"/>
        </w:rPr>
        <w:fldChar w:fldCharType="begin"/>
      </w:r>
      <w:r w:rsidRPr="00B02BB0">
        <w:rPr>
          <w:rFonts w:ascii="Times New Roman" w:hAnsi="Times New Roman"/>
          <w:sz w:val="28"/>
          <w:szCs w:val="28"/>
          <w:lang w:val="uk-UA"/>
        </w:rPr>
        <w:instrText xml:space="preserve"> REF _Ref477715176 \r \h </w:instrText>
      </w:r>
      <w:r w:rsidRPr="00B02BB0">
        <w:rPr>
          <w:rFonts w:ascii="Times New Roman" w:hAnsi="Times New Roman"/>
          <w:sz w:val="28"/>
          <w:szCs w:val="28"/>
          <w:lang w:val="uk-UA"/>
        </w:rPr>
      </w:r>
      <w:r w:rsidRPr="00B02BB0">
        <w:rPr>
          <w:rFonts w:ascii="Times New Roman" w:hAnsi="Times New Roman"/>
          <w:sz w:val="28"/>
          <w:szCs w:val="28"/>
          <w:lang w:val="uk-UA"/>
        </w:rPr>
        <w:fldChar w:fldCharType="separate"/>
      </w:r>
      <w:r w:rsidRPr="00B02BB0">
        <w:rPr>
          <w:rFonts w:ascii="Times New Roman" w:hAnsi="Times New Roman"/>
          <w:sz w:val="28"/>
          <w:szCs w:val="28"/>
          <w:lang w:val="uk-UA"/>
        </w:rPr>
        <w:t>2</w:t>
      </w:r>
      <w:r w:rsidRPr="00B02BB0">
        <w:rPr>
          <w:rFonts w:ascii="Times New Roman" w:hAnsi="Times New Roman"/>
          <w:sz w:val="28"/>
          <w:szCs w:val="28"/>
          <w:lang w:val="uk-UA"/>
        </w:rPr>
        <w:fldChar w:fldCharType="end"/>
      </w:r>
      <w:r w:rsidRPr="00B02BB0">
        <w:rPr>
          <w:rFonts w:ascii="Times New Roman" w:hAnsi="Times New Roman"/>
          <w:sz w:val="28"/>
          <w:szCs w:val="28"/>
          <w:lang w:val="uk-UA"/>
        </w:rPr>
        <w:t>]</w:t>
      </w:r>
      <w:r w:rsidRPr="00B02BB0">
        <w:rPr>
          <w:rFonts w:ascii="Times New Roman" w:hAnsi="Times New Roman"/>
          <w:color w:val="000000"/>
          <w:sz w:val="28"/>
          <w:szCs w:val="28"/>
          <w:lang w:val="uk-UA"/>
        </w:rPr>
        <w:t>.</w:t>
      </w:r>
    </w:p>
    <w:p w:rsidR="00DE55A4" w:rsidRPr="00B02BB0" w:rsidRDefault="00DE55A4" w:rsidP="00A85430">
      <w:pPr>
        <w:spacing w:after="0" w:line="360" w:lineRule="auto"/>
        <w:ind w:firstLine="567"/>
        <w:jc w:val="both"/>
        <w:rPr>
          <w:rFonts w:ascii="Times New Roman" w:hAnsi="Times New Roman"/>
          <w:sz w:val="28"/>
          <w:lang w:val="uk-UA"/>
        </w:rPr>
      </w:pPr>
      <w:r w:rsidRPr="00B02BB0">
        <w:rPr>
          <w:rFonts w:ascii="Times New Roman" w:hAnsi="Times New Roman"/>
          <w:sz w:val="28"/>
          <w:lang w:val="uk-UA"/>
        </w:rPr>
        <w:t xml:space="preserve">Характерним атрибутом наркотизації у молодіжному середовищі постають такі негативні фактори, як різке соціальне розшарування сімей, неврівноваженість психоемоційного фону виховання підлітків, їхня соціалізація в умовах знецінення загальнолюдських принципів моралі, дегуманізація ставлення до найвразливіших соціальних груп тощо. Окрім того, прагнення дорослості і незалежності, які переживає підліток, обумовлює підвищення  його рівня домагань і прагнення нового статусу. У цьому і полягає основна суперечність: підліток вимагає визнання того, що ще не сформувалося. Тому підлітки часто орієнтовані на активне відстоювання своїх прав,нехтуючі своїми обов’язками, а також воліють «спробувати дорослі справи», однією з таких вважаючи алкоголь та наркотики. </w:t>
      </w:r>
    </w:p>
    <w:p w:rsidR="00DE55A4" w:rsidRPr="00B02BB0" w:rsidRDefault="00DE55A4" w:rsidP="00A85430">
      <w:pPr>
        <w:spacing w:after="0" w:line="360" w:lineRule="auto"/>
        <w:ind w:firstLine="567"/>
        <w:jc w:val="both"/>
        <w:rPr>
          <w:rFonts w:ascii="Times New Roman" w:hAnsi="Times New Roman"/>
          <w:sz w:val="28"/>
          <w:szCs w:val="28"/>
          <w:lang w:val="uk-UA"/>
        </w:rPr>
      </w:pPr>
      <w:r w:rsidRPr="00B02BB0">
        <w:rPr>
          <w:rFonts w:ascii="Times New Roman" w:hAnsi="Times New Roman"/>
          <w:sz w:val="28"/>
          <w:szCs w:val="28"/>
          <w:lang w:val="uk-UA"/>
        </w:rPr>
        <w:t xml:space="preserve">Для підлітків </w:t>
      </w:r>
      <w:r>
        <w:rPr>
          <w:rFonts w:ascii="Times New Roman" w:hAnsi="Times New Roman"/>
          <w:sz w:val="28"/>
          <w:szCs w:val="28"/>
          <w:lang w:val="uk-UA"/>
        </w:rPr>
        <w:t>притаманне</w:t>
      </w:r>
      <w:bookmarkStart w:id="0" w:name="_GoBack"/>
      <w:bookmarkEnd w:id="0"/>
      <w:r w:rsidRPr="00B02BB0">
        <w:rPr>
          <w:rFonts w:ascii="Times New Roman" w:hAnsi="Times New Roman"/>
          <w:sz w:val="28"/>
          <w:szCs w:val="28"/>
          <w:lang w:val="uk-UA"/>
        </w:rPr>
        <w:t xml:space="preserve"> комбіноване вживання наркотиків різних груп і видів наркотичних речовин (найбільш доступних і/ або найдешевших). Тому підліткову наркотизацію визначають як пошукову. Експериментування з різними групами наркотичних речовин визначає основну специфіку адиктивної поведінки підлітка. Крім того, підлітки та молоді люди: 1) часто кидають школу чи ПТНЗ (інші навчальні заклади); 2) мають проблеми з пошуками роботи або не можуть утриматися на ній, часто взагалі нічим не зайняті – не навчаються і не працюють; 3) ризикують і в інших аспектах життя, включаючи небезпечний секс, або залучені в секс-бізнес; 4) можуть </w:t>
      </w:r>
      <w:r>
        <w:rPr>
          <w:rFonts w:ascii="Times New Roman" w:hAnsi="Times New Roman"/>
          <w:sz w:val="28"/>
          <w:szCs w:val="28"/>
          <w:lang w:val="uk-UA"/>
        </w:rPr>
        <w:t>ставати жертвами насильства; 5) </w:t>
      </w:r>
      <w:r w:rsidRPr="00B02BB0">
        <w:rPr>
          <w:rFonts w:ascii="Times New Roman" w:hAnsi="Times New Roman"/>
          <w:sz w:val="28"/>
          <w:szCs w:val="28"/>
          <w:lang w:val="uk-UA"/>
        </w:rPr>
        <w:t>залучаються до кримінально</w:t>
      </w:r>
      <w:r>
        <w:rPr>
          <w:rFonts w:ascii="Times New Roman" w:hAnsi="Times New Roman"/>
          <w:sz w:val="28"/>
          <w:szCs w:val="28"/>
          <w:lang w:val="uk-UA"/>
        </w:rPr>
        <w:t>го середовища, скоюють злочини</w:t>
      </w:r>
      <w:r w:rsidRPr="00B02BB0">
        <w:rPr>
          <w:rFonts w:ascii="Times New Roman" w:hAnsi="Times New Roman"/>
          <w:iCs/>
          <w:sz w:val="28"/>
          <w:lang w:val="uk-UA"/>
        </w:rPr>
        <w:t>[</w:t>
      </w:r>
      <w:r>
        <w:rPr>
          <w:rFonts w:ascii="Times New Roman" w:hAnsi="Times New Roman"/>
          <w:iCs/>
          <w:sz w:val="28"/>
          <w:lang w:val="uk-UA"/>
        </w:rPr>
        <w:fldChar w:fldCharType="begin"/>
      </w:r>
      <w:r>
        <w:rPr>
          <w:rFonts w:ascii="Times New Roman" w:hAnsi="Times New Roman"/>
          <w:iCs/>
          <w:sz w:val="28"/>
          <w:lang w:val="uk-UA"/>
        </w:rPr>
        <w:instrText xml:space="preserve"> REF _Ref477717453 \r \h </w:instrText>
      </w:r>
      <w:r w:rsidRPr="004D7F74">
        <w:rPr>
          <w:rFonts w:ascii="Times New Roman" w:hAnsi="Times New Roman"/>
          <w:iCs/>
          <w:sz w:val="28"/>
          <w:lang w:val="uk-UA"/>
        </w:rPr>
      </w:r>
      <w:r>
        <w:rPr>
          <w:rFonts w:ascii="Times New Roman" w:hAnsi="Times New Roman"/>
          <w:iCs/>
          <w:sz w:val="28"/>
          <w:lang w:val="uk-UA"/>
        </w:rPr>
        <w:fldChar w:fldCharType="separate"/>
      </w:r>
      <w:r>
        <w:rPr>
          <w:rFonts w:ascii="Times New Roman" w:hAnsi="Times New Roman"/>
          <w:iCs/>
          <w:sz w:val="28"/>
          <w:lang w:val="uk-UA"/>
        </w:rPr>
        <w:t>4</w:t>
      </w:r>
      <w:r>
        <w:rPr>
          <w:rFonts w:ascii="Times New Roman" w:hAnsi="Times New Roman"/>
          <w:iCs/>
          <w:sz w:val="28"/>
          <w:lang w:val="uk-UA"/>
        </w:rPr>
        <w:fldChar w:fldCharType="end"/>
      </w:r>
      <w:r w:rsidRPr="00B02BB0">
        <w:rPr>
          <w:rFonts w:ascii="Times New Roman" w:hAnsi="Times New Roman"/>
          <w:iCs/>
          <w:sz w:val="28"/>
          <w:lang w:val="uk-UA"/>
        </w:rPr>
        <w:t>].</w:t>
      </w:r>
    </w:p>
    <w:p w:rsidR="00DE55A4" w:rsidRPr="00B02BB0" w:rsidRDefault="00DE55A4" w:rsidP="00A85430">
      <w:pPr>
        <w:spacing w:after="0" w:line="360" w:lineRule="auto"/>
        <w:ind w:firstLine="567"/>
        <w:jc w:val="both"/>
        <w:rPr>
          <w:rFonts w:ascii="Times New Roman" w:hAnsi="Times New Roman"/>
          <w:b/>
          <w:sz w:val="28"/>
          <w:szCs w:val="28"/>
          <w:lang w:val="uk-UA"/>
        </w:rPr>
      </w:pPr>
      <w:r w:rsidRPr="00B02BB0">
        <w:rPr>
          <w:rFonts w:ascii="Times New Roman" w:hAnsi="Times New Roman"/>
          <w:sz w:val="28"/>
          <w:lang w:val="uk-UA"/>
        </w:rPr>
        <w:t xml:space="preserve">Отже, важливо помітити та розрізнити ранні ознаки вживання підлітками наркотиків, коли проблема ще не набула хронічного характеру та легше піддається корекції, що полягає у виправленні </w:t>
      </w:r>
      <w:r w:rsidRPr="00B02BB0">
        <w:rPr>
          <w:rFonts w:ascii="Times New Roman" w:hAnsi="Times New Roman"/>
          <w:iCs/>
          <w:sz w:val="28"/>
          <w:lang w:val="uk-UA"/>
        </w:rPr>
        <w:t>тих особливостей психологічного, педагогічного і соціального плану, що не відповідають прийнятим у суспільстві моделям і стандартам [</w:t>
      </w:r>
      <w:r w:rsidRPr="00B02BB0">
        <w:rPr>
          <w:rFonts w:ascii="Times New Roman" w:hAnsi="Times New Roman"/>
          <w:iCs/>
          <w:sz w:val="28"/>
          <w:lang w:val="uk-UA"/>
        </w:rPr>
        <w:fldChar w:fldCharType="begin"/>
      </w:r>
      <w:r w:rsidRPr="00B02BB0">
        <w:rPr>
          <w:rFonts w:ascii="Times New Roman" w:hAnsi="Times New Roman"/>
          <w:iCs/>
          <w:sz w:val="28"/>
          <w:lang w:val="uk-UA"/>
        </w:rPr>
        <w:instrText xml:space="preserve"> REF _Ref477715014 \r \h </w:instrText>
      </w:r>
      <w:r w:rsidRPr="00B02BB0">
        <w:rPr>
          <w:rFonts w:ascii="Times New Roman" w:hAnsi="Times New Roman"/>
          <w:iCs/>
          <w:sz w:val="28"/>
          <w:lang w:val="uk-UA"/>
        </w:rPr>
      </w:r>
      <w:r w:rsidRPr="00B02BB0">
        <w:rPr>
          <w:rFonts w:ascii="Times New Roman" w:hAnsi="Times New Roman"/>
          <w:iCs/>
          <w:sz w:val="28"/>
          <w:lang w:val="uk-UA"/>
        </w:rPr>
        <w:fldChar w:fldCharType="separate"/>
      </w:r>
      <w:r w:rsidRPr="00B02BB0">
        <w:rPr>
          <w:rFonts w:ascii="Times New Roman" w:hAnsi="Times New Roman"/>
          <w:iCs/>
          <w:sz w:val="28"/>
          <w:lang w:val="uk-UA"/>
        </w:rPr>
        <w:t>3</w:t>
      </w:r>
      <w:r w:rsidRPr="00B02BB0">
        <w:rPr>
          <w:rFonts w:ascii="Times New Roman" w:hAnsi="Times New Roman"/>
          <w:iCs/>
          <w:sz w:val="28"/>
          <w:lang w:val="uk-UA"/>
        </w:rPr>
        <w:fldChar w:fldCharType="end"/>
      </w:r>
      <w:r w:rsidRPr="00B02BB0">
        <w:rPr>
          <w:rFonts w:ascii="Times New Roman" w:hAnsi="Times New Roman"/>
          <w:iCs/>
          <w:sz w:val="28"/>
          <w:lang w:val="uk-UA"/>
        </w:rPr>
        <w:t>].</w:t>
      </w:r>
      <w:r w:rsidRPr="00B02BB0">
        <w:rPr>
          <w:rFonts w:ascii="Times New Roman" w:hAnsi="Times New Roman"/>
          <w:sz w:val="28"/>
          <w:lang w:val="uk-UA"/>
        </w:rPr>
        <w:t>Важливо зауважити, що проблематичність попередження та подолання наркоманії, зокрема вживання ін’єкційних наркотиків, серед підлітків полягає в тому, що в більшій мірі вона характерна для дітей з тих верств населення, що не здатні захистити себе психологічно та соціально і потребують допомоги соціальних служб.</w:t>
      </w:r>
    </w:p>
    <w:p w:rsidR="00DE55A4" w:rsidRDefault="00DE55A4" w:rsidP="00894A2F">
      <w:pPr>
        <w:tabs>
          <w:tab w:val="left" w:pos="426"/>
        </w:tabs>
        <w:spacing w:after="0"/>
        <w:rPr>
          <w:rFonts w:ascii="Times New Roman" w:hAnsi="Times New Roman"/>
          <w:b/>
          <w:sz w:val="28"/>
          <w:szCs w:val="28"/>
          <w:lang w:val="en-US"/>
        </w:rPr>
      </w:pPr>
    </w:p>
    <w:p w:rsidR="00DE55A4" w:rsidRPr="00894A2F" w:rsidRDefault="00DE55A4" w:rsidP="00894A2F">
      <w:pPr>
        <w:tabs>
          <w:tab w:val="left" w:pos="426"/>
        </w:tabs>
        <w:spacing w:after="0"/>
        <w:rPr>
          <w:rFonts w:ascii="Times New Roman" w:hAnsi="Times New Roman"/>
          <w:b/>
          <w:sz w:val="28"/>
          <w:szCs w:val="28"/>
          <w:lang w:val="uk-UA"/>
        </w:rPr>
      </w:pPr>
      <w:r>
        <w:rPr>
          <w:rFonts w:ascii="Times New Roman" w:hAnsi="Times New Roman"/>
          <w:b/>
          <w:sz w:val="28"/>
          <w:szCs w:val="28"/>
          <w:lang w:val="uk-UA"/>
        </w:rPr>
        <w:t>Література:</w:t>
      </w:r>
    </w:p>
    <w:p w:rsidR="00DE55A4" w:rsidRPr="00B02BB0" w:rsidRDefault="00DE55A4" w:rsidP="009F7165">
      <w:pPr>
        <w:pStyle w:val="ListParagraph"/>
        <w:numPr>
          <w:ilvl w:val="0"/>
          <w:numId w:val="5"/>
        </w:numPr>
        <w:tabs>
          <w:tab w:val="left" w:pos="426"/>
        </w:tabs>
        <w:spacing w:after="0" w:line="360" w:lineRule="auto"/>
        <w:ind w:left="0" w:firstLine="0"/>
        <w:jc w:val="both"/>
        <w:rPr>
          <w:rFonts w:ascii="Times New Roman" w:hAnsi="Times New Roman"/>
          <w:sz w:val="28"/>
          <w:szCs w:val="28"/>
        </w:rPr>
      </w:pPr>
      <w:bookmarkStart w:id="1" w:name="_Ref477714980"/>
      <w:r w:rsidRPr="00B02BB0">
        <w:rPr>
          <w:rFonts w:ascii="Times New Roman" w:hAnsi="Times New Roman"/>
          <w:bCs/>
          <w:sz w:val="28"/>
          <w:szCs w:val="28"/>
        </w:rPr>
        <w:t>Мінка П. Я.Наркоманія як соціальна проблема, її складові та шляхи вирішення в Україні</w:t>
      </w:r>
      <w:r w:rsidRPr="00B02BB0">
        <w:rPr>
          <w:rFonts w:ascii="Times New Roman" w:hAnsi="Times New Roman"/>
          <w:sz w:val="28"/>
          <w:szCs w:val="28"/>
        </w:rPr>
        <w:t xml:space="preserve">[Електронний ресурс] / </w:t>
      </w:r>
      <w:r w:rsidRPr="00B02BB0">
        <w:rPr>
          <w:rFonts w:ascii="Times New Roman" w:hAnsi="Times New Roman"/>
          <w:bCs/>
          <w:sz w:val="28"/>
          <w:szCs w:val="28"/>
        </w:rPr>
        <w:t>П. Я. Мінка</w:t>
      </w:r>
      <w:r w:rsidRPr="00B02BB0">
        <w:rPr>
          <w:rFonts w:ascii="Times New Roman" w:hAnsi="Times New Roman"/>
          <w:sz w:val="28"/>
          <w:szCs w:val="28"/>
        </w:rPr>
        <w:t xml:space="preserve">. – Режим доступу: </w:t>
      </w:r>
      <w:hyperlink r:id="rId5" w:history="1">
        <w:r w:rsidRPr="00B02BB0">
          <w:rPr>
            <w:rStyle w:val="Hyperlink"/>
            <w:rFonts w:ascii="Times New Roman" w:hAnsi="Times New Roman"/>
            <w:color w:val="auto"/>
            <w:sz w:val="28"/>
            <w:szCs w:val="28"/>
            <w:u w:val="none"/>
          </w:rPr>
          <w:t>http://pravoznavec.com.ua/period/article/4089/%CC</w:t>
        </w:r>
      </w:hyperlink>
      <w:r w:rsidRPr="00B02BB0">
        <w:rPr>
          <w:rFonts w:ascii="Times New Roman" w:hAnsi="Times New Roman"/>
          <w:sz w:val="28"/>
          <w:szCs w:val="28"/>
        </w:rPr>
        <w:t>.</w:t>
      </w:r>
      <w:bookmarkEnd w:id="1"/>
    </w:p>
    <w:p w:rsidR="00DE55A4" w:rsidRPr="00B02BB0" w:rsidRDefault="00DE55A4" w:rsidP="009F7165">
      <w:pPr>
        <w:pStyle w:val="ListParagraph"/>
        <w:numPr>
          <w:ilvl w:val="0"/>
          <w:numId w:val="5"/>
        </w:numPr>
        <w:tabs>
          <w:tab w:val="left" w:pos="426"/>
        </w:tabs>
        <w:spacing w:after="0" w:line="360" w:lineRule="auto"/>
        <w:ind w:left="0" w:firstLine="0"/>
        <w:jc w:val="both"/>
        <w:rPr>
          <w:rFonts w:ascii="Times New Roman" w:hAnsi="Times New Roman"/>
          <w:sz w:val="28"/>
          <w:szCs w:val="28"/>
        </w:rPr>
      </w:pPr>
      <w:bookmarkStart w:id="2" w:name="_Ref477715176"/>
      <w:r w:rsidRPr="00B02BB0">
        <w:rPr>
          <w:rFonts w:ascii="Times New Roman" w:hAnsi="Times New Roman"/>
          <w:color w:val="000000"/>
          <w:sz w:val="28"/>
          <w:szCs w:val="28"/>
        </w:rPr>
        <w:t>Показники та соціальний контекст формування здоров’я підлітків  [Електронний ресурс]. – Режим доступу:  http://www.uisr.org.ua/img/upload/files/Analitical_report_HBSC_2015_fin_UA.pdf.</w:t>
      </w:r>
      <w:bookmarkEnd w:id="2"/>
    </w:p>
    <w:p w:rsidR="00DE55A4" w:rsidRPr="00B02BB0" w:rsidRDefault="00DE55A4" w:rsidP="009F7165">
      <w:pPr>
        <w:pStyle w:val="ListParagraph"/>
        <w:numPr>
          <w:ilvl w:val="0"/>
          <w:numId w:val="5"/>
        </w:numPr>
        <w:tabs>
          <w:tab w:val="left" w:pos="426"/>
        </w:tabs>
        <w:spacing w:after="0" w:line="360" w:lineRule="auto"/>
        <w:ind w:left="0" w:firstLine="0"/>
        <w:jc w:val="both"/>
        <w:rPr>
          <w:rFonts w:ascii="Times New Roman" w:hAnsi="Times New Roman"/>
          <w:sz w:val="28"/>
          <w:szCs w:val="28"/>
        </w:rPr>
      </w:pPr>
      <w:bookmarkStart w:id="3" w:name="_Ref477715014"/>
      <w:r w:rsidRPr="00B02BB0">
        <w:rPr>
          <w:rFonts w:ascii="Times New Roman" w:hAnsi="Times New Roman"/>
          <w:bCs/>
          <w:sz w:val="28"/>
          <w:szCs w:val="28"/>
        </w:rPr>
        <w:t>Підліткова наркоманія та її профілактика</w:t>
      </w:r>
      <w:r w:rsidRPr="00B02BB0">
        <w:rPr>
          <w:rFonts w:ascii="Times New Roman" w:hAnsi="Times New Roman"/>
          <w:sz w:val="28"/>
          <w:szCs w:val="28"/>
        </w:rPr>
        <w:t xml:space="preserve"> [Електронний ресурс]. – Режим доступу : </w:t>
      </w:r>
      <w:hyperlink r:id="rId6" w:history="1">
        <w:r w:rsidRPr="00B02BB0">
          <w:rPr>
            <w:rStyle w:val="Hyperlink"/>
            <w:rFonts w:ascii="Times New Roman" w:hAnsi="Times New Roman"/>
            <w:color w:val="auto"/>
            <w:sz w:val="28"/>
            <w:szCs w:val="28"/>
            <w:u w:val="none"/>
          </w:rPr>
          <w:t>http://dptnz-vpal.org.ua/psiholog/384-pdltkova-narkomanya-ta-yiyi-poflaktika.html</w:t>
        </w:r>
      </w:hyperlink>
      <w:r w:rsidRPr="00B02BB0">
        <w:rPr>
          <w:rFonts w:ascii="Times New Roman" w:hAnsi="Times New Roman"/>
          <w:sz w:val="28"/>
          <w:szCs w:val="28"/>
        </w:rPr>
        <w:t>.</w:t>
      </w:r>
      <w:bookmarkEnd w:id="3"/>
    </w:p>
    <w:p w:rsidR="00DE55A4" w:rsidRPr="00B02BB0" w:rsidRDefault="00DE55A4" w:rsidP="009F7165">
      <w:pPr>
        <w:pStyle w:val="ListParagraph"/>
        <w:numPr>
          <w:ilvl w:val="0"/>
          <w:numId w:val="5"/>
        </w:numPr>
        <w:tabs>
          <w:tab w:val="left" w:pos="426"/>
        </w:tabs>
        <w:spacing w:after="0" w:line="360" w:lineRule="auto"/>
        <w:ind w:left="0" w:firstLine="0"/>
        <w:jc w:val="both"/>
        <w:rPr>
          <w:rFonts w:ascii="Times New Roman" w:hAnsi="Times New Roman"/>
          <w:sz w:val="28"/>
          <w:szCs w:val="28"/>
        </w:rPr>
      </w:pPr>
      <w:bookmarkStart w:id="4" w:name="_Ref477717453"/>
      <w:r w:rsidRPr="00B02BB0">
        <w:rPr>
          <w:rFonts w:ascii="Times New Roman" w:hAnsi="Times New Roman"/>
          <w:color w:val="000000"/>
          <w:sz w:val="28"/>
          <w:szCs w:val="28"/>
        </w:rPr>
        <w:t>Профілактика вживання наркотиків серед учнівської та студентської молоді: метод. посіб. / [Т.В. Журавель, В.В. Самусь, К.В. Сергеєва та ін.; за ред. Т.В. Журавель]. – К. : ФО-П Буря О.Д., 2014. – 96 с.</w:t>
      </w:r>
      <w:bookmarkEnd w:id="4"/>
    </w:p>
    <w:p w:rsidR="00DE55A4" w:rsidRPr="00B02BB0" w:rsidRDefault="00DE55A4" w:rsidP="009F7165">
      <w:pPr>
        <w:pStyle w:val="ListParagraph"/>
        <w:numPr>
          <w:ilvl w:val="0"/>
          <w:numId w:val="5"/>
        </w:numPr>
        <w:tabs>
          <w:tab w:val="left" w:pos="426"/>
        </w:tabs>
        <w:spacing w:after="0" w:line="360" w:lineRule="auto"/>
        <w:ind w:left="0" w:firstLine="0"/>
        <w:jc w:val="both"/>
        <w:rPr>
          <w:rFonts w:ascii="Times New Roman" w:hAnsi="Times New Roman"/>
          <w:sz w:val="28"/>
          <w:szCs w:val="28"/>
        </w:rPr>
      </w:pPr>
      <w:bookmarkStart w:id="5" w:name="_Ref477714995"/>
      <w:r w:rsidRPr="00B02BB0">
        <w:rPr>
          <w:rStyle w:val="Emphasis"/>
          <w:rFonts w:ascii="Times New Roman" w:hAnsi="Times New Roman"/>
          <w:i w:val="0"/>
          <w:sz w:val="28"/>
          <w:szCs w:val="28"/>
        </w:rPr>
        <w:t>Сердюк О. О.</w:t>
      </w:r>
      <w:r w:rsidRPr="00B02BB0">
        <w:rPr>
          <w:rStyle w:val="apple-converted-space"/>
          <w:rFonts w:ascii="Times New Roman" w:hAnsi="Times New Roman"/>
          <w:sz w:val="28"/>
          <w:szCs w:val="28"/>
        </w:rPr>
        <w:t> </w:t>
      </w:r>
      <w:r w:rsidRPr="00B02BB0">
        <w:rPr>
          <w:rFonts w:ascii="Times New Roman" w:hAnsi="Times New Roman"/>
          <w:sz w:val="28"/>
          <w:szCs w:val="28"/>
        </w:rPr>
        <w:t>Наркотизм як соціальне явище: його тенденції та напрямки профілактики. – Автореф. дис. … канд. соц. наук: 22.00.03. – Харків, 2003. – 20 с.</w:t>
      </w:r>
      <w:bookmarkEnd w:id="5"/>
    </w:p>
    <w:p w:rsidR="00DE55A4" w:rsidRPr="00B02BB0" w:rsidRDefault="00DE55A4" w:rsidP="009F7165">
      <w:pPr>
        <w:pStyle w:val="ListParagraph"/>
        <w:numPr>
          <w:ilvl w:val="0"/>
          <w:numId w:val="5"/>
        </w:numPr>
        <w:tabs>
          <w:tab w:val="left" w:pos="426"/>
        </w:tabs>
        <w:spacing w:after="0" w:line="360" w:lineRule="auto"/>
        <w:ind w:left="0" w:firstLine="0"/>
        <w:jc w:val="both"/>
      </w:pPr>
      <w:bookmarkStart w:id="6" w:name="_Ref477714988"/>
      <w:r w:rsidRPr="00B02BB0">
        <w:rPr>
          <w:rStyle w:val="Emphasis"/>
          <w:rFonts w:ascii="Times New Roman" w:hAnsi="Times New Roman"/>
          <w:i w:val="0"/>
          <w:sz w:val="28"/>
          <w:szCs w:val="28"/>
        </w:rPr>
        <w:t>Сердюк О. О.</w:t>
      </w:r>
      <w:r w:rsidRPr="00B02BB0">
        <w:rPr>
          <w:rStyle w:val="apple-converted-space"/>
          <w:rFonts w:ascii="Times New Roman" w:hAnsi="Times New Roman"/>
          <w:sz w:val="28"/>
          <w:szCs w:val="28"/>
        </w:rPr>
        <w:t> </w:t>
      </w:r>
      <w:r w:rsidRPr="00B02BB0">
        <w:rPr>
          <w:rFonts w:ascii="Times New Roman" w:hAnsi="Times New Roman"/>
          <w:sz w:val="28"/>
          <w:szCs w:val="28"/>
        </w:rPr>
        <w:t>Соціальна робота з особами з наркотичною та алкогольною залежністю /</w:t>
      </w:r>
      <w:r w:rsidRPr="00B02BB0">
        <w:rPr>
          <w:rStyle w:val="Emphasis"/>
          <w:rFonts w:ascii="Times New Roman" w:hAnsi="Times New Roman"/>
          <w:i w:val="0"/>
          <w:sz w:val="28"/>
          <w:szCs w:val="28"/>
        </w:rPr>
        <w:t>Сердюк О. О., Бєлоусов Ю. Л.</w:t>
      </w:r>
      <w:r w:rsidRPr="00B02BB0">
        <w:rPr>
          <w:rStyle w:val="apple-converted-space"/>
          <w:rFonts w:ascii="Times New Roman" w:hAnsi="Times New Roman"/>
          <w:sz w:val="28"/>
          <w:szCs w:val="28"/>
        </w:rPr>
        <w:t> </w:t>
      </w:r>
      <w:r w:rsidRPr="00B02BB0">
        <w:rPr>
          <w:rFonts w:ascii="Times New Roman" w:hAnsi="Times New Roman"/>
          <w:sz w:val="28"/>
          <w:szCs w:val="28"/>
        </w:rPr>
        <w:t>/</w:t>
      </w:r>
      <w:r w:rsidRPr="00B02BB0">
        <w:rPr>
          <w:rStyle w:val="apple-converted-space"/>
          <w:rFonts w:ascii="Times New Roman" w:hAnsi="Times New Roman"/>
          <w:sz w:val="28"/>
          <w:szCs w:val="28"/>
        </w:rPr>
        <w:t xml:space="preserve">/ </w:t>
      </w:r>
      <w:r w:rsidRPr="00B02BB0">
        <w:rPr>
          <w:rFonts w:ascii="Times New Roman" w:hAnsi="Times New Roman"/>
          <w:sz w:val="28"/>
          <w:szCs w:val="28"/>
        </w:rPr>
        <w:t>Соціальна робота в органах внутрішніх справ України: навч. посіб. – Харків: Національний університет внутрішніх справ, 2006. – С. 303–324.</w:t>
      </w:r>
      <w:bookmarkEnd w:id="6"/>
    </w:p>
    <w:p w:rsidR="00DE55A4" w:rsidRPr="00B02BB0" w:rsidRDefault="00DE55A4" w:rsidP="00C71AD6">
      <w:pPr>
        <w:pStyle w:val="NormalWeb"/>
        <w:spacing w:before="0" w:beforeAutospacing="0" w:after="0" w:afterAutospacing="0"/>
        <w:ind w:left="720"/>
        <w:contextualSpacing/>
        <w:jc w:val="right"/>
        <w:rPr>
          <w:sz w:val="28"/>
          <w:szCs w:val="28"/>
          <w:lang w:val="uk-UA"/>
        </w:rPr>
      </w:pPr>
      <w:r w:rsidRPr="00B02BB0">
        <w:rPr>
          <w:b/>
          <w:sz w:val="28"/>
          <w:szCs w:val="28"/>
          <w:lang w:val="uk-UA"/>
        </w:rPr>
        <w:t>Науковий керівник:</w:t>
      </w:r>
    </w:p>
    <w:p w:rsidR="00DE55A4" w:rsidRPr="00894A2F" w:rsidRDefault="00DE55A4" w:rsidP="00C71AD6">
      <w:pPr>
        <w:pStyle w:val="NormalWeb"/>
        <w:spacing w:before="0" w:beforeAutospacing="0" w:after="0" w:afterAutospacing="0"/>
        <w:ind w:left="720"/>
        <w:contextualSpacing/>
        <w:jc w:val="right"/>
        <w:rPr>
          <w:sz w:val="28"/>
          <w:szCs w:val="28"/>
        </w:rPr>
      </w:pPr>
      <w:r w:rsidRPr="00B02BB0">
        <w:rPr>
          <w:color w:val="000000"/>
          <w:sz w:val="28"/>
          <w:szCs w:val="28"/>
          <w:lang w:val="uk-UA"/>
        </w:rPr>
        <w:t>кандидат педагогічних наук, доцент</w:t>
      </w:r>
      <w:r w:rsidRPr="00B02BB0">
        <w:rPr>
          <w:bCs/>
          <w:color w:val="000000"/>
          <w:sz w:val="28"/>
          <w:szCs w:val="28"/>
          <w:lang w:val="uk-UA"/>
        </w:rPr>
        <w:t xml:space="preserve"> Журавель Тетяна Василівна</w:t>
      </w:r>
      <w:r w:rsidRPr="00894A2F">
        <w:rPr>
          <w:bCs/>
          <w:color w:val="000000"/>
          <w:sz w:val="28"/>
          <w:szCs w:val="28"/>
        </w:rPr>
        <w:t>.</w:t>
      </w:r>
    </w:p>
    <w:p w:rsidR="00DE55A4" w:rsidRPr="00B02BB0" w:rsidRDefault="00DE55A4" w:rsidP="00C71AD6">
      <w:pPr>
        <w:pStyle w:val="ListParagraph"/>
        <w:spacing w:line="240" w:lineRule="auto"/>
        <w:rPr>
          <w:rFonts w:ascii="Times New Roman" w:hAnsi="Times New Roman"/>
          <w:b/>
          <w:sz w:val="28"/>
          <w:szCs w:val="28"/>
        </w:rPr>
      </w:pPr>
    </w:p>
    <w:sectPr w:rsidR="00DE55A4" w:rsidRPr="00B02BB0" w:rsidSect="00C71AD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F6BD5"/>
    <w:multiLevelType w:val="hybridMultilevel"/>
    <w:tmpl w:val="668C76AC"/>
    <w:lvl w:ilvl="0" w:tplc="3B2ECC58">
      <w:start w:val="1"/>
      <w:numFmt w:val="decimal"/>
      <w:lvlText w:val="%1."/>
      <w:lvlJc w:val="left"/>
      <w:pPr>
        <w:ind w:left="72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B5E7C6E"/>
    <w:multiLevelType w:val="hybridMultilevel"/>
    <w:tmpl w:val="B0A2AB5C"/>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440D6276"/>
    <w:multiLevelType w:val="hybridMultilevel"/>
    <w:tmpl w:val="1608B324"/>
    <w:lvl w:ilvl="0" w:tplc="E1DAEE06">
      <w:start w:val="1"/>
      <w:numFmt w:val="bullet"/>
      <w:lvlText w:val="-"/>
      <w:lvlJc w:val="left"/>
      <w:pPr>
        <w:ind w:left="1065" w:hanging="360"/>
      </w:pPr>
      <w:rPr>
        <w:rFonts w:ascii="Times New Roman" w:eastAsia="Times New Roman" w:hAnsi="Times New Roman" w:hint="default"/>
        <w:color w:val="auto"/>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52106C04"/>
    <w:multiLevelType w:val="hybridMultilevel"/>
    <w:tmpl w:val="43268C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32BB"/>
    <w:rsid w:val="000C3E95"/>
    <w:rsid w:val="000E7097"/>
    <w:rsid w:val="00167CC7"/>
    <w:rsid w:val="001929DB"/>
    <w:rsid w:val="0039445F"/>
    <w:rsid w:val="003C5445"/>
    <w:rsid w:val="003E3EB7"/>
    <w:rsid w:val="00412D8A"/>
    <w:rsid w:val="004A07E4"/>
    <w:rsid w:val="004A32BB"/>
    <w:rsid w:val="004D56F2"/>
    <w:rsid w:val="004D7F74"/>
    <w:rsid w:val="004F4E51"/>
    <w:rsid w:val="00566974"/>
    <w:rsid w:val="005A1026"/>
    <w:rsid w:val="005C16C3"/>
    <w:rsid w:val="005E7509"/>
    <w:rsid w:val="006809AA"/>
    <w:rsid w:val="00682063"/>
    <w:rsid w:val="006B5C4B"/>
    <w:rsid w:val="00767169"/>
    <w:rsid w:val="007B61F3"/>
    <w:rsid w:val="007E7410"/>
    <w:rsid w:val="008765F2"/>
    <w:rsid w:val="00894A2F"/>
    <w:rsid w:val="008A3C8F"/>
    <w:rsid w:val="008E607E"/>
    <w:rsid w:val="00974491"/>
    <w:rsid w:val="009A5C66"/>
    <w:rsid w:val="009F7165"/>
    <w:rsid w:val="00A82D16"/>
    <w:rsid w:val="00A85430"/>
    <w:rsid w:val="00B02BB0"/>
    <w:rsid w:val="00B17612"/>
    <w:rsid w:val="00B34C71"/>
    <w:rsid w:val="00B56B00"/>
    <w:rsid w:val="00BA1B98"/>
    <w:rsid w:val="00BA2662"/>
    <w:rsid w:val="00BA64A2"/>
    <w:rsid w:val="00C71AD6"/>
    <w:rsid w:val="00CC6DF7"/>
    <w:rsid w:val="00D1439B"/>
    <w:rsid w:val="00D96D05"/>
    <w:rsid w:val="00DB3BDF"/>
    <w:rsid w:val="00DE55A4"/>
    <w:rsid w:val="00DF399B"/>
    <w:rsid w:val="00DF5C53"/>
    <w:rsid w:val="00E149CD"/>
    <w:rsid w:val="00E14AE5"/>
    <w:rsid w:val="00F649E9"/>
    <w:rsid w:val="00F7087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2BB"/>
    <w:pPr>
      <w:spacing w:after="200" w:line="276" w:lineRule="auto"/>
    </w:pPr>
    <w:rPr>
      <w:lang w:val="ru-RU" w:eastAsia="en-US"/>
    </w:rPr>
  </w:style>
  <w:style w:type="paragraph" w:styleId="Heading1">
    <w:name w:val="heading 1"/>
    <w:basedOn w:val="Normal"/>
    <w:next w:val="Normal"/>
    <w:link w:val="Heading1Char"/>
    <w:uiPriority w:val="99"/>
    <w:qFormat/>
    <w:rsid w:val="008A3C8F"/>
    <w:pPr>
      <w:keepNext/>
      <w:keepLines/>
      <w:spacing w:before="240" w:after="0" w:line="259" w:lineRule="auto"/>
      <w:outlineLvl w:val="0"/>
    </w:pPr>
    <w:rPr>
      <w:rFonts w:ascii="Cambria" w:eastAsia="Times New Roman" w:hAnsi="Cambria"/>
      <w:color w:val="365F91"/>
      <w:sz w:val="32"/>
      <w:szCs w:val="32"/>
      <w:lang w:val="uk-UA" w:eastAsia="uk-UA"/>
    </w:rPr>
  </w:style>
  <w:style w:type="paragraph" w:styleId="Heading2">
    <w:name w:val="heading 2"/>
    <w:basedOn w:val="Normal"/>
    <w:next w:val="Normal"/>
    <w:link w:val="Heading2Char"/>
    <w:uiPriority w:val="99"/>
    <w:qFormat/>
    <w:rsid w:val="00CC6DF7"/>
    <w:pPr>
      <w:keepNext/>
      <w:keepLines/>
      <w:spacing w:before="200" w:after="0"/>
      <w:outlineLvl w:val="1"/>
    </w:pPr>
    <w:rPr>
      <w:rFonts w:ascii="Cambria" w:eastAsia="Times New Roman" w:hAnsi="Cambria"/>
      <w:b/>
      <w:bCs/>
      <w:color w:val="4F81BD"/>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3C8F"/>
    <w:rPr>
      <w:rFonts w:ascii="Cambria" w:hAnsi="Cambria" w:cs="Times New Roman"/>
      <w:color w:val="365F91"/>
      <w:sz w:val="32"/>
      <w:szCs w:val="32"/>
      <w:lang w:val="uk-UA" w:eastAsia="uk-UA"/>
    </w:rPr>
  </w:style>
  <w:style w:type="character" w:customStyle="1" w:styleId="Heading2Char">
    <w:name w:val="Heading 2 Char"/>
    <w:basedOn w:val="DefaultParagraphFont"/>
    <w:link w:val="Heading2"/>
    <w:uiPriority w:val="99"/>
    <w:semiHidden/>
    <w:locked/>
    <w:rsid w:val="00CC6DF7"/>
    <w:rPr>
      <w:rFonts w:ascii="Cambria" w:hAnsi="Cambria" w:cs="Times New Roman"/>
      <w:b/>
      <w:bCs/>
      <w:color w:val="4F81BD"/>
      <w:sz w:val="26"/>
      <w:szCs w:val="26"/>
      <w:lang w:val="uk-UA"/>
    </w:rPr>
  </w:style>
  <w:style w:type="paragraph" w:customStyle="1" w:styleId="sm">
    <w:name w:val="sm"/>
    <w:basedOn w:val="Normal"/>
    <w:uiPriority w:val="99"/>
    <w:rsid w:val="005E7509"/>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5E7509"/>
    <w:rPr>
      <w:rFonts w:cs="Times New Roman"/>
      <w:i/>
      <w:iCs/>
    </w:rPr>
  </w:style>
  <w:style w:type="character" w:customStyle="1" w:styleId="apple-converted-space">
    <w:name w:val="apple-converted-space"/>
    <w:basedOn w:val="DefaultParagraphFont"/>
    <w:uiPriority w:val="99"/>
    <w:rsid w:val="005E7509"/>
    <w:rPr>
      <w:rFonts w:cs="Times New Roman"/>
    </w:rPr>
  </w:style>
  <w:style w:type="character" w:styleId="Hyperlink">
    <w:name w:val="Hyperlink"/>
    <w:basedOn w:val="DefaultParagraphFont"/>
    <w:uiPriority w:val="99"/>
    <w:rsid w:val="005C16C3"/>
    <w:rPr>
      <w:rFonts w:cs="Times New Roman"/>
      <w:color w:val="0000FF"/>
      <w:u w:val="single"/>
    </w:rPr>
  </w:style>
  <w:style w:type="paragraph" w:styleId="ListParagraph">
    <w:name w:val="List Paragraph"/>
    <w:basedOn w:val="Normal"/>
    <w:uiPriority w:val="99"/>
    <w:qFormat/>
    <w:rsid w:val="008E607E"/>
    <w:pPr>
      <w:ind w:left="720"/>
      <w:contextualSpacing/>
    </w:pPr>
    <w:rPr>
      <w:lang w:val="uk-UA"/>
    </w:rPr>
  </w:style>
  <w:style w:type="paragraph" w:styleId="NormalWeb">
    <w:name w:val="Normal (Web)"/>
    <w:basedOn w:val="Normal"/>
    <w:uiPriority w:val="99"/>
    <w:rsid w:val="00C71AD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51045385">
      <w:marLeft w:val="0"/>
      <w:marRight w:val="0"/>
      <w:marTop w:val="0"/>
      <w:marBottom w:val="0"/>
      <w:divBdr>
        <w:top w:val="none" w:sz="0" w:space="0" w:color="auto"/>
        <w:left w:val="none" w:sz="0" w:space="0" w:color="auto"/>
        <w:bottom w:val="none" w:sz="0" w:space="0" w:color="auto"/>
        <w:right w:val="none" w:sz="0" w:space="0" w:color="auto"/>
      </w:divBdr>
    </w:div>
    <w:div w:id="751045386">
      <w:marLeft w:val="0"/>
      <w:marRight w:val="0"/>
      <w:marTop w:val="0"/>
      <w:marBottom w:val="0"/>
      <w:divBdr>
        <w:top w:val="none" w:sz="0" w:space="0" w:color="auto"/>
        <w:left w:val="none" w:sz="0" w:space="0" w:color="auto"/>
        <w:bottom w:val="none" w:sz="0" w:space="0" w:color="auto"/>
        <w:right w:val="none" w:sz="0" w:space="0" w:color="auto"/>
      </w:divBdr>
    </w:div>
    <w:div w:id="751045387">
      <w:marLeft w:val="0"/>
      <w:marRight w:val="0"/>
      <w:marTop w:val="0"/>
      <w:marBottom w:val="0"/>
      <w:divBdr>
        <w:top w:val="none" w:sz="0" w:space="0" w:color="auto"/>
        <w:left w:val="none" w:sz="0" w:space="0" w:color="auto"/>
        <w:bottom w:val="none" w:sz="0" w:space="0" w:color="auto"/>
        <w:right w:val="none" w:sz="0" w:space="0" w:color="auto"/>
      </w:divBdr>
    </w:div>
    <w:div w:id="751045388">
      <w:marLeft w:val="0"/>
      <w:marRight w:val="0"/>
      <w:marTop w:val="0"/>
      <w:marBottom w:val="0"/>
      <w:divBdr>
        <w:top w:val="none" w:sz="0" w:space="0" w:color="auto"/>
        <w:left w:val="none" w:sz="0" w:space="0" w:color="auto"/>
        <w:bottom w:val="none" w:sz="0" w:space="0" w:color="auto"/>
        <w:right w:val="none" w:sz="0" w:space="0" w:color="auto"/>
      </w:divBdr>
    </w:div>
    <w:div w:id="7510453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tnz-vpal.org.ua/psiholog/384-pdltkova-narkomanya-ta-yiyi-poflaktika.html" TargetMode="External"/><Relationship Id="rId5" Type="http://schemas.openxmlformats.org/officeDocument/2006/relationships/hyperlink" Target="http://pravoznavec.com.ua/period/article/4089/%C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5</Pages>
  <Words>5929</Words>
  <Characters>3381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Admin</cp:lastModifiedBy>
  <cp:revision>16</cp:revision>
  <dcterms:created xsi:type="dcterms:W3CDTF">2017-02-15T17:41:00Z</dcterms:created>
  <dcterms:modified xsi:type="dcterms:W3CDTF">2017-03-27T11:02:00Z</dcterms:modified>
</cp:coreProperties>
</file>