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65B" w:rsidRPr="00402791" w:rsidRDefault="0060665B" w:rsidP="00402791">
      <w:pPr>
        <w:spacing w:after="0" w:line="240" w:lineRule="auto"/>
        <w:jc w:val="right"/>
        <w:rPr>
          <w:rFonts w:ascii="Times New Roman" w:hAnsi="Times New Roman"/>
          <w:b/>
          <w:sz w:val="28"/>
          <w:szCs w:val="28"/>
          <w:lang w:eastAsia="uk-UA"/>
        </w:rPr>
      </w:pPr>
      <w:r w:rsidRPr="00402791">
        <w:rPr>
          <w:rFonts w:ascii="Times New Roman" w:hAnsi="Times New Roman"/>
          <w:b/>
          <w:color w:val="000000"/>
          <w:sz w:val="28"/>
          <w:szCs w:val="28"/>
          <w:lang w:val="ru-RU" w:eastAsia="uk-UA"/>
        </w:rPr>
        <w:t>Д.С.</w:t>
      </w:r>
      <w:r w:rsidRPr="00402791">
        <w:rPr>
          <w:rFonts w:ascii="Times New Roman" w:hAnsi="Times New Roman"/>
          <w:b/>
          <w:color w:val="000000"/>
          <w:sz w:val="28"/>
          <w:szCs w:val="28"/>
          <w:lang w:val="en-US" w:eastAsia="uk-UA"/>
        </w:rPr>
        <w:t xml:space="preserve"> </w:t>
      </w:r>
      <w:r w:rsidRPr="00402791">
        <w:rPr>
          <w:rFonts w:ascii="Times New Roman" w:hAnsi="Times New Roman"/>
          <w:b/>
          <w:color w:val="000000"/>
          <w:sz w:val="28"/>
          <w:szCs w:val="28"/>
          <w:lang w:val="ru-RU" w:eastAsia="uk-UA"/>
        </w:rPr>
        <w:t xml:space="preserve">Огульчанська </w:t>
      </w:r>
    </w:p>
    <w:p w:rsidR="0060665B" w:rsidRPr="00497A02" w:rsidRDefault="0060665B" w:rsidP="00402791">
      <w:pPr>
        <w:spacing w:after="0" w:line="240" w:lineRule="auto"/>
        <w:jc w:val="right"/>
        <w:rPr>
          <w:rFonts w:ascii="Times New Roman" w:hAnsi="Times New Roman"/>
          <w:sz w:val="28"/>
          <w:szCs w:val="28"/>
          <w:lang w:eastAsia="uk-UA"/>
        </w:rPr>
      </w:pPr>
      <w:r w:rsidRPr="00402791">
        <w:rPr>
          <w:rFonts w:ascii="Times New Roman" w:hAnsi="Times New Roman"/>
          <w:b/>
          <w:color w:val="000000"/>
          <w:sz w:val="28"/>
          <w:szCs w:val="28"/>
          <w:lang w:val="ru-RU" w:eastAsia="uk-UA"/>
        </w:rPr>
        <w:t>(Харк</w:t>
      </w:r>
      <w:r w:rsidRPr="00402791">
        <w:rPr>
          <w:rFonts w:ascii="Times New Roman" w:hAnsi="Times New Roman"/>
          <w:b/>
          <w:color w:val="000000"/>
          <w:sz w:val="28"/>
          <w:szCs w:val="28"/>
          <w:lang w:eastAsia="uk-UA"/>
        </w:rPr>
        <w:t>ів, Україна</w:t>
      </w:r>
      <w:r w:rsidRPr="00497A02">
        <w:rPr>
          <w:rFonts w:ascii="Times New Roman" w:hAnsi="Times New Roman"/>
          <w:color w:val="000000"/>
          <w:sz w:val="28"/>
          <w:szCs w:val="28"/>
          <w:lang w:eastAsia="uk-UA"/>
        </w:rPr>
        <w:t>)</w:t>
      </w:r>
    </w:p>
    <w:p w:rsidR="0060665B" w:rsidRPr="00497A02" w:rsidRDefault="0060665B" w:rsidP="00402791">
      <w:pPr>
        <w:spacing w:after="0" w:line="240" w:lineRule="auto"/>
        <w:jc w:val="right"/>
        <w:rPr>
          <w:rFonts w:ascii="Times New Roman" w:hAnsi="Times New Roman"/>
          <w:sz w:val="28"/>
          <w:szCs w:val="28"/>
          <w:lang w:eastAsia="uk-UA"/>
        </w:rPr>
      </w:pPr>
    </w:p>
    <w:p w:rsidR="0060665B" w:rsidRPr="00497A02" w:rsidRDefault="0060665B" w:rsidP="00402791">
      <w:pPr>
        <w:spacing w:after="0" w:line="240" w:lineRule="auto"/>
        <w:jc w:val="center"/>
        <w:rPr>
          <w:rFonts w:ascii="Times New Roman" w:hAnsi="Times New Roman"/>
          <w:sz w:val="28"/>
          <w:szCs w:val="28"/>
          <w:lang w:eastAsia="uk-UA"/>
        </w:rPr>
      </w:pPr>
      <w:r w:rsidRPr="00497A02">
        <w:rPr>
          <w:rFonts w:ascii="Times New Roman" w:hAnsi="Times New Roman"/>
          <w:b/>
          <w:bCs/>
          <w:color w:val="000000"/>
          <w:sz w:val="28"/>
          <w:szCs w:val="28"/>
          <w:lang w:eastAsia="uk-UA"/>
        </w:rPr>
        <w:t xml:space="preserve">КОНСТИТУЦІЙНЕ ПРАВО УКРАЇНИ ЯК ГАЛУЗЬ ПРАВА </w:t>
      </w:r>
    </w:p>
    <w:p w:rsidR="0060665B" w:rsidRPr="00497A02" w:rsidRDefault="0060665B" w:rsidP="00402791">
      <w:pPr>
        <w:spacing w:after="0" w:line="240" w:lineRule="auto"/>
        <w:rPr>
          <w:rFonts w:ascii="Times New Roman" w:hAnsi="Times New Roman"/>
          <w:sz w:val="28"/>
          <w:szCs w:val="28"/>
          <w:lang w:eastAsia="uk-UA"/>
        </w:rPr>
      </w:pPr>
    </w:p>
    <w:p w:rsidR="0060665B" w:rsidRPr="00497A02" w:rsidRDefault="0060665B" w:rsidP="00402791">
      <w:pPr>
        <w:spacing w:after="0" w:line="360" w:lineRule="auto"/>
        <w:ind w:firstLine="708"/>
        <w:jc w:val="both"/>
        <w:rPr>
          <w:rFonts w:ascii="Times New Roman" w:hAnsi="Times New Roman"/>
          <w:sz w:val="28"/>
          <w:szCs w:val="28"/>
          <w:lang w:eastAsia="uk-UA"/>
        </w:rPr>
      </w:pPr>
      <w:r w:rsidRPr="00497A02">
        <w:rPr>
          <w:rFonts w:ascii="Times New Roman" w:hAnsi="Times New Roman"/>
          <w:color w:val="000000"/>
          <w:sz w:val="28"/>
          <w:szCs w:val="28"/>
          <w:lang w:eastAsia="uk-UA"/>
        </w:rPr>
        <w:t xml:space="preserve">На сучасному етапі розвитку нашої держави в правовій системі України значно підвищується роль конституційного права. </w:t>
      </w:r>
    </w:p>
    <w:p w:rsidR="0060665B" w:rsidRPr="00497A02" w:rsidRDefault="0060665B" w:rsidP="00402791">
      <w:pPr>
        <w:spacing w:after="0" w:line="360" w:lineRule="auto"/>
        <w:ind w:firstLine="708"/>
        <w:jc w:val="both"/>
        <w:rPr>
          <w:rFonts w:ascii="Times New Roman" w:hAnsi="Times New Roman"/>
          <w:sz w:val="28"/>
          <w:szCs w:val="28"/>
          <w:lang w:eastAsia="uk-UA"/>
        </w:rPr>
      </w:pPr>
      <w:r w:rsidRPr="00497A02">
        <w:rPr>
          <w:rFonts w:ascii="Times New Roman" w:hAnsi="Times New Roman"/>
          <w:color w:val="000000"/>
          <w:sz w:val="28"/>
          <w:szCs w:val="28"/>
          <w:lang w:eastAsia="uk-UA"/>
        </w:rPr>
        <w:t xml:space="preserve">Конституційне право – це окрема галузь національної правової системи України, яка складається з сукупності правових норм. Конституційне право відрізняється від інших галузей перед усім особливостями тої сфери суспільних відносин, на регулювання яких спрямовані норми цього права. Сфера суспільних відносин, яку регулюють норми конституційного права складає предмет цієї галузі права. </w:t>
      </w:r>
    </w:p>
    <w:p w:rsidR="0060665B" w:rsidRPr="00497A02" w:rsidRDefault="0060665B" w:rsidP="00402791">
      <w:pPr>
        <w:spacing w:after="0" w:line="360" w:lineRule="auto"/>
        <w:ind w:firstLine="708"/>
        <w:jc w:val="both"/>
        <w:rPr>
          <w:rFonts w:ascii="Times New Roman" w:hAnsi="Times New Roman"/>
          <w:sz w:val="28"/>
          <w:szCs w:val="28"/>
          <w:lang w:eastAsia="uk-UA"/>
        </w:rPr>
      </w:pPr>
      <w:r w:rsidRPr="00497A02">
        <w:rPr>
          <w:rFonts w:ascii="Times New Roman" w:hAnsi="Times New Roman"/>
          <w:color w:val="000000"/>
          <w:sz w:val="28"/>
          <w:szCs w:val="28"/>
          <w:lang w:eastAsia="uk-UA"/>
        </w:rPr>
        <w:t>Предметом конституційного права є особлива сукупність суспільних відносин, які є у всіх сферах розвитку суспільства: політичній, економічній, соціальній і духовній. Це фактичні відносини з приводу побудови держави і організації державної влади; громадянської свободи в суспільстві, тобто відношення між особистістю і державою. Конституційно-правові норми установлюють основи конституційного ладу України, систему органів державної влади та місцевого самоврядування, порядок їх організації і повноваження, адміністративно-територіальний устрій держави. Друга важлива сфера суспільних відносин, які регулюються конституційним правом – це відносини між особистістю і державою. В конституційному праві закріплені основоположні принципи правового статусу особистості в державі, основні права, свободи і обов’язки громадян України. Як і всяка інша галузь права, конституційне право, властивими йому правовими способами регулює суспільні відносини в державі. Ці способи називаються методами правового регулювання. Під ними розуміють сукупність прийомів, засобів і форм правового впливу на суспільні відносини і їх учасників. Тим самим відносини регулюються і розвиваються. Методи конституційного права, в залежності від характеру правового впливу на суспільні відносини і припису, що входить до норми права, можна розділити на такі:</w:t>
      </w:r>
    </w:p>
    <w:p w:rsidR="0060665B" w:rsidRPr="00497A02" w:rsidRDefault="0060665B" w:rsidP="00402791">
      <w:pPr>
        <w:spacing w:after="0" w:line="360" w:lineRule="auto"/>
        <w:ind w:firstLine="708"/>
        <w:jc w:val="both"/>
        <w:rPr>
          <w:rFonts w:ascii="Times New Roman" w:hAnsi="Times New Roman"/>
          <w:sz w:val="28"/>
          <w:szCs w:val="28"/>
          <w:lang w:eastAsia="uk-UA"/>
        </w:rPr>
      </w:pPr>
      <w:r w:rsidRPr="00497A02">
        <w:rPr>
          <w:rFonts w:ascii="Times New Roman" w:hAnsi="Times New Roman"/>
          <w:color w:val="000000"/>
          <w:sz w:val="28"/>
          <w:szCs w:val="28"/>
          <w:lang w:eastAsia="uk-UA"/>
        </w:rPr>
        <w:t xml:space="preserve">1) метод зобов’язання – норми, які використовуються цей метод, закріплюють обов’язки суб’єктів правових відносин здійснювати свої дії згідно з конституційними приписами /ст.68 Конституції України – “Кожен зобов’язаний неухильно дотримуватися Конституції”/; </w:t>
      </w:r>
    </w:p>
    <w:p w:rsidR="0060665B" w:rsidRPr="00497A02" w:rsidRDefault="0060665B" w:rsidP="00402791">
      <w:pPr>
        <w:spacing w:after="0" w:line="360" w:lineRule="auto"/>
        <w:ind w:firstLine="708"/>
        <w:jc w:val="both"/>
        <w:rPr>
          <w:rFonts w:ascii="Times New Roman" w:hAnsi="Times New Roman"/>
          <w:sz w:val="28"/>
          <w:szCs w:val="28"/>
          <w:lang w:eastAsia="uk-UA"/>
        </w:rPr>
      </w:pPr>
      <w:r w:rsidRPr="00497A02">
        <w:rPr>
          <w:rFonts w:ascii="Times New Roman" w:hAnsi="Times New Roman"/>
          <w:color w:val="000000"/>
          <w:sz w:val="28"/>
          <w:szCs w:val="28"/>
          <w:lang w:eastAsia="uk-UA"/>
        </w:rPr>
        <w:t>2) метод дозволу – ці норми дозволяють суб’єктам конституційного права діяти на свій розсуд /ст.90 Конституції України – “Президент може достроково припинити повноваження Верховної Ради, якщо протягом 30 днів однієї чергової сесії пленарні засідання не можуть розпочатися”/;</w:t>
      </w:r>
    </w:p>
    <w:p w:rsidR="0060665B" w:rsidRPr="00497A02" w:rsidRDefault="0060665B" w:rsidP="00402791">
      <w:pPr>
        <w:spacing w:after="0" w:line="360" w:lineRule="auto"/>
        <w:ind w:firstLine="708"/>
        <w:jc w:val="both"/>
        <w:rPr>
          <w:rFonts w:ascii="Times New Roman" w:hAnsi="Times New Roman"/>
          <w:sz w:val="28"/>
          <w:szCs w:val="28"/>
          <w:lang w:eastAsia="uk-UA"/>
        </w:rPr>
      </w:pPr>
      <w:r w:rsidRPr="00497A02">
        <w:rPr>
          <w:rFonts w:ascii="Times New Roman" w:hAnsi="Times New Roman"/>
          <w:color w:val="000000"/>
          <w:sz w:val="28"/>
          <w:szCs w:val="28"/>
          <w:lang w:eastAsia="uk-UA"/>
        </w:rPr>
        <w:t>3)метод заборони – цей конституційний припис забороняє суб’єктам конституційного права здійснювати названі в нормі дії /ст.103 Конституції України “Одна і та ж особа не може бути Президентом України більше 2 термінів підряд/. Таким чином конституційне право України можна визначити як ведучу галузь національної правової системи, яка представляє собою сукупність юридичних норм, регулюючих основи територіальної організації держави, організацію державної влади і місцевого самоврядування , основи правового статуса особистості і громадянина в суспільстві.</w:t>
      </w:r>
    </w:p>
    <w:p w:rsidR="0060665B" w:rsidRPr="00497A02" w:rsidRDefault="0060665B" w:rsidP="00402791">
      <w:pPr>
        <w:spacing w:after="0" w:line="360" w:lineRule="auto"/>
        <w:ind w:firstLine="708"/>
        <w:jc w:val="both"/>
        <w:rPr>
          <w:rFonts w:ascii="Times New Roman" w:hAnsi="Times New Roman"/>
          <w:sz w:val="28"/>
          <w:szCs w:val="28"/>
          <w:lang w:eastAsia="uk-UA"/>
        </w:rPr>
      </w:pPr>
      <w:r w:rsidRPr="00497A02">
        <w:rPr>
          <w:rFonts w:ascii="Times New Roman" w:hAnsi="Times New Roman"/>
          <w:color w:val="000000"/>
          <w:sz w:val="28"/>
          <w:szCs w:val="28"/>
          <w:lang w:eastAsia="uk-UA"/>
        </w:rPr>
        <w:t>Правова норма – це вихідний елемент, первинна клітина права. Їй властиві основні принципи права в цілому: а)вона виражає волю соціальних сил, які стоять при владі в державі; б)утверджується державою; в)формується в нормативних актах; г)обов’язкова для виконання; д)охороняється примусовою силою держави. В свою чергу норми конституційного права – це загальнообов’язкові правила поведінки, установлені або санкціоновані державою для охорони і регулювання державно-правових відносин, які реалізуються через права і обов’язки суб’єктів правовідносин і забезпечуються примусовою силою держави. Норми конституційного права відрізняються від норм інших галузей права по цілому ряду крітеріїв:</w:t>
      </w:r>
    </w:p>
    <w:p w:rsidR="0060665B" w:rsidRPr="00497A02" w:rsidRDefault="0060665B" w:rsidP="00402791">
      <w:pPr>
        <w:spacing w:after="0" w:line="360" w:lineRule="auto"/>
        <w:rPr>
          <w:rFonts w:ascii="Times New Roman" w:hAnsi="Times New Roman"/>
          <w:sz w:val="28"/>
          <w:szCs w:val="28"/>
          <w:lang w:eastAsia="uk-UA"/>
        </w:rPr>
      </w:pPr>
      <w:r w:rsidRPr="00497A02">
        <w:rPr>
          <w:rFonts w:ascii="Times New Roman" w:hAnsi="Times New Roman"/>
          <w:color w:val="000000"/>
          <w:sz w:val="28"/>
          <w:szCs w:val="28"/>
          <w:lang w:eastAsia="uk-UA"/>
        </w:rPr>
        <w:t>а) по змісту — тобто по сфері суспільних відносин, на які вони направлені;</w:t>
      </w:r>
    </w:p>
    <w:p w:rsidR="0060665B" w:rsidRPr="00497A02" w:rsidRDefault="0060665B" w:rsidP="00402791">
      <w:pPr>
        <w:spacing w:after="0" w:line="360" w:lineRule="auto"/>
        <w:rPr>
          <w:rFonts w:ascii="Times New Roman" w:hAnsi="Times New Roman"/>
          <w:sz w:val="28"/>
          <w:szCs w:val="28"/>
          <w:lang w:eastAsia="uk-UA"/>
        </w:rPr>
      </w:pPr>
      <w:r w:rsidRPr="00497A02">
        <w:rPr>
          <w:rFonts w:ascii="Times New Roman" w:hAnsi="Times New Roman"/>
          <w:color w:val="000000"/>
          <w:sz w:val="28"/>
          <w:szCs w:val="28"/>
          <w:lang w:eastAsia="uk-UA"/>
        </w:rPr>
        <w:t>б) по джерелам, в яких вони виражені;</w:t>
      </w:r>
      <w:r w:rsidRPr="00497A02">
        <w:rPr>
          <w:rFonts w:ascii="Times New Roman" w:hAnsi="Times New Roman"/>
          <w:color w:val="000000"/>
          <w:sz w:val="28"/>
          <w:szCs w:val="28"/>
          <w:lang w:eastAsia="uk-UA"/>
        </w:rPr>
        <w:br/>
        <w:t>в) установчим характером приписів, які закріплені в нормах;</w:t>
      </w:r>
      <w:r w:rsidRPr="00497A02">
        <w:rPr>
          <w:rFonts w:ascii="Times New Roman" w:hAnsi="Times New Roman"/>
          <w:color w:val="000000"/>
          <w:sz w:val="28"/>
          <w:szCs w:val="28"/>
          <w:lang w:eastAsia="uk-UA"/>
        </w:rPr>
        <w:br/>
        <w:t>г) специфікою виду норм і особливостями структури.</w:t>
      </w:r>
    </w:p>
    <w:p w:rsidR="0060665B" w:rsidRPr="00497A02" w:rsidRDefault="0060665B" w:rsidP="00402791">
      <w:pPr>
        <w:spacing w:after="0" w:line="360" w:lineRule="auto"/>
        <w:ind w:firstLine="708"/>
        <w:jc w:val="both"/>
        <w:rPr>
          <w:rFonts w:ascii="Times New Roman" w:hAnsi="Times New Roman"/>
          <w:sz w:val="28"/>
          <w:szCs w:val="28"/>
          <w:lang w:eastAsia="uk-UA"/>
        </w:rPr>
      </w:pPr>
      <w:r w:rsidRPr="00497A02">
        <w:rPr>
          <w:rFonts w:ascii="Times New Roman" w:hAnsi="Times New Roman"/>
          <w:sz w:val="28"/>
          <w:szCs w:val="28"/>
          <w:lang w:eastAsia="uk-UA"/>
        </w:rPr>
        <w:t xml:space="preserve">В конституційному праві знаходиться значно більше норм загально регулятивного характеру – це норми-принципи, норми-декларації, норми-визначення </w:t>
      </w:r>
      <w:r w:rsidRPr="00497A02">
        <w:rPr>
          <w:rFonts w:ascii="Times New Roman" w:hAnsi="Times New Roman"/>
          <w:color w:val="000000"/>
          <w:sz w:val="28"/>
          <w:szCs w:val="28"/>
          <w:lang w:eastAsia="uk-UA"/>
        </w:rPr>
        <w:t>і т.д. Особливістю конституційних норм також являється те, що вони не являються “класичними” нормами права, тобто вони не мають в своїй структурі обов’язкових 3-х елементів: гіпотези, диспозиції, санкції. Як правило в конституційній нормі є тільки гіпотеза /ст.102 Конституції України – “Президент України – являється главою держави”/. Рідше – гіпотезу і диспозицію і тільки у виняткових випадках норма має і санкцію. /ст.55 Закону про вибори народних депутатів України/.</w:t>
      </w:r>
    </w:p>
    <w:p w:rsidR="0060665B" w:rsidRPr="00497A02" w:rsidRDefault="0060665B" w:rsidP="00402791">
      <w:pPr>
        <w:spacing w:after="0" w:line="360" w:lineRule="auto"/>
        <w:ind w:firstLine="708"/>
        <w:jc w:val="both"/>
        <w:rPr>
          <w:rFonts w:ascii="Times New Roman" w:hAnsi="Times New Roman"/>
          <w:sz w:val="28"/>
          <w:szCs w:val="28"/>
          <w:lang w:eastAsia="uk-UA"/>
        </w:rPr>
      </w:pPr>
      <w:r w:rsidRPr="00497A02">
        <w:rPr>
          <w:rFonts w:ascii="Times New Roman" w:hAnsi="Times New Roman"/>
          <w:color w:val="000000"/>
          <w:sz w:val="28"/>
          <w:szCs w:val="28"/>
          <w:lang w:eastAsia="uk-UA"/>
        </w:rPr>
        <w:t xml:space="preserve">Правові норми любої галузі права зведені в правові інститути. Конституційно-правовий інститут – це відповідна система норм конституційного права, яка регулює однородні і взаємозв’язані відносини, які складають порівняно самостійну групу. </w:t>
      </w:r>
    </w:p>
    <w:p w:rsidR="0060665B" w:rsidRPr="00497A02" w:rsidRDefault="0060665B" w:rsidP="00402791">
      <w:pPr>
        <w:spacing w:after="0" w:line="360" w:lineRule="auto"/>
        <w:ind w:firstLine="708"/>
        <w:rPr>
          <w:rFonts w:ascii="Times New Roman" w:hAnsi="Times New Roman"/>
          <w:sz w:val="28"/>
          <w:szCs w:val="28"/>
          <w:lang w:eastAsia="uk-UA"/>
        </w:rPr>
      </w:pPr>
      <w:r w:rsidRPr="00497A02">
        <w:rPr>
          <w:rFonts w:ascii="Times New Roman" w:hAnsi="Times New Roman"/>
          <w:color w:val="000000"/>
          <w:sz w:val="28"/>
          <w:szCs w:val="28"/>
          <w:lang w:eastAsia="uk-UA"/>
        </w:rPr>
        <w:t>До конституційно-правовоих інститутів в конституційному праві України відносяться такі інститути:</w:t>
      </w:r>
      <w:r w:rsidRPr="00497A02">
        <w:rPr>
          <w:rFonts w:ascii="Times New Roman" w:hAnsi="Times New Roman"/>
          <w:color w:val="000000"/>
          <w:sz w:val="28"/>
          <w:szCs w:val="28"/>
          <w:lang w:eastAsia="uk-UA"/>
        </w:rPr>
        <w:br/>
        <w:t>- основи конституційного ладу;</w:t>
      </w:r>
      <w:r w:rsidRPr="00497A02">
        <w:rPr>
          <w:rFonts w:ascii="Times New Roman" w:hAnsi="Times New Roman"/>
          <w:color w:val="000000"/>
          <w:sz w:val="28"/>
          <w:szCs w:val="28"/>
          <w:lang w:eastAsia="uk-UA"/>
        </w:rPr>
        <w:br/>
        <w:t>- основи правового статусу чоловіка і громадянина;</w:t>
      </w:r>
      <w:r w:rsidRPr="00497A02">
        <w:rPr>
          <w:rFonts w:ascii="Times New Roman" w:hAnsi="Times New Roman"/>
          <w:color w:val="000000"/>
          <w:sz w:val="28"/>
          <w:szCs w:val="28"/>
          <w:lang w:eastAsia="uk-UA"/>
        </w:rPr>
        <w:br/>
        <w:t>- форма державного правління;</w:t>
      </w:r>
      <w:r w:rsidRPr="00497A02">
        <w:rPr>
          <w:rFonts w:ascii="Times New Roman" w:hAnsi="Times New Roman"/>
          <w:color w:val="000000"/>
          <w:sz w:val="28"/>
          <w:szCs w:val="28"/>
          <w:lang w:eastAsia="uk-UA"/>
        </w:rPr>
        <w:br/>
        <w:t>- виборче право;</w:t>
      </w:r>
      <w:r w:rsidRPr="00497A02">
        <w:rPr>
          <w:rFonts w:ascii="Times New Roman" w:hAnsi="Times New Roman"/>
          <w:color w:val="000000"/>
          <w:sz w:val="28"/>
          <w:szCs w:val="28"/>
          <w:lang w:eastAsia="uk-UA"/>
        </w:rPr>
        <w:br/>
        <w:t>- державно-теріторіальний устрій;</w:t>
      </w:r>
      <w:r w:rsidRPr="00497A02">
        <w:rPr>
          <w:rFonts w:ascii="Times New Roman" w:hAnsi="Times New Roman"/>
          <w:color w:val="000000"/>
          <w:sz w:val="28"/>
          <w:szCs w:val="28"/>
          <w:lang w:eastAsia="uk-UA"/>
        </w:rPr>
        <w:br/>
        <w:t>- інститут президентства та інші.</w:t>
      </w:r>
    </w:p>
    <w:p w:rsidR="0060665B" w:rsidRPr="00497A02" w:rsidRDefault="0060665B" w:rsidP="00402791">
      <w:pPr>
        <w:spacing w:after="0" w:line="360" w:lineRule="auto"/>
        <w:rPr>
          <w:rFonts w:ascii="Times New Roman" w:hAnsi="Times New Roman"/>
          <w:sz w:val="28"/>
          <w:szCs w:val="28"/>
          <w:lang w:eastAsia="uk-UA"/>
        </w:rPr>
      </w:pPr>
      <w:r w:rsidRPr="00497A02">
        <w:rPr>
          <w:rFonts w:ascii="Times New Roman" w:hAnsi="Times New Roman"/>
          <w:color w:val="000000"/>
          <w:sz w:val="28"/>
          <w:szCs w:val="28"/>
          <w:lang w:eastAsia="uk-UA"/>
        </w:rPr>
        <w:t>Інститути відрізняються один від одного по об’єму регульованих відносин, числу норм і їх юридичній силі. Виходячи з цього виділяють слідуючі інститути:</w:t>
      </w:r>
    </w:p>
    <w:p w:rsidR="0060665B" w:rsidRPr="00497A02" w:rsidRDefault="0060665B" w:rsidP="00402791">
      <w:pPr>
        <w:spacing w:after="0" w:line="360" w:lineRule="auto"/>
        <w:rPr>
          <w:rFonts w:ascii="Times New Roman" w:hAnsi="Times New Roman"/>
          <w:sz w:val="28"/>
          <w:szCs w:val="28"/>
          <w:lang w:eastAsia="uk-UA"/>
        </w:rPr>
      </w:pPr>
      <w:r w:rsidRPr="00497A02">
        <w:rPr>
          <w:rFonts w:ascii="Times New Roman" w:hAnsi="Times New Roman"/>
          <w:color w:val="000000"/>
          <w:sz w:val="28"/>
          <w:szCs w:val="28"/>
          <w:lang w:eastAsia="uk-UA"/>
        </w:rPr>
        <w:t>1) генеральні інститути;</w:t>
      </w:r>
      <w:r w:rsidRPr="00497A02">
        <w:rPr>
          <w:rFonts w:ascii="Times New Roman" w:hAnsi="Times New Roman"/>
          <w:color w:val="000000"/>
          <w:sz w:val="28"/>
          <w:szCs w:val="28"/>
          <w:lang w:eastAsia="uk-UA"/>
        </w:rPr>
        <w:br/>
        <w:t>2) основні інститути;</w:t>
      </w:r>
      <w:r w:rsidRPr="00497A02">
        <w:rPr>
          <w:rFonts w:ascii="Times New Roman" w:hAnsi="Times New Roman"/>
          <w:color w:val="000000"/>
          <w:sz w:val="28"/>
          <w:szCs w:val="28"/>
          <w:lang w:eastAsia="uk-UA"/>
        </w:rPr>
        <w:br/>
        <w:t>3) субінститути.</w:t>
      </w:r>
    </w:p>
    <w:p w:rsidR="0060665B" w:rsidRPr="00497A02" w:rsidRDefault="0060665B" w:rsidP="00402791">
      <w:pPr>
        <w:spacing w:after="0" w:line="360" w:lineRule="auto"/>
        <w:ind w:firstLine="708"/>
        <w:rPr>
          <w:rFonts w:ascii="Times New Roman" w:hAnsi="Times New Roman"/>
          <w:sz w:val="28"/>
          <w:szCs w:val="28"/>
          <w:lang w:eastAsia="uk-UA"/>
        </w:rPr>
      </w:pPr>
      <w:r w:rsidRPr="00497A02">
        <w:rPr>
          <w:rFonts w:ascii="Times New Roman" w:hAnsi="Times New Roman"/>
          <w:color w:val="000000"/>
          <w:sz w:val="28"/>
          <w:szCs w:val="28"/>
          <w:lang w:eastAsia="uk-UA"/>
        </w:rPr>
        <w:t>В генеральних інститутах здійснюється відносно закінчене регулювання конкретних правовідносин, єдність положень і інструкцій. До них відносяться: основи конституційного ладу, правовий статус особистості та ін. Основні інститути мають більш вузьку предметну і функціональну спеціалізацію, а деякий ряд з них не включає в себе всі види конституційних норм. Наприклад – інститут громадянства, інститут прав і свобод іноземців і осіб без громадянства та ін. До субінститутів відносяться відносно самостійні групи норм в рамках генеральних або основних інститутів. До них відносяться: інститут політичних прав, обов’язки громадян України і т.д. З часом імовірно формування таких важливих генеральних інститутів в праві України як парламентське право, муніципальне право та ін.</w:t>
      </w:r>
    </w:p>
    <w:p w:rsidR="0060665B" w:rsidRPr="00497A02" w:rsidRDefault="0060665B" w:rsidP="00402791">
      <w:pPr>
        <w:spacing w:after="0" w:line="360" w:lineRule="auto"/>
        <w:ind w:firstLine="708"/>
        <w:rPr>
          <w:rFonts w:ascii="Times New Roman" w:hAnsi="Times New Roman"/>
          <w:sz w:val="28"/>
          <w:szCs w:val="28"/>
          <w:lang w:eastAsia="uk-UA"/>
        </w:rPr>
      </w:pPr>
      <w:r w:rsidRPr="00497A02">
        <w:rPr>
          <w:rFonts w:ascii="Times New Roman" w:hAnsi="Times New Roman"/>
          <w:color w:val="000000"/>
          <w:sz w:val="28"/>
          <w:szCs w:val="28"/>
          <w:lang w:eastAsia="uk-UA"/>
        </w:rPr>
        <w:t>Суб’єктами права згідно з теорією права являються учасники правовідносин, які наділені юридичними правами і обов’язками. В теорії права до основних суб’єктів права відносяться фізичні особи і держава.</w:t>
      </w:r>
      <w:r w:rsidRPr="00497A02">
        <w:rPr>
          <w:rFonts w:ascii="Times New Roman" w:hAnsi="Times New Roman"/>
          <w:color w:val="000000"/>
          <w:sz w:val="28"/>
          <w:szCs w:val="28"/>
          <w:lang w:eastAsia="uk-UA"/>
        </w:rPr>
        <w:br/>
        <w:t>Конституційно-правові відносини мають особливий суб’єктний склад. Серед них є суб’єкти, які не можуть бути учасниками інших видів правовідносин, крім конституційних, такі як – народ України, населення Автономної Республіки Крим, населення окремих територіальних одиниць та ін. Всього в Конституції України діє 38 суб’єктів конституційних правовідносин. Їх можна розділити на 8 основних видів:</w:t>
      </w:r>
    </w:p>
    <w:p w:rsidR="0060665B" w:rsidRPr="00497A02" w:rsidRDefault="0060665B" w:rsidP="00402791">
      <w:pPr>
        <w:spacing w:after="0" w:line="360" w:lineRule="auto"/>
        <w:rPr>
          <w:rFonts w:ascii="Times New Roman" w:hAnsi="Times New Roman"/>
          <w:sz w:val="28"/>
          <w:szCs w:val="28"/>
          <w:lang w:eastAsia="uk-UA"/>
        </w:rPr>
      </w:pPr>
      <w:r w:rsidRPr="00497A02">
        <w:rPr>
          <w:rFonts w:ascii="Times New Roman" w:hAnsi="Times New Roman"/>
          <w:color w:val="000000"/>
          <w:sz w:val="28"/>
          <w:szCs w:val="28"/>
          <w:lang w:eastAsia="uk-UA"/>
        </w:rPr>
        <w:t>1) фізичні особи;</w:t>
      </w:r>
      <w:r w:rsidRPr="00497A02">
        <w:rPr>
          <w:rFonts w:ascii="Times New Roman" w:hAnsi="Times New Roman"/>
          <w:color w:val="000000"/>
          <w:sz w:val="28"/>
          <w:szCs w:val="28"/>
          <w:lang w:eastAsia="uk-UA"/>
        </w:rPr>
        <w:br/>
        <w:t>2) громади людей;</w:t>
      </w:r>
      <w:r w:rsidRPr="00497A02">
        <w:rPr>
          <w:rFonts w:ascii="Times New Roman" w:hAnsi="Times New Roman"/>
          <w:color w:val="000000"/>
          <w:sz w:val="28"/>
          <w:szCs w:val="28"/>
          <w:lang w:eastAsia="uk-UA"/>
        </w:rPr>
        <w:br/>
        <w:t>3) держава</w:t>
      </w:r>
      <w:r w:rsidRPr="00497A02">
        <w:rPr>
          <w:rFonts w:ascii="Times New Roman" w:hAnsi="Times New Roman"/>
          <w:color w:val="000000"/>
          <w:sz w:val="28"/>
          <w:szCs w:val="28"/>
          <w:lang w:eastAsia="uk-UA"/>
        </w:rPr>
        <w:br/>
        <w:t>4) суб’єкти теріторіального устрою;</w:t>
      </w:r>
      <w:r w:rsidRPr="00497A02">
        <w:rPr>
          <w:rFonts w:ascii="Times New Roman" w:hAnsi="Times New Roman"/>
          <w:color w:val="000000"/>
          <w:sz w:val="28"/>
          <w:szCs w:val="28"/>
          <w:lang w:eastAsia="uk-UA"/>
        </w:rPr>
        <w:br/>
        <w:t>5) органи державної влади;</w:t>
      </w:r>
      <w:r w:rsidRPr="00497A02">
        <w:rPr>
          <w:rFonts w:ascii="Times New Roman" w:hAnsi="Times New Roman"/>
          <w:color w:val="000000"/>
          <w:sz w:val="28"/>
          <w:szCs w:val="28"/>
          <w:lang w:eastAsia="uk-UA"/>
        </w:rPr>
        <w:br/>
        <w:t>6) органи місцевого самоврядування;</w:t>
      </w:r>
      <w:r w:rsidRPr="00497A02">
        <w:rPr>
          <w:rFonts w:ascii="Times New Roman" w:hAnsi="Times New Roman"/>
          <w:color w:val="000000"/>
          <w:sz w:val="28"/>
          <w:szCs w:val="28"/>
          <w:lang w:eastAsia="uk-UA"/>
        </w:rPr>
        <w:br/>
        <w:t>7) народні депутати та депутати місцевих рад;</w:t>
      </w:r>
      <w:r w:rsidRPr="00497A02">
        <w:rPr>
          <w:rFonts w:ascii="Times New Roman" w:hAnsi="Times New Roman"/>
          <w:color w:val="000000"/>
          <w:sz w:val="28"/>
          <w:szCs w:val="28"/>
          <w:lang w:eastAsia="uk-UA"/>
        </w:rPr>
        <w:br/>
        <w:t>8) об’єднання громадян.</w:t>
      </w:r>
    </w:p>
    <w:p w:rsidR="0060665B" w:rsidRDefault="0060665B" w:rsidP="00402791">
      <w:pPr>
        <w:spacing w:after="0" w:line="360" w:lineRule="auto"/>
        <w:ind w:firstLine="708"/>
        <w:jc w:val="both"/>
        <w:rPr>
          <w:rFonts w:ascii="Times New Roman" w:hAnsi="Times New Roman"/>
          <w:sz w:val="28"/>
          <w:szCs w:val="28"/>
          <w:lang w:eastAsia="uk-UA"/>
        </w:rPr>
      </w:pPr>
      <w:r w:rsidRPr="00497A02">
        <w:rPr>
          <w:rFonts w:ascii="Times New Roman" w:hAnsi="Times New Roman"/>
          <w:color w:val="000000"/>
          <w:sz w:val="28"/>
          <w:szCs w:val="28"/>
          <w:lang w:eastAsia="uk-UA"/>
        </w:rPr>
        <w:t>Таким чином, підводячи підсумок аналізу конституційного права України, можна сказати, що конституційне право України – це ведуча галузь національної системи права, норми якої, закріплюють характерними для неї методами, основи конституційного ладу України, основи правового статуса особи і громадянина, політико-теріторіальну організацію держави, включаючи основи взаємовідносин між Україною і Автономною Республікою Крим, систему, порядок формування, основні принципи діяльності і компетенцію органів державної влади і місцевого самоврядування.</w:t>
      </w:r>
    </w:p>
    <w:p w:rsidR="0060665B" w:rsidRPr="00497A02" w:rsidRDefault="0060665B" w:rsidP="00402791">
      <w:pPr>
        <w:spacing w:after="0" w:line="240" w:lineRule="auto"/>
        <w:jc w:val="right"/>
        <w:rPr>
          <w:rFonts w:ascii="Times New Roman" w:hAnsi="Times New Roman"/>
          <w:sz w:val="28"/>
          <w:szCs w:val="28"/>
          <w:lang w:eastAsia="uk-UA"/>
        </w:rPr>
      </w:pPr>
      <w:r w:rsidRPr="00497A02">
        <w:rPr>
          <w:rFonts w:ascii="Times New Roman" w:hAnsi="Times New Roman"/>
          <w:b/>
          <w:bCs/>
          <w:color w:val="222222"/>
          <w:sz w:val="28"/>
          <w:szCs w:val="28"/>
          <w:lang w:eastAsia="uk-UA"/>
        </w:rPr>
        <w:t>Науковий керівник:</w:t>
      </w:r>
    </w:p>
    <w:p w:rsidR="0060665B" w:rsidRPr="00497A02" w:rsidRDefault="0060665B" w:rsidP="00402791">
      <w:pPr>
        <w:spacing w:after="0" w:line="240" w:lineRule="auto"/>
        <w:jc w:val="right"/>
        <w:rPr>
          <w:rFonts w:ascii="Times New Roman" w:hAnsi="Times New Roman"/>
          <w:sz w:val="28"/>
          <w:szCs w:val="28"/>
          <w:lang w:eastAsia="uk-UA"/>
        </w:rPr>
      </w:pPr>
      <w:r w:rsidRPr="00497A02">
        <w:rPr>
          <w:rFonts w:ascii="Times New Roman" w:hAnsi="Times New Roman"/>
          <w:color w:val="000000"/>
          <w:sz w:val="28"/>
          <w:szCs w:val="28"/>
          <w:lang w:eastAsia="uk-UA"/>
        </w:rPr>
        <w:t>к</w:t>
      </w:r>
      <w:r w:rsidRPr="00402791">
        <w:rPr>
          <w:rFonts w:ascii="Times New Roman" w:hAnsi="Times New Roman"/>
          <w:color w:val="000000"/>
          <w:sz w:val="28"/>
          <w:szCs w:val="28"/>
          <w:lang w:eastAsia="uk-UA"/>
        </w:rPr>
        <w:t xml:space="preserve">андидат </w:t>
      </w:r>
      <w:r w:rsidRPr="00497A02">
        <w:rPr>
          <w:rFonts w:ascii="Times New Roman" w:hAnsi="Times New Roman"/>
          <w:color w:val="000000"/>
          <w:sz w:val="28"/>
          <w:szCs w:val="28"/>
          <w:lang w:eastAsia="uk-UA"/>
        </w:rPr>
        <w:t>ю</w:t>
      </w:r>
      <w:r w:rsidRPr="00402791">
        <w:rPr>
          <w:rFonts w:ascii="Times New Roman" w:hAnsi="Times New Roman"/>
          <w:color w:val="000000"/>
          <w:sz w:val="28"/>
          <w:szCs w:val="28"/>
          <w:lang w:eastAsia="uk-UA"/>
        </w:rPr>
        <w:t>ридич</w:t>
      </w:r>
      <w:r>
        <w:rPr>
          <w:rFonts w:ascii="Times New Roman" w:hAnsi="Times New Roman"/>
          <w:color w:val="000000"/>
          <w:sz w:val="28"/>
          <w:szCs w:val="28"/>
          <w:lang w:val="ru-RU" w:eastAsia="uk-UA"/>
        </w:rPr>
        <w:t xml:space="preserve">них </w:t>
      </w:r>
      <w:r w:rsidRPr="00497A02">
        <w:rPr>
          <w:rFonts w:ascii="Times New Roman" w:hAnsi="Times New Roman"/>
          <w:color w:val="000000"/>
          <w:sz w:val="28"/>
          <w:szCs w:val="28"/>
          <w:lang w:eastAsia="uk-UA"/>
        </w:rPr>
        <w:t>н</w:t>
      </w:r>
      <w:r>
        <w:rPr>
          <w:rFonts w:ascii="Times New Roman" w:hAnsi="Times New Roman"/>
          <w:color w:val="000000"/>
          <w:sz w:val="28"/>
          <w:szCs w:val="28"/>
          <w:lang w:val="ru-RU" w:eastAsia="uk-UA"/>
        </w:rPr>
        <w:t>аук</w:t>
      </w:r>
      <w:r w:rsidRPr="00497A02">
        <w:rPr>
          <w:rFonts w:ascii="Times New Roman" w:hAnsi="Times New Roman"/>
          <w:color w:val="000000"/>
          <w:sz w:val="28"/>
          <w:szCs w:val="28"/>
          <w:lang w:eastAsia="uk-UA"/>
        </w:rPr>
        <w:t>,</w:t>
      </w:r>
      <w:r>
        <w:rPr>
          <w:rFonts w:ascii="Times New Roman" w:hAnsi="Times New Roman"/>
          <w:color w:val="000000"/>
          <w:sz w:val="28"/>
          <w:szCs w:val="28"/>
          <w:lang w:val="ru-RU" w:eastAsia="uk-UA"/>
        </w:rPr>
        <w:t xml:space="preserve"> </w:t>
      </w:r>
      <w:r w:rsidRPr="00497A02">
        <w:rPr>
          <w:rFonts w:ascii="Times New Roman" w:hAnsi="Times New Roman"/>
          <w:color w:val="000000"/>
          <w:sz w:val="28"/>
          <w:szCs w:val="28"/>
          <w:lang w:eastAsia="uk-UA"/>
        </w:rPr>
        <w:t>доцент</w:t>
      </w:r>
      <w:r>
        <w:rPr>
          <w:rFonts w:ascii="Times New Roman" w:hAnsi="Times New Roman"/>
          <w:sz w:val="28"/>
          <w:szCs w:val="28"/>
          <w:lang w:val="ru-RU" w:eastAsia="uk-UA"/>
        </w:rPr>
        <w:t xml:space="preserve"> </w:t>
      </w:r>
      <w:r w:rsidRPr="00497A02">
        <w:rPr>
          <w:rFonts w:ascii="Times New Roman" w:hAnsi="Times New Roman"/>
          <w:color w:val="000000"/>
          <w:sz w:val="28"/>
          <w:szCs w:val="28"/>
          <w:lang w:eastAsia="uk-UA"/>
        </w:rPr>
        <w:t>Леонтьєва Л.В.</w:t>
      </w:r>
    </w:p>
    <w:sectPr w:rsidR="0060665B" w:rsidRPr="00497A02" w:rsidSect="00497A02">
      <w:pgSz w:w="11906" w:h="16838"/>
      <w:pgMar w:top="850" w:right="1133"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7A02"/>
    <w:rsid w:val="000F2625"/>
    <w:rsid w:val="00402791"/>
    <w:rsid w:val="00497A02"/>
    <w:rsid w:val="0060665B"/>
    <w:rsid w:val="009E53EF"/>
    <w:rsid w:val="00EA52E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625"/>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497A02"/>
    <w:rPr>
      <w:rFonts w:cs="Times New Roman"/>
      <w:i/>
      <w:iCs/>
    </w:rPr>
  </w:style>
  <w:style w:type="character" w:styleId="Strong">
    <w:name w:val="Strong"/>
    <w:basedOn w:val="DefaultParagraphFont"/>
    <w:uiPriority w:val="99"/>
    <w:qFormat/>
    <w:rsid w:val="00497A02"/>
    <w:rPr>
      <w:rFonts w:cs="Times New Roman"/>
      <w:b/>
      <w:bCs/>
    </w:rPr>
  </w:style>
  <w:style w:type="paragraph" w:styleId="NormalWeb">
    <w:name w:val="Normal (Web)"/>
    <w:basedOn w:val="Normal"/>
    <w:uiPriority w:val="99"/>
    <w:semiHidden/>
    <w:rsid w:val="00497A02"/>
    <w:pPr>
      <w:spacing w:before="100" w:beforeAutospacing="1" w:after="119" w:line="240" w:lineRule="auto"/>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340887564">
      <w:marLeft w:val="0"/>
      <w:marRight w:val="0"/>
      <w:marTop w:val="0"/>
      <w:marBottom w:val="0"/>
      <w:divBdr>
        <w:top w:val="none" w:sz="0" w:space="0" w:color="auto"/>
        <w:left w:val="none" w:sz="0" w:space="0" w:color="auto"/>
        <w:bottom w:val="none" w:sz="0" w:space="0" w:color="auto"/>
        <w:right w:val="none" w:sz="0" w:space="0" w:color="auto"/>
      </w:divBdr>
      <w:divsChild>
        <w:div w:id="1340887560">
          <w:marLeft w:val="0"/>
          <w:marRight w:val="0"/>
          <w:marTop w:val="100"/>
          <w:marBottom w:val="57"/>
          <w:divBdr>
            <w:top w:val="none" w:sz="0" w:space="0" w:color="auto"/>
            <w:left w:val="none" w:sz="0" w:space="0" w:color="auto"/>
            <w:bottom w:val="none" w:sz="0" w:space="0" w:color="auto"/>
            <w:right w:val="none" w:sz="0" w:space="0" w:color="auto"/>
          </w:divBdr>
        </w:div>
        <w:div w:id="1340887561">
          <w:marLeft w:val="0"/>
          <w:marRight w:val="0"/>
          <w:marTop w:val="100"/>
          <w:marBottom w:val="113"/>
          <w:divBdr>
            <w:top w:val="none" w:sz="0" w:space="0" w:color="auto"/>
            <w:left w:val="none" w:sz="0" w:space="0" w:color="auto"/>
            <w:bottom w:val="none" w:sz="0" w:space="0" w:color="auto"/>
            <w:right w:val="none" w:sz="0" w:space="0" w:color="auto"/>
          </w:divBdr>
        </w:div>
        <w:div w:id="1340887562">
          <w:marLeft w:val="0"/>
          <w:marRight w:val="0"/>
          <w:marTop w:val="100"/>
          <w:marBottom w:val="100"/>
          <w:divBdr>
            <w:top w:val="none" w:sz="0" w:space="0" w:color="auto"/>
            <w:left w:val="none" w:sz="0" w:space="0" w:color="auto"/>
            <w:bottom w:val="none" w:sz="0" w:space="0" w:color="auto"/>
            <w:right w:val="none" w:sz="0" w:space="0" w:color="auto"/>
          </w:divBdr>
        </w:div>
        <w:div w:id="1340887563">
          <w:marLeft w:val="0"/>
          <w:marRight w:val="0"/>
          <w:marTop w:val="100"/>
          <w:marBottom w:val="100"/>
          <w:divBdr>
            <w:top w:val="none" w:sz="0" w:space="0" w:color="auto"/>
            <w:left w:val="none" w:sz="0" w:space="0" w:color="auto"/>
            <w:bottom w:val="none" w:sz="0" w:space="0" w:color="auto"/>
            <w:right w:val="none" w:sz="0" w:space="0" w:color="auto"/>
          </w:divBdr>
        </w:div>
        <w:div w:id="1340887565">
          <w:marLeft w:val="0"/>
          <w:marRight w:val="0"/>
          <w:marTop w:val="100"/>
          <w:marBottom w:val="100"/>
          <w:divBdr>
            <w:top w:val="none" w:sz="0" w:space="0" w:color="auto"/>
            <w:left w:val="none" w:sz="0" w:space="0" w:color="auto"/>
            <w:bottom w:val="none" w:sz="0" w:space="0" w:color="auto"/>
            <w:right w:val="none" w:sz="0" w:space="0" w:color="auto"/>
          </w:divBdr>
        </w:div>
        <w:div w:id="1340887566">
          <w:marLeft w:val="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5</Pages>
  <Words>4759</Words>
  <Characters>2713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ProBook</dc:creator>
  <cp:keywords/>
  <dc:description/>
  <cp:lastModifiedBy>Admin</cp:lastModifiedBy>
  <cp:revision>3</cp:revision>
  <dcterms:created xsi:type="dcterms:W3CDTF">2017-04-21T05:55:00Z</dcterms:created>
  <dcterms:modified xsi:type="dcterms:W3CDTF">2017-04-29T07:04:00Z</dcterms:modified>
</cp:coreProperties>
</file>