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2D9" w:rsidRPr="00410CCB" w:rsidRDefault="009422D9" w:rsidP="00410CCB">
      <w:pPr>
        <w:spacing w:after="0" w:line="360" w:lineRule="auto"/>
        <w:jc w:val="right"/>
        <w:rPr>
          <w:rFonts w:ascii="Times New Roman" w:hAnsi="Times New Roman"/>
          <w:b/>
          <w:sz w:val="28"/>
          <w:szCs w:val="28"/>
        </w:rPr>
      </w:pPr>
      <w:r w:rsidRPr="00410CCB">
        <w:rPr>
          <w:rFonts w:ascii="Times New Roman" w:hAnsi="Times New Roman"/>
          <w:b/>
          <w:sz w:val="28"/>
          <w:szCs w:val="28"/>
        </w:rPr>
        <w:t>Віталій</w:t>
      </w:r>
      <w:bookmarkStart w:id="0" w:name="_GoBack"/>
      <w:bookmarkEnd w:id="0"/>
      <w:r w:rsidRPr="00410CCB">
        <w:rPr>
          <w:rFonts w:ascii="Times New Roman" w:hAnsi="Times New Roman"/>
          <w:b/>
          <w:sz w:val="28"/>
          <w:szCs w:val="28"/>
        </w:rPr>
        <w:t xml:space="preserve"> Курмаз</w:t>
      </w:r>
    </w:p>
    <w:p w:rsidR="009422D9" w:rsidRPr="00410CCB" w:rsidRDefault="009422D9" w:rsidP="00410CCB">
      <w:pPr>
        <w:spacing w:after="0" w:line="360" w:lineRule="auto"/>
        <w:jc w:val="right"/>
        <w:rPr>
          <w:rFonts w:ascii="Times New Roman" w:hAnsi="Times New Roman"/>
          <w:b/>
          <w:sz w:val="28"/>
          <w:szCs w:val="28"/>
          <w:lang w:val="en-US"/>
        </w:rPr>
      </w:pPr>
      <w:r>
        <w:rPr>
          <w:rFonts w:ascii="Times New Roman" w:hAnsi="Times New Roman"/>
          <w:b/>
          <w:sz w:val="28"/>
          <w:szCs w:val="28"/>
          <w:lang w:val="en-US"/>
        </w:rPr>
        <w:t>(</w:t>
      </w:r>
      <w:r w:rsidRPr="00410CCB">
        <w:rPr>
          <w:rFonts w:ascii="Times New Roman" w:hAnsi="Times New Roman"/>
          <w:b/>
          <w:sz w:val="28"/>
          <w:szCs w:val="28"/>
        </w:rPr>
        <w:t xml:space="preserve">Харків, </w:t>
      </w:r>
      <w:r>
        <w:rPr>
          <w:rFonts w:ascii="Times New Roman" w:hAnsi="Times New Roman"/>
          <w:b/>
          <w:sz w:val="28"/>
          <w:szCs w:val="28"/>
        </w:rPr>
        <w:t>Україна</w:t>
      </w:r>
      <w:r>
        <w:rPr>
          <w:rFonts w:ascii="Times New Roman" w:hAnsi="Times New Roman"/>
          <w:b/>
          <w:sz w:val="28"/>
          <w:szCs w:val="28"/>
          <w:lang w:val="en-US"/>
        </w:rPr>
        <w:t>)</w:t>
      </w:r>
    </w:p>
    <w:p w:rsidR="009422D9" w:rsidRDefault="009422D9" w:rsidP="00410CCB">
      <w:pPr>
        <w:spacing w:after="0" w:line="360" w:lineRule="auto"/>
        <w:jc w:val="center"/>
        <w:rPr>
          <w:rFonts w:ascii="Times New Roman" w:hAnsi="Times New Roman"/>
          <w:b/>
          <w:sz w:val="28"/>
          <w:szCs w:val="28"/>
          <w:lang w:val="en-US"/>
        </w:rPr>
      </w:pPr>
    </w:p>
    <w:p w:rsidR="009422D9" w:rsidRPr="00410CCB" w:rsidRDefault="009422D9" w:rsidP="00410CCB">
      <w:pPr>
        <w:spacing w:after="0" w:line="360" w:lineRule="auto"/>
        <w:jc w:val="center"/>
        <w:rPr>
          <w:rFonts w:ascii="Times New Roman" w:hAnsi="Times New Roman"/>
          <w:b/>
          <w:sz w:val="28"/>
          <w:szCs w:val="28"/>
          <w:lang w:val="ru-RU"/>
        </w:rPr>
      </w:pPr>
      <w:r w:rsidRPr="00410CCB">
        <w:rPr>
          <w:rFonts w:ascii="Times New Roman" w:hAnsi="Times New Roman"/>
          <w:b/>
          <w:sz w:val="28"/>
          <w:szCs w:val="28"/>
        </w:rPr>
        <w:t>КОНСТИТУЦІЙНО-ПРАВОВІ НОРМИ ЕКОЛОГІЧНОГО, ЗЕМЕЛЬНОГО ТА АГРАРНОГО ПРАВА УКРАЇНИ</w:t>
      </w:r>
    </w:p>
    <w:p w:rsidR="009422D9" w:rsidRPr="00410CCB" w:rsidRDefault="009422D9" w:rsidP="00410CCB">
      <w:pPr>
        <w:spacing w:after="0" w:line="360" w:lineRule="auto"/>
        <w:jc w:val="center"/>
        <w:rPr>
          <w:rFonts w:ascii="Times New Roman" w:hAnsi="Times New Roman"/>
          <w:b/>
          <w:sz w:val="28"/>
          <w:szCs w:val="28"/>
          <w:lang w:val="ru-RU"/>
        </w:rPr>
      </w:pP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Предметом екологічного права є відносини, які складаються між суб'єктами з приводу приналежності, використання, забезпечення екологічної безпеки, відтворення природних об'єктів та охорони навколишнього природного середовища з метою задоволення екологічних та інших інтересів.</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Відносини у галузі використання природокористувачами екологічних об'єктів мають певні особливості: пріоритетність екологічних відносин перед іншими відносинами; платність за спеціальне використання природних ресурсів; стягнення збору за забруднення природного середовища та погіршення якості природних ресурсів; обов'язкове додержання суб'єктами відносин екологічних стандартів, нормативів і лімітів у процесі експлуатації природних об'єктів; значно розширений судовий захист прав природокористувачів</w:t>
      </w:r>
      <w:r w:rsidRPr="006F7EC2">
        <w:rPr>
          <w:rFonts w:ascii="Times New Roman" w:hAnsi="Times New Roman"/>
          <w:sz w:val="28"/>
          <w:szCs w:val="28"/>
        </w:rPr>
        <w:t>,</w:t>
      </w:r>
      <w:r w:rsidRPr="0001167D">
        <w:rPr>
          <w:rFonts w:ascii="Times New Roman" w:hAnsi="Times New Roman"/>
          <w:sz w:val="28"/>
          <w:szCs w:val="28"/>
        </w:rPr>
        <w:t xml:space="preserve"> тощо.</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Слід відмітити, що законодавчо-правовий механізм екологічного управління складається з таких компонентів законодавчого та підзаконного регулювання:</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1. Конституційне регулювання екологічних правовідносин.</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2. Еколого-правове регулювання, що ґрунтується на нормах законів та кодексів України.</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3. Регулювання екологічних правовідносин еколого-правовими нормами різних галузей законодавства.</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4. Міжнародно-правове регулювання.</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5. Регулювання екологічних правовідносин нормами забезпечувальних галузей законодавства (притягнення винних осіб до відповідальності за екологічні правопорушення).</w:t>
      </w:r>
    </w:p>
    <w:p w:rsidR="009422D9" w:rsidRPr="0001167D" w:rsidRDefault="009422D9" w:rsidP="00410CCB">
      <w:pPr>
        <w:spacing w:after="0" w:line="360" w:lineRule="auto"/>
        <w:ind w:firstLine="900"/>
        <w:jc w:val="both"/>
        <w:rPr>
          <w:rFonts w:ascii="Times New Roman" w:hAnsi="Times New Roman"/>
          <w:sz w:val="28"/>
          <w:szCs w:val="28"/>
        </w:rPr>
      </w:pPr>
      <w:r>
        <w:rPr>
          <w:rFonts w:ascii="Times New Roman" w:hAnsi="Times New Roman"/>
          <w:sz w:val="28"/>
          <w:szCs w:val="28"/>
        </w:rPr>
        <w:t>ч. 2 ст. 50 Конституції України передбачено</w:t>
      </w:r>
      <w:r w:rsidRPr="0001167D">
        <w:rPr>
          <w:rFonts w:ascii="Times New Roman" w:hAnsi="Times New Roman"/>
          <w:sz w:val="28"/>
          <w:szCs w:val="28"/>
        </w:rPr>
        <w:t xml:space="preserve"> право громадян на вільний доступ до екологічної інформації, в тому числі про якість харчових продуктів і предметів ужитку, та можливість її подальшого поширення. Також Конституцією України закладено принципи діяльності держави для стимулювання ефективного природокористування, охорони довкілля та утвердження екологічної безпеки. Кожному громадянину України гарантується право на безпечне для життя і здоров'я довкілля (екологічну безпеку) та відшкодування збитків, завданих порушенням цього права</w:t>
      </w:r>
      <w:r>
        <w:rPr>
          <w:rFonts w:ascii="Times New Roman" w:hAnsi="Times New Roman"/>
          <w:sz w:val="28"/>
          <w:szCs w:val="28"/>
        </w:rPr>
        <w:t>, зазначених у ч. 1 ст. 50</w:t>
      </w:r>
      <w:r w:rsidRPr="0001167D">
        <w:rPr>
          <w:rFonts w:ascii="Times New Roman" w:hAnsi="Times New Roman"/>
          <w:sz w:val="28"/>
          <w:szCs w:val="28"/>
        </w:rPr>
        <w:t xml:space="preserve">. </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 xml:space="preserve">Основний Закон України надає кожному громадянину право користуватися природними об'єктами відповідно до вимог закону (ч. 2 ст. 13). Конституція фіксує форми права власності на природні ресурси, передбачаючи, що земля, її надра, атмосферне повітря, водні та інші природні ресурси, які знаходяться у межах території України, є об'єктами права власності українського народу, від імені якого повноваження власника покладаються на органи державної влади місцевого самоврядування у межах норм цієї Конституції (ч. 1 ст. 13). </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 xml:space="preserve">Конституція України (ст. 16) проголошує, що обов'язком держави є забезпечення екологічної безпеки і підтримання екологічної рівноваги на території України, подолання наслідків Чорнобильської катастрофи, збереження генофонду українського народу. </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Еколого-правове регулювання ґрунтується на нормах Закону України "Про охорону навколишнього природного середовища" від 25 червня 1991 року. Цей Закон визначає правові, економічні та соціальні основи організації охорони навколишнього природного середовища в інтересах нинішнього і майбутніх поколінь.</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Завданням законодавства про охорону навколишнього природного середовища є регулювання відносин у галузі охорони, запобігання і ліквідації негативного впливу господарської та іншої діяльності на навколишнє природне середовище, використання і відтворення природних ресурсів, забезпечення екологічної безпеки, збереження природних ресурсів, генетичного фонду живої природи, ландшафтів та інших природних комплексів, унікальних територій та природних об'єктів, пов'язаних з історико-культурною спадщиною.</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Конституція України містить у собі правові норми, що лежать в основі земельного права і земельного законодавства. Положення Конституції України визначають права, свободи та обов’язки людини і громадянина, що повною мірою поширюються і на селян як основних землекористувачів.</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Норми Конституції України, стосовно земельного права,  можна умовно поділити на дві великі групи:</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перша - присвячена земельним відносинам;</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друга - бере участь у регулюванні земельних відносин.</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До першої групи слід віднести</w:t>
      </w:r>
      <w:r>
        <w:rPr>
          <w:rFonts w:ascii="Times New Roman" w:hAnsi="Times New Roman"/>
          <w:sz w:val="28"/>
          <w:szCs w:val="28"/>
        </w:rPr>
        <w:t>:ст.</w:t>
      </w:r>
      <w:r w:rsidRPr="0001167D">
        <w:rPr>
          <w:rFonts w:ascii="Times New Roman" w:hAnsi="Times New Roman"/>
          <w:sz w:val="28"/>
          <w:szCs w:val="28"/>
        </w:rPr>
        <w:t>13 Конституції проголошено, що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w:t>
      </w:r>
      <w:r>
        <w:rPr>
          <w:rFonts w:ascii="Times New Roman" w:hAnsi="Times New Roman"/>
          <w:sz w:val="28"/>
          <w:szCs w:val="28"/>
        </w:rPr>
        <w:t xml:space="preserve">ни є об’єктами права власності </w:t>
      </w:r>
      <w:r w:rsidRPr="00775912">
        <w:rPr>
          <w:rFonts w:ascii="Times New Roman" w:hAnsi="Times New Roman"/>
          <w:sz w:val="28"/>
          <w:szCs w:val="28"/>
        </w:rPr>
        <w:t>у</w:t>
      </w:r>
      <w:r w:rsidRPr="0001167D">
        <w:rPr>
          <w:rFonts w:ascii="Times New Roman" w:hAnsi="Times New Roman"/>
          <w:sz w:val="28"/>
          <w:szCs w:val="28"/>
        </w:rPr>
        <w:t>к</w:t>
      </w:r>
      <w:r>
        <w:rPr>
          <w:rFonts w:ascii="Times New Roman" w:hAnsi="Times New Roman"/>
          <w:sz w:val="28"/>
          <w:szCs w:val="28"/>
        </w:rPr>
        <w:t xml:space="preserve">раїнського народу. Від імені </w:t>
      </w:r>
      <w:r>
        <w:rPr>
          <w:rFonts w:ascii="Times New Roman" w:hAnsi="Times New Roman"/>
          <w:sz w:val="28"/>
          <w:szCs w:val="28"/>
          <w:lang w:val="ru-RU"/>
        </w:rPr>
        <w:t>у</w:t>
      </w:r>
      <w:r w:rsidRPr="0001167D">
        <w:rPr>
          <w:rFonts w:ascii="Times New Roman" w:hAnsi="Times New Roman"/>
          <w:sz w:val="28"/>
          <w:szCs w:val="28"/>
        </w:rPr>
        <w:t>країнського народу права власника здійснюють органи державної влади та органи місцевого самоврядування в межах, визначених цією Конституцією.Кожний громадянин має право користуватися природними об’єктами права власності народу відповідно до закону.Власність зобов’язує. Власність не повинна використовуватися на шкоду людині і суспільству. Держава забезпечує захистправ усіх суб’єктів права власності і господарювання, соціальну спрямованість економіки. Усі суб’єкти права власності рівні перед законом”.ст. 14 Основного Закону зазначається, що земля є основним національним багатством, що перебуває під особливою охороною держави. Згідно з вимогами даної статті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В Основному Законі (ст. 41) закріплено три форми власності: державна, комунальна і приватна. На підставі цієї правової норми власність на землю в Україні також має ті самі форми: державну, комунальну і приватну. Кожен громадянин для задоволення своїх потреб може користуватися землями права державної, комунальної і приватної власності відповідно до чинного законодавства. Ніхто не може бути протиправно позбавлений права власності на земельну ділянку. Примусове відчуження землі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її вартості. Конфіскація землі може бути застосована виключно за рішенням суду у випадку і порядку, встановлених законом.</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 xml:space="preserve">Безпосереднє відношення до всіх форм організації сільсько-господарських підприємств та використання ними землі має ст. 42 Конституції України, в якій йдеться про правоздатність усіх громадян України займатися підприємницькою діяльністю. </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Другу групу норм Конституції України складають більш віддалені від земельних відносин приписи Основного Закону: про людину, її права і свободи (ст.ст. 21–42); про демократичний, правовий і соціальний характер держави Україна (ст.ст. 2–7); про гарантії державного захисту прав і свобод людини і громадянина (ст. 8); про обов’язки кожного сплачувати податки (ст. 67).</w:t>
      </w:r>
    </w:p>
    <w:p w:rsidR="009422D9" w:rsidRPr="0001167D" w:rsidRDefault="009422D9" w:rsidP="00410CCB">
      <w:pPr>
        <w:spacing w:after="0" w:line="360" w:lineRule="auto"/>
        <w:ind w:firstLine="900"/>
        <w:jc w:val="both"/>
        <w:rPr>
          <w:rFonts w:ascii="Times New Roman" w:hAnsi="Times New Roman"/>
          <w:b/>
          <w:sz w:val="28"/>
          <w:szCs w:val="28"/>
        </w:rPr>
      </w:pPr>
      <w:r w:rsidRPr="0001167D">
        <w:rPr>
          <w:rFonts w:ascii="Times New Roman" w:hAnsi="Times New Roman"/>
          <w:sz w:val="28"/>
          <w:szCs w:val="28"/>
        </w:rPr>
        <w:t xml:space="preserve">Предметом аграрного права є ті суспільні (в тому числі виробничі, підприємницькі та соціального спрямування) відносини, що виникають у зв’язку з утворенням (заснуванням) і статутною діяльністю суб’єктів аграрного підприємництва всіх форм власності та легальних організаційно-правових форм господарювання. Вони являють собою складний комплекс відносин як за складом суб’єктів (зокрема громадян, які беруть участь і є членами чи акціонерами або учасниками суб’єктів аграрного підприємництва, кооперативного чи корпоративного типів), так і за предметом та змістом.   </w:t>
      </w:r>
    </w:p>
    <w:p w:rsidR="009422D9" w:rsidRPr="0001167D" w:rsidRDefault="009422D9" w:rsidP="00410CCB">
      <w:pPr>
        <w:spacing w:after="0" w:line="360" w:lineRule="auto"/>
        <w:ind w:firstLine="900"/>
        <w:jc w:val="both"/>
        <w:rPr>
          <w:rFonts w:ascii="Times New Roman" w:hAnsi="Times New Roman"/>
          <w:sz w:val="28"/>
          <w:szCs w:val="28"/>
        </w:rPr>
      </w:pPr>
      <w:r w:rsidRPr="0001167D">
        <w:rPr>
          <w:rFonts w:ascii="Times New Roman" w:hAnsi="Times New Roman"/>
          <w:sz w:val="28"/>
          <w:szCs w:val="28"/>
        </w:rPr>
        <w:t>В аграрній сфері економіки має місце багатопрофільна система господарювання,  пов'язана з використанням землі, води та інших природних ресурсів, спеціальних матеріально-технічних та енергетичних ресурсів, капіталу й людської праці. Це зумовлює існування різних підходів до організації виробництва сільськогосподарської продукції, її переробки, зберігання, реалізації і споживання людьми, тваринами й іншими живими істотами. Все це вимагає інтеграції усіх галузей господарської діяльності в аграрній сфері. В організаційному плані така інтеграція відбувається шляхом створення єдиного агропромислового комплексу України. Організаційно-правове об'єднання діяльності сільського господарства, виробництва сільськогосподарської продукції (рослинництва й тваринництва), переробки сільськогосподарської продукції, її зберігання і реалізації є основою АПК і спрямоване на створення єдиного механізму функціонування аграрної сфери.</w:t>
      </w:r>
      <w:r w:rsidRPr="0001167D">
        <w:rPr>
          <w:rFonts w:ascii="Times New Roman" w:hAnsi="Times New Roman"/>
          <w:sz w:val="28"/>
          <w:szCs w:val="28"/>
        </w:rPr>
        <w:br/>
        <w:t>Аграрні закони доцільно згрупувати за предметом регулювання окремих груп аграрних відносин, забезпечуючи при цьому їх загальну єдність і єдину спрямованість на забезпечення інтегрованої діяльності всіх елементів комплексу.</w:t>
      </w:r>
      <w:r w:rsidRPr="0001167D">
        <w:rPr>
          <w:rFonts w:ascii="Times New Roman" w:hAnsi="Times New Roman"/>
          <w:sz w:val="28"/>
          <w:szCs w:val="28"/>
        </w:rPr>
        <w:br/>
        <w:t>У цьому плані вирізняють такі групи законів України, що стосуються АПК:</w:t>
      </w:r>
      <w:r w:rsidRPr="0001167D">
        <w:rPr>
          <w:rFonts w:ascii="Times New Roman" w:hAnsi="Times New Roman"/>
          <w:sz w:val="28"/>
          <w:szCs w:val="28"/>
        </w:rPr>
        <w:br/>
        <w:t>   1) уніфіковані акти про організаційно-правову перебудову</w:t>
      </w:r>
      <w:r w:rsidRPr="0001167D">
        <w:rPr>
          <w:rFonts w:ascii="Times New Roman" w:hAnsi="Times New Roman"/>
          <w:sz w:val="28"/>
          <w:szCs w:val="28"/>
        </w:rPr>
        <w:br/>
        <w:t>структури АПК, аграрну реформу й створення ефективних товаровиробників сільськогосподарської продукції. До цієї групи належать закони, що стосуються організаційної перебудови в АПК: "Про колективне сільськогосподарське підприємство", "Про сільськогосподарську кооперацію", "Про особисте селянське господарство", а також закони України від 10 квітня 1992 р. "Про споживчу кооперацію" і від 20 грудня 2001 р. "Про кредитні спілки";</w:t>
      </w:r>
      <w:r w:rsidRPr="0001167D">
        <w:rPr>
          <w:rFonts w:ascii="Times New Roman" w:hAnsi="Times New Roman"/>
          <w:sz w:val="28"/>
          <w:szCs w:val="28"/>
        </w:rPr>
        <w:br/>
        <w:t>   2) уніфіковані акти законодавства про правовий режим земель сільськогосподарського призначення й земельну реформу;</w:t>
      </w:r>
      <w:r w:rsidRPr="0001167D">
        <w:rPr>
          <w:rFonts w:ascii="Times New Roman" w:hAnsi="Times New Roman"/>
          <w:sz w:val="28"/>
          <w:szCs w:val="28"/>
        </w:rPr>
        <w:br/>
        <w:t>   3) уніфіковані акти законодавства про селекцію, насінництво, тваринництво і меліорацію земель: закони України від 26 грудня 2002 р. "Про насіння і садивний матеріал", від 6 лютого 2003 р. "Про рибу, інші водні живі ресурси та харчову продукцію з них", від 15 грудня 1993 р. "Про племінну справу в тваринництві"(в редакції Закону від 21 грудня 1999 р.), від 25 червня 1992 р. "Про ветеринарну медицину" (в редакції Закону від 15 листопада 2001 р.).</w:t>
      </w:r>
      <w:r w:rsidRPr="0001167D">
        <w:rPr>
          <w:rFonts w:ascii="Times New Roman" w:hAnsi="Times New Roman"/>
          <w:sz w:val="28"/>
          <w:szCs w:val="28"/>
        </w:rPr>
        <w:br/>
        <w:t>  </w:t>
      </w:r>
    </w:p>
    <w:p w:rsidR="009422D9" w:rsidRPr="00A722D1" w:rsidRDefault="009422D9" w:rsidP="00A722D1">
      <w:pPr>
        <w:spacing w:after="0" w:line="360" w:lineRule="auto"/>
        <w:jc w:val="both"/>
        <w:rPr>
          <w:rFonts w:ascii="Times New Roman" w:hAnsi="Times New Roman"/>
          <w:sz w:val="28"/>
          <w:szCs w:val="28"/>
        </w:rPr>
      </w:pPr>
    </w:p>
    <w:p w:rsidR="009422D9" w:rsidRPr="0001167D" w:rsidRDefault="009422D9" w:rsidP="00A722D1">
      <w:pPr>
        <w:spacing w:after="0" w:line="360" w:lineRule="auto"/>
        <w:jc w:val="both"/>
        <w:rPr>
          <w:rFonts w:ascii="Times New Roman" w:hAnsi="Times New Roman"/>
          <w:sz w:val="28"/>
          <w:szCs w:val="28"/>
        </w:rPr>
      </w:pPr>
      <w:r w:rsidRPr="0001167D">
        <w:rPr>
          <w:rFonts w:ascii="Times New Roman" w:hAnsi="Times New Roman"/>
          <w:b/>
          <w:sz w:val="28"/>
          <w:szCs w:val="28"/>
        </w:rPr>
        <w:t>Література:</w:t>
      </w:r>
    </w:p>
    <w:p w:rsidR="009422D9" w:rsidRPr="0001167D" w:rsidRDefault="009422D9" w:rsidP="00A722D1">
      <w:pPr>
        <w:pStyle w:val="ListParagraph"/>
        <w:numPr>
          <w:ilvl w:val="0"/>
          <w:numId w:val="2"/>
        </w:numPr>
        <w:spacing w:after="0" w:line="360" w:lineRule="auto"/>
        <w:jc w:val="both"/>
        <w:rPr>
          <w:rFonts w:ascii="Times New Roman" w:hAnsi="Times New Roman"/>
          <w:sz w:val="28"/>
          <w:szCs w:val="28"/>
        </w:rPr>
      </w:pPr>
      <w:hyperlink r:id="rId5" w:tooltip="Конституція України" w:history="1">
        <w:r w:rsidRPr="0001167D">
          <w:rPr>
            <w:rStyle w:val="Hyperlink"/>
            <w:rFonts w:ascii="Times New Roman" w:hAnsi="Times New Roman"/>
            <w:color w:val="auto"/>
            <w:sz w:val="28"/>
            <w:szCs w:val="28"/>
            <w:u w:val="none"/>
          </w:rPr>
          <w:t>Конституція України</w:t>
        </w:r>
      </w:hyperlink>
      <w:r w:rsidRPr="0001167D">
        <w:rPr>
          <w:rFonts w:ascii="Times New Roman" w:hAnsi="Times New Roman"/>
          <w:sz w:val="28"/>
          <w:szCs w:val="28"/>
        </w:rPr>
        <w:t>: Прийнята на п’ятий сесії Верховної Ради України 28 червня 1996 року // Голос України, 1996, 13 липня. </w:t>
      </w:r>
    </w:p>
    <w:p w:rsidR="009422D9" w:rsidRPr="0001167D" w:rsidRDefault="009422D9" w:rsidP="00A722D1">
      <w:pPr>
        <w:pStyle w:val="ListParagraph"/>
        <w:numPr>
          <w:ilvl w:val="0"/>
          <w:numId w:val="2"/>
        </w:numPr>
        <w:spacing w:after="0" w:line="360" w:lineRule="auto"/>
        <w:jc w:val="both"/>
        <w:rPr>
          <w:rStyle w:val="apple-converted-space"/>
          <w:rFonts w:ascii="Times New Roman" w:hAnsi="Times New Roman"/>
          <w:sz w:val="28"/>
          <w:szCs w:val="28"/>
        </w:rPr>
      </w:pPr>
      <w:r w:rsidRPr="0001167D">
        <w:rPr>
          <w:rFonts w:ascii="Times New Roman" w:hAnsi="Times New Roman"/>
          <w:color w:val="000000"/>
          <w:sz w:val="28"/>
          <w:szCs w:val="28"/>
        </w:rPr>
        <w:t>Гетьман  А. П. екологічне право України: Підручник./ А. П. Гетьман, М. В. Шульга.</w:t>
      </w:r>
      <w:r w:rsidRPr="0001167D">
        <w:rPr>
          <w:rFonts w:ascii="Times New Roman" w:hAnsi="Times New Roman"/>
          <w:sz w:val="28"/>
          <w:szCs w:val="28"/>
        </w:rPr>
        <w:t xml:space="preserve"> —К., </w:t>
      </w:r>
      <w:r w:rsidRPr="0001167D">
        <w:rPr>
          <w:rFonts w:ascii="Times New Roman" w:hAnsi="Times New Roman"/>
          <w:color w:val="000000"/>
          <w:sz w:val="28"/>
          <w:szCs w:val="28"/>
        </w:rPr>
        <w:t>Харків Право.2005.</w:t>
      </w:r>
    </w:p>
    <w:p w:rsidR="009422D9" w:rsidRPr="0001167D" w:rsidRDefault="009422D9" w:rsidP="00A722D1">
      <w:pPr>
        <w:pStyle w:val="ListParagraph"/>
        <w:numPr>
          <w:ilvl w:val="0"/>
          <w:numId w:val="2"/>
        </w:numPr>
        <w:spacing w:after="0" w:line="360" w:lineRule="auto"/>
        <w:jc w:val="both"/>
        <w:rPr>
          <w:rStyle w:val="apple-converted-space"/>
          <w:rFonts w:ascii="Times New Roman" w:hAnsi="Times New Roman"/>
          <w:sz w:val="28"/>
          <w:szCs w:val="28"/>
        </w:rPr>
      </w:pPr>
      <w:r w:rsidRPr="0001167D">
        <w:rPr>
          <w:rFonts w:ascii="Times New Roman" w:hAnsi="Times New Roman"/>
          <w:sz w:val="28"/>
          <w:szCs w:val="28"/>
        </w:rPr>
        <w:t>Ярчук В. З. Аграрне право України:</w:t>
      </w:r>
      <w:r w:rsidRPr="0001167D">
        <w:rPr>
          <w:rStyle w:val="apple-converted-space"/>
          <w:rFonts w:ascii="Times New Roman" w:hAnsi="Times New Roman"/>
          <w:sz w:val="28"/>
          <w:szCs w:val="28"/>
        </w:rPr>
        <w:t> </w:t>
      </w:r>
      <w:hyperlink r:id="rId6" w:tooltip="Підручник" w:history="1">
        <w:r w:rsidRPr="0001167D">
          <w:rPr>
            <w:rStyle w:val="Hyperlink"/>
            <w:rFonts w:ascii="Times New Roman" w:hAnsi="Times New Roman"/>
            <w:color w:val="auto"/>
            <w:sz w:val="28"/>
            <w:szCs w:val="28"/>
            <w:u w:val="none"/>
          </w:rPr>
          <w:t>Підручник</w:t>
        </w:r>
      </w:hyperlink>
      <w:r w:rsidRPr="0001167D">
        <w:rPr>
          <w:rFonts w:ascii="Times New Roman" w:hAnsi="Times New Roman"/>
          <w:sz w:val="28"/>
          <w:szCs w:val="28"/>
        </w:rPr>
        <w:t>. / За ред. проф. В.З. Ярчука. — К., Юрінком Інтер. 2000.</w:t>
      </w:r>
      <w:r w:rsidRPr="0001167D">
        <w:rPr>
          <w:rStyle w:val="apple-converted-space"/>
          <w:rFonts w:ascii="Times New Roman" w:hAnsi="Times New Roman"/>
          <w:sz w:val="28"/>
          <w:szCs w:val="28"/>
        </w:rPr>
        <w:t> </w:t>
      </w:r>
    </w:p>
    <w:p w:rsidR="009422D9" w:rsidRPr="00410CCB" w:rsidRDefault="009422D9" w:rsidP="00410CCB">
      <w:pPr>
        <w:spacing w:after="0" w:line="360" w:lineRule="auto"/>
        <w:jc w:val="right"/>
        <w:rPr>
          <w:rFonts w:ascii="Times New Roman" w:hAnsi="Times New Roman"/>
          <w:b/>
          <w:sz w:val="28"/>
          <w:szCs w:val="28"/>
        </w:rPr>
      </w:pPr>
      <w:r w:rsidRPr="00410CCB">
        <w:rPr>
          <w:rFonts w:ascii="Times New Roman" w:hAnsi="Times New Roman"/>
          <w:b/>
          <w:sz w:val="28"/>
          <w:szCs w:val="28"/>
        </w:rPr>
        <w:t>Науковий керівник:</w:t>
      </w:r>
    </w:p>
    <w:p w:rsidR="009422D9" w:rsidRPr="00410CCB" w:rsidRDefault="009422D9" w:rsidP="00410CCB">
      <w:pPr>
        <w:spacing w:after="0" w:line="360" w:lineRule="auto"/>
        <w:jc w:val="right"/>
        <w:rPr>
          <w:rFonts w:ascii="Times New Roman" w:hAnsi="Times New Roman"/>
          <w:sz w:val="28"/>
          <w:szCs w:val="28"/>
          <w:lang w:val="ru-RU"/>
        </w:rPr>
      </w:pPr>
      <w:r w:rsidRPr="006F7EC2">
        <w:rPr>
          <w:rFonts w:ascii="Times New Roman" w:hAnsi="Times New Roman"/>
          <w:sz w:val="28"/>
          <w:szCs w:val="28"/>
        </w:rPr>
        <w:t> </w:t>
      </w:r>
      <w:r>
        <w:rPr>
          <w:rFonts w:ascii="Times New Roman" w:hAnsi="Times New Roman"/>
          <w:sz w:val="28"/>
          <w:szCs w:val="28"/>
          <w:lang w:val="ru-RU"/>
        </w:rPr>
        <w:t>к</w:t>
      </w:r>
      <w:r w:rsidRPr="006F7EC2">
        <w:rPr>
          <w:rFonts w:ascii="Times New Roman" w:hAnsi="Times New Roman"/>
          <w:sz w:val="28"/>
          <w:szCs w:val="28"/>
        </w:rPr>
        <w:t>андидат юридичних наук,</w:t>
      </w:r>
      <w:r w:rsidRPr="00410CCB">
        <w:rPr>
          <w:rFonts w:ascii="Times New Roman" w:hAnsi="Times New Roman"/>
          <w:sz w:val="28"/>
          <w:szCs w:val="28"/>
          <w:lang w:val="ru-RU"/>
        </w:rPr>
        <w:t xml:space="preserve"> </w:t>
      </w:r>
      <w:r w:rsidRPr="006F7EC2">
        <w:rPr>
          <w:rFonts w:ascii="Times New Roman" w:hAnsi="Times New Roman"/>
          <w:sz w:val="28"/>
          <w:szCs w:val="28"/>
        </w:rPr>
        <w:t xml:space="preserve"> доцент </w:t>
      </w:r>
      <w:r>
        <w:rPr>
          <w:rFonts w:ascii="Times New Roman" w:hAnsi="Times New Roman"/>
          <w:sz w:val="28"/>
          <w:szCs w:val="28"/>
        </w:rPr>
        <w:t>Лєонтьєва</w:t>
      </w:r>
      <w:r w:rsidRPr="00410CCB">
        <w:rPr>
          <w:rFonts w:ascii="Times New Roman" w:hAnsi="Times New Roman"/>
          <w:sz w:val="28"/>
          <w:szCs w:val="28"/>
          <w:lang w:val="ru-RU"/>
        </w:rPr>
        <w:t xml:space="preserve"> </w:t>
      </w:r>
      <w:r w:rsidRPr="00410CCB">
        <w:rPr>
          <w:rFonts w:ascii="Times New Roman" w:hAnsi="Times New Roman"/>
          <w:sz w:val="28"/>
          <w:szCs w:val="28"/>
        </w:rPr>
        <w:t>Л</w:t>
      </w:r>
      <w:r w:rsidRPr="0001167D">
        <w:rPr>
          <w:rFonts w:ascii="Times New Roman" w:hAnsi="Times New Roman"/>
          <w:sz w:val="28"/>
          <w:szCs w:val="28"/>
        </w:rPr>
        <w:t>іна</w:t>
      </w:r>
      <w:r w:rsidRPr="00410CCB">
        <w:rPr>
          <w:rFonts w:ascii="Times New Roman" w:hAnsi="Times New Roman"/>
          <w:sz w:val="28"/>
          <w:szCs w:val="28"/>
          <w:lang w:val="ru-RU"/>
        </w:rPr>
        <w:t xml:space="preserve"> </w:t>
      </w:r>
      <w:r w:rsidRPr="0001167D">
        <w:rPr>
          <w:rFonts w:ascii="Times New Roman" w:hAnsi="Times New Roman"/>
          <w:sz w:val="28"/>
          <w:szCs w:val="28"/>
        </w:rPr>
        <w:t>Віталівна</w:t>
      </w:r>
      <w:r w:rsidRPr="00410CCB">
        <w:rPr>
          <w:rFonts w:ascii="Times New Roman" w:hAnsi="Times New Roman"/>
          <w:sz w:val="28"/>
          <w:szCs w:val="28"/>
          <w:lang w:val="ru-RU"/>
        </w:rPr>
        <w:t>.</w:t>
      </w:r>
    </w:p>
    <w:sectPr w:rsidR="009422D9" w:rsidRPr="00410CCB" w:rsidSect="00176E2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22D19"/>
    <w:multiLevelType w:val="hybridMultilevel"/>
    <w:tmpl w:val="B53EBC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A285211"/>
    <w:multiLevelType w:val="hybridMultilevel"/>
    <w:tmpl w:val="F858D29C"/>
    <w:lvl w:ilvl="0" w:tplc="6A10420A">
      <w:start w:val="1"/>
      <w:numFmt w:val="decimal"/>
      <w:lvlText w:val="%1."/>
      <w:lvlJc w:val="left"/>
      <w:pPr>
        <w:ind w:left="720" w:hanging="360"/>
      </w:pPr>
      <w:rPr>
        <w:rFonts w:ascii="Calibri" w:hAnsi="Calibri" w:cs="Times New Roman" w:hint="default"/>
        <w:color w:val="000000"/>
        <w:sz w:val="27"/>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654B"/>
    <w:rsid w:val="0001167D"/>
    <w:rsid w:val="00176E29"/>
    <w:rsid w:val="00337950"/>
    <w:rsid w:val="003B2601"/>
    <w:rsid w:val="00410CCB"/>
    <w:rsid w:val="004B4B9B"/>
    <w:rsid w:val="004C6C2E"/>
    <w:rsid w:val="00616F57"/>
    <w:rsid w:val="006B3764"/>
    <w:rsid w:val="006F2934"/>
    <w:rsid w:val="006F7EC2"/>
    <w:rsid w:val="0071654B"/>
    <w:rsid w:val="007665D5"/>
    <w:rsid w:val="00775912"/>
    <w:rsid w:val="00870E52"/>
    <w:rsid w:val="00900814"/>
    <w:rsid w:val="009422D9"/>
    <w:rsid w:val="009450B3"/>
    <w:rsid w:val="00A36F0F"/>
    <w:rsid w:val="00A44A48"/>
    <w:rsid w:val="00A722D1"/>
    <w:rsid w:val="00B60398"/>
    <w:rsid w:val="00BB295C"/>
    <w:rsid w:val="00C269FF"/>
    <w:rsid w:val="00CB7713"/>
    <w:rsid w:val="00D27B2B"/>
    <w:rsid w:val="00D431E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2E"/>
    <w:pPr>
      <w:spacing w:after="200" w:line="276" w:lineRule="auto"/>
    </w:pPr>
    <w:rPr>
      <w:lang w:eastAsia="en-US"/>
    </w:rPr>
  </w:style>
  <w:style w:type="paragraph" w:styleId="Heading1">
    <w:name w:val="heading 1"/>
    <w:basedOn w:val="Normal"/>
    <w:next w:val="Normal"/>
    <w:link w:val="Heading1Char"/>
    <w:uiPriority w:val="99"/>
    <w:qFormat/>
    <w:rsid w:val="006F293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176E29"/>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Heading3">
    <w:name w:val="heading 3"/>
    <w:basedOn w:val="Normal"/>
    <w:next w:val="Normal"/>
    <w:link w:val="Heading3Char"/>
    <w:uiPriority w:val="99"/>
    <w:qFormat/>
    <w:rsid w:val="004B4B9B"/>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6F2934"/>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293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76E29"/>
    <w:rPr>
      <w:rFonts w:ascii="Times New Roman" w:hAnsi="Times New Roman" w:cs="Times New Roman"/>
      <w:b/>
      <w:bCs/>
      <w:sz w:val="36"/>
      <w:szCs w:val="36"/>
      <w:lang w:eastAsia="uk-UA"/>
    </w:rPr>
  </w:style>
  <w:style w:type="character" w:customStyle="1" w:styleId="Heading3Char">
    <w:name w:val="Heading 3 Char"/>
    <w:basedOn w:val="DefaultParagraphFont"/>
    <w:link w:val="Heading3"/>
    <w:uiPriority w:val="99"/>
    <w:locked/>
    <w:rsid w:val="004B4B9B"/>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6F2934"/>
    <w:rPr>
      <w:rFonts w:ascii="Cambria" w:hAnsi="Cambria" w:cs="Times New Roman"/>
      <w:b/>
      <w:bCs/>
      <w:i/>
      <w:iCs/>
      <w:color w:val="4F81BD"/>
    </w:rPr>
  </w:style>
  <w:style w:type="paragraph" w:styleId="NormalWeb">
    <w:name w:val="Normal (Web)"/>
    <w:basedOn w:val="Normal"/>
    <w:uiPriority w:val="99"/>
    <w:semiHidden/>
    <w:rsid w:val="00176E29"/>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basedOn w:val="DefaultParagraphFont"/>
    <w:uiPriority w:val="99"/>
    <w:rsid w:val="004B4B9B"/>
    <w:rPr>
      <w:rFonts w:cs="Times New Roman"/>
    </w:rPr>
  </w:style>
  <w:style w:type="character" w:styleId="Strong">
    <w:name w:val="Strong"/>
    <w:basedOn w:val="DefaultParagraphFont"/>
    <w:uiPriority w:val="99"/>
    <w:qFormat/>
    <w:rsid w:val="004B4B9B"/>
    <w:rPr>
      <w:rFonts w:cs="Times New Roman"/>
      <w:b/>
      <w:bCs/>
    </w:rPr>
  </w:style>
  <w:style w:type="paragraph" w:styleId="ListParagraph">
    <w:name w:val="List Paragraph"/>
    <w:basedOn w:val="Normal"/>
    <w:uiPriority w:val="99"/>
    <w:qFormat/>
    <w:rsid w:val="006F2934"/>
    <w:pPr>
      <w:ind w:left="720"/>
      <w:contextualSpacing/>
    </w:pPr>
  </w:style>
  <w:style w:type="character" w:styleId="Hyperlink">
    <w:name w:val="Hyperlink"/>
    <w:basedOn w:val="DefaultParagraphFont"/>
    <w:uiPriority w:val="99"/>
    <w:rsid w:val="006F2934"/>
    <w:rPr>
      <w:rFonts w:cs="Times New Roman"/>
      <w:color w:val="0000FF"/>
      <w:u w:val="single"/>
    </w:rPr>
  </w:style>
  <w:style w:type="character" w:styleId="FollowedHyperlink">
    <w:name w:val="FollowedHyperlink"/>
    <w:basedOn w:val="DefaultParagraphFont"/>
    <w:uiPriority w:val="99"/>
    <w:semiHidden/>
    <w:rsid w:val="00D431E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35973427">
      <w:marLeft w:val="0"/>
      <w:marRight w:val="0"/>
      <w:marTop w:val="0"/>
      <w:marBottom w:val="0"/>
      <w:divBdr>
        <w:top w:val="none" w:sz="0" w:space="0" w:color="auto"/>
        <w:left w:val="none" w:sz="0" w:space="0" w:color="auto"/>
        <w:bottom w:val="none" w:sz="0" w:space="0" w:color="auto"/>
        <w:right w:val="none" w:sz="0" w:space="0" w:color="auto"/>
      </w:divBdr>
    </w:div>
    <w:div w:id="1235973428">
      <w:marLeft w:val="0"/>
      <w:marRight w:val="0"/>
      <w:marTop w:val="0"/>
      <w:marBottom w:val="0"/>
      <w:divBdr>
        <w:top w:val="none" w:sz="0" w:space="0" w:color="auto"/>
        <w:left w:val="none" w:sz="0" w:space="0" w:color="auto"/>
        <w:bottom w:val="none" w:sz="0" w:space="0" w:color="auto"/>
        <w:right w:val="none" w:sz="0" w:space="0" w:color="auto"/>
      </w:divBdr>
    </w:div>
    <w:div w:id="1235973429">
      <w:marLeft w:val="0"/>
      <w:marRight w:val="0"/>
      <w:marTop w:val="0"/>
      <w:marBottom w:val="0"/>
      <w:divBdr>
        <w:top w:val="none" w:sz="0" w:space="0" w:color="auto"/>
        <w:left w:val="none" w:sz="0" w:space="0" w:color="auto"/>
        <w:bottom w:val="none" w:sz="0" w:space="0" w:color="auto"/>
        <w:right w:val="none" w:sz="0" w:space="0" w:color="auto"/>
      </w:divBdr>
    </w:div>
    <w:div w:id="1235973430">
      <w:marLeft w:val="0"/>
      <w:marRight w:val="0"/>
      <w:marTop w:val="0"/>
      <w:marBottom w:val="0"/>
      <w:divBdr>
        <w:top w:val="none" w:sz="0" w:space="0" w:color="auto"/>
        <w:left w:val="none" w:sz="0" w:space="0" w:color="auto"/>
        <w:bottom w:val="none" w:sz="0" w:space="0" w:color="auto"/>
        <w:right w:val="none" w:sz="0" w:space="0" w:color="auto"/>
      </w:divBdr>
    </w:div>
    <w:div w:id="1235973431">
      <w:marLeft w:val="0"/>
      <w:marRight w:val="0"/>
      <w:marTop w:val="0"/>
      <w:marBottom w:val="0"/>
      <w:divBdr>
        <w:top w:val="none" w:sz="0" w:space="0" w:color="auto"/>
        <w:left w:val="none" w:sz="0" w:space="0" w:color="auto"/>
        <w:bottom w:val="none" w:sz="0" w:space="0" w:color="auto"/>
        <w:right w:val="none" w:sz="0" w:space="0" w:color="auto"/>
      </w:divBdr>
    </w:div>
    <w:div w:id="1235973432">
      <w:marLeft w:val="0"/>
      <w:marRight w:val="0"/>
      <w:marTop w:val="0"/>
      <w:marBottom w:val="0"/>
      <w:divBdr>
        <w:top w:val="none" w:sz="0" w:space="0" w:color="auto"/>
        <w:left w:val="none" w:sz="0" w:space="0" w:color="auto"/>
        <w:bottom w:val="none" w:sz="0" w:space="0" w:color="auto"/>
        <w:right w:val="none" w:sz="0" w:space="0" w:color="auto"/>
      </w:divBdr>
    </w:div>
    <w:div w:id="1235973433">
      <w:marLeft w:val="0"/>
      <w:marRight w:val="0"/>
      <w:marTop w:val="0"/>
      <w:marBottom w:val="0"/>
      <w:divBdr>
        <w:top w:val="none" w:sz="0" w:space="0" w:color="auto"/>
        <w:left w:val="none" w:sz="0" w:space="0" w:color="auto"/>
        <w:bottom w:val="none" w:sz="0" w:space="0" w:color="auto"/>
        <w:right w:val="none" w:sz="0" w:space="0" w:color="auto"/>
      </w:divBdr>
    </w:div>
    <w:div w:id="1235973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a-referat.com/%D0%9F%D1%96%D0%B4%D1%80%D1%83%D1%87%D0%BD%D0%B8%D0%BA" TargetMode="External"/><Relationship Id="rId5" Type="http://schemas.openxmlformats.org/officeDocument/2006/relationships/hyperlink" Target="http://ua-referat.com/%D0%9A%D0%BE%D0%BD%D1%81%D1%82%D0%B8%D1%82%D1%83%D1%86%D1%96%D1%8F_%D0%A3%D0%BA%D1%80%D0%B0%D1%97%D0%BD%D0%B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TotalTime>
  <Pages>6</Pages>
  <Words>6479</Words>
  <Characters>3694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 Kurmaz</dc:creator>
  <cp:keywords/>
  <dc:description/>
  <cp:lastModifiedBy>Admin</cp:lastModifiedBy>
  <cp:revision>12</cp:revision>
  <dcterms:created xsi:type="dcterms:W3CDTF">2017-04-11T06:01:00Z</dcterms:created>
  <dcterms:modified xsi:type="dcterms:W3CDTF">2017-04-29T11:28:00Z</dcterms:modified>
</cp:coreProperties>
</file>