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04B" w:rsidRPr="006371F9" w:rsidRDefault="006D104B" w:rsidP="00723510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6371F9">
        <w:rPr>
          <w:rFonts w:ascii="Times New Roman" w:hAnsi="Times New Roman"/>
          <w:b/>
          <w:sz w:val="28"/>
          <w:szCs w:val="28"/>
          <w:lang w:val="kk-KZ"/>
        </w:rPr>
        <w:t>Айкерим Мурзалиева</w:t>
      </w:r>
    </w:p>
    <w:p w:rsidR="006D104B" w:rsidRPr="006371F9" w:rsidRDefault="006D104B" w:rsidP="00723510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6371F9">
        <w:rPr>
          <w:rFonts w:ascii="Times New Roman" w:hAnsi="Times New Roman"/>
          <w:b/>
          <w:sz w:val="28"/>
          <w:szCs w:val="28"/>
          <w:lang w:val="kk-KZ"/>
        </w:rPr>
        <w:t>(Бишкек, Кыргызстан)</w:t>
      </w:r>
    </w:p>
    <w:p w:rsidR="006D104B" w:rsidRPr="006371F9" w:rsidRDefault="006D104B" w:rsidP="00723510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6371F9">
        <w:rPr>
          <w:rFonts w:ascii="Times New Roman" w:hAnsi="Times New Roman"/>
          <w:b/>
          <w:sz w:val="28"/>
          <w:szCs w:val="28"/>
          <w:lang w:val="kk-KZ"/>
        </w:rPr>
        <w:t>Умиртай Жалелов, Гулназия Смагулова</w:t>
      </w:r>
      <w:r>
        <w:rPr>
          <w:rFonts w:ascii="Times New Roman" w:hAnsi="Times New Roman"/>
          <w:b/>
          <w:sz w:val="28"/>
          <w:szCs w:val="28"/>
          <w:lang w:val="kk-KZ"/>
        </w:rPr>
        <w:t>,</w:t>
      </w:r>
    </w:p>
    <w:p w:rsidR="006D104B" w:rsidRPr="006371F9" w:rsidRDefault="006D104B" w:rsidP="00C67771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6371F9">
        <w:rPr>
          <w:rFonts w:ascii="Times New Roman" w:hAnsi="Times New Roman"/>
          <w:b/>
          <w:sz w:val="28"/>
          <w:szCs w:val="28"/>
          <w:lang w:val="kk-KZ"/>
        </w:rPr>
        <w:t xml:space="preserve">Гульназ Мурзалиева </w:t>
      </w:r>
    </w:p>
    <w:p w:rsidR="006D104B" w:rsidRPr="006371F9" w:rsidRDefault="006D104B" w:rsidP="00C67771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  <w:lang w:val="kk-KZ"/>
        </w:rPr>
      </w:pPr>
      <w:r w:rsidRPr="006371F9">
        <w:rPr>
          <w:rFonts w:ascii="Times New Roman" w:hAnsi="Times New Roman"/>
          <w:b/>
          <w:sz w:val="28"/>
          <w:szCs w:val="28"/>
          <w:lang w:val="kk-KZ"/>
        </w:rPr>
        <w:t>(Жезказган, Казахстан)</w:t>
      </w:r>
    </w:p>
    <w:p w:rsidR="006D104B" w:rsidRDefault="006D104B" w:rsidP="00723510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6D104B" w:rsidRPr="006371F9" w:rsidRDefault="006D104B" w:rsidP="007A16F0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371F9">
        <w:rPr>
          <w:rFonts w:ascii="Times New Roman" w:hAnsi="Times New Roman"/>
          <w:b/>
          <w:sz w:val="28"/>
          <w:szCs w:val="28"/>
        </w:rPr>
        <w:t>ОСОБЕННОСТИ ОРГАНИЗАЦИИ ПЕДАГОГИЧЕСКОГО ПРОЦЕССА ПОСРЕДСТВАМ ИСПОЛЬЗОВАНИЯ АКТИВНЫХ МЕТОДОВ ОБУЧЕНИЯ</w:t>
      </w:r>
    </w:p>
    <w:p w:rsidR="006D104B" w:rsidRPr="00723510" w:rsidRDefault="006D104B" w:rsidP="007A16F0">
      <w:pPr>
        <w:spacing w:after="0"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 xml:space="preserve">В задачи технологии активного обучения входит развитие познавательной сферы обучающихся и сознательное активное осмысление и усвоение ими информации, ее можно использовать тогда, когда обучаемые уже владеют </w:t>
      </w:r>
      <w:r>
        <w:rPr>
          <w:rFonts w:ascii="Times New Roman" w:hAnsi="Times New Roman"/>
          <w:sz w:val="28"/>
          <w:szCs w:val="28"/>
        </w:rPr>
        <w:t>основами необходимой информации</w:t>
      </w:r>
      <w:r w:rsidRPr="00723510">
        <w:rPr>
          <w:rFonts w:ascii="Times New Roman" w:hAnsi="Times New Roman"/>
          <w:sz w:val="28"/>
          <w:szCs w:val="28"/>
        </w:rPr>
        <w:t xml:space="preserve">, полученные, как правила, традиционными методами. 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 xml:space="preserve">Как известно к активным методам обучения относятся проблемные ситуации, обучение через деятельность, групповая и парная работа, деловые игры, драматизация и театрализация, «мозговой штурм», «круглый стол» методы удивления, уверенности, успеха.  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Технология активного обучения включает в себя методы, стимулирующие познавательную деятельность обучающихся, вовлекающего каждого из них в мыслительную и поведенческую активность, и направлена на осознание, отработку, обогащение и личностное принятие имеющегося значения каждым учеником.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</w:t>
      </w:r>
      <w:r w:rsidRPr="00723510">
        <w:rPr>
          <w:rFonts w:ascii="Times New Roman" w:hAnsi="Times New Roman"/>
          <w:sz w:val="28"/>
          <w:szCs w:val="28"/>
        </w:rPr>
        <w:t xml:space="preserve">Дистервег считал, что надо заставить ученика работать, работать самостоятельно, приучить его к тому, чтобы для него было немыслимо иначе, как собственными силами что – либо усвоить. 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Чего ждет ребенок, переступивший порог школы? Только успеха. Ситуация успеха – не обходимое условие для перерастания положительного отношения  к учебе в активное, творческое.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Большую роль играет в учебном процессе раздаточный материал, который изготавливает каждый ученик класса для себя на уроках трудового обучения. Это таблицы, схемы, сборник правил, карточка помощник, памятка по работе над ошибками.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Известны два способа построения учебного материала и его подачи в пособиях: линейный и разветвленный. Они определяют и характер работы учащихся с пособиями. В учебном пособии, построенном по линейной системе, весь материал, подлежащий усвоению (новая информация, разнообразные тренировочные упражнения) подразделен на небольшие порции или дозы. Изучив каждую порцию материала, ученик одновременно выполняет включенные в нее проверочные задания. Проверив правильность работы, ученик приступает к выполнению следующего задания. Так шаг за шагом школьник самостоятельно овладевает учебным материалом.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Разветвленная система программирования также предполагает подразделение материала на смысловые кадры, но за каждым из них следует несколько вариантов решения предложенного вопроса. Если ученик набрал неверный ответ, он возвращается вновь к исходному материалу и ищет другой способ действий, пока не найдет верного решения.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Программированное обучение позволило широко использовать разнообразные машины (репетиторы, экзаменаторы и др.). В современном учебном процессе используется как машинное, так и безмашинное программирование.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Изучение возможностей программированного обучения, проведенные многочисленные эксперименты позволили четче определить его сущность и место в учебном процессе.</w:t>
      </w:r>
    </w:p>
    <w:p w:rsidR="006D104B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  <w:r w:rsidRPr="00723510">
        <w:rPr>
          <w:rFonts w:ascii="Times New Roman" w:hAnsi="Times New Roman"/>
          <w:sz w:val="28"/>
          <w:szCs w:val="28"/>
        </w:rPr>
        <w:t>Программированное обучение в самом общем виде определяется как система, предполагающая разумное сочетание всех методов обучения при превалирующей и определяющей роли самостоятельной работы учащихся. В узком смысле под программированным обучением понимают управляемую систему самостоятельной работы. Поскольку основная задача этого обучения — повысить управляемость процессом усвоения знаний учащимися, то, очевидно, управление особенно необходимо в тех случаях, когда учащиеся самост</w:t>
      </w:r>
      <w:r>
        <w:rPr>
          <w:rFonts w:ascii="Times New Roman" w:hAnsi="Times New Roman"/>
          <w:sz w:val="28"/>
          <w:szCs w:val="28"/>
        </w:rPr>
        <w:t>оятельно приобретают знания.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«Процесс обучени</w:t>
      </w:r>
      <w:r>
        <w:rPr>
          <w:rFonts w:ascii="Times New Roman" w:hAnsi="Times New Roman"/>
          <w:sz w:val="28"/>
          <w:szCs w:val="28"/>
        </w:rPr>
        <w:t>я письму и чтению,</w:t>
      </w:r>
      <w:r>
        <w:rPr>
          <w:rFonts w:ascii="Times New Roman" w:hAnsi="Times New Roman"/>
          <w:sz w:val="28"/>
          <w:szCs w:val="28"/>
          <w:lang w:val="kk-KZ"/>
        </w:rPr>
        <w:t xml:space="preserve"> -</w:t>
      </w:r>
      <w:r>
        <w:rPr>
          <w:rFonts w:ascii="Times New Roman" w:hAnsi="Times New Roman"/>
          <w:sz w:val="28"/>
          <w:szCs w:val="28"/>
        </w:rPr>
        <w:t xml:space="preserve"> писал В.А.</w:t>
      </w:r>
      <w:r w:rsidRPr="00723510">
        <w:rPr>
          <w:rFonts w:ascii="Times New Roman" w:hAnsi="Times New Roman"/>
          <w:sz w:val="28"/>
          <w:szCs w:val="28"/>
        </w:rPr>
        <w:t>Сухомлинский,</w:t>
      </w:r>
      <w:r>
        <w:rPr>
          <w:rFonts w:ascii="Times New Roman" w:hAnsi="Times New Roman"/>
          <w:sz w:val="28"/>
          <w:szCs w:val="28"/>
          <w:lang w:val="kk-KZ"/>
        </w:rPr>
        <w:t xml:space="preserve"> -</w:t>
      </w:r>
      <w:r w:rsidRPr="00723510">
        <w:rPr>
          <w:rFonts w:ascii="Times New Roman" w:hAnsi="Times New Roman"/>
          <w:sz w:val="28"/>
          <w:szCs w:val="28"/>
        </w:rPr>
        <w:t xml:space="preserve"> будет легким при условии, если грамота станет для детей ярким, захватывающим куском жизни, наполненным живыми образами, звуками, мелодиями».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В.А.</w:t>
      </w:r>
      <w:r w:rsidRPr="00723510">
        <w:rPr>
          <w:rFonts w:ascii="Times New Roman" w:hAnsi="Times New Roman"/>
          <w:sz w:val="28"/>
          <w:szCs w:val="28"/>
        </w:rPr>
        <w:t>Сухомлинский проводил обучение грамоте в форме путешествий к истокам слова. В обучении широко использовались наблюдения за природой и жизнью лю</w:t>
      </w:r>
      <w:r>
        <w:rPr>
          <w:rFonts w:ascii="Times New Roman" w:hAnsi="Times New Roman"/>
          <w:sz w:val="28"/>
          <w:szCs w:val="28"/>
        </w:rPr>
        <w:t>дей, рисование, слушание музыки</w:t>
      </w:r>
      <w:r>
        <w:rPr>
          <w:rFonts w:ascii="Times New Roman" w:hAnsi="Times New Roman"/>
          <w:sz w:val="28"/>
          <w:szCs w:val="28"/>
          <w:lang w:val="kk-KZ"/>
        </w:rPr>
        <w:t>.</w:t>
      </w:r>
      <w:r w:rsidRPr="00723510">
        <w:rPr>
          <w:rFonts w:ascii="Times New Roman" w:hAnsi="Times New Roman"/>
          <w:sz w:val="28"/>
          <w:szCs w:val="28"/>
        </w:rPr>
        <w:t xml:space="preserve"> Пробуждению интереса к чтению способствует оформление букваря, книг для чтения, использование разнообразных наглядных пособий. Огромное значение имеет также отношение учителя к успехам отдельных учащихся. «Педагогическая мудрость воспитателя в том и заключается, чтобы ребенок никогда не потерял веры в свои силы, никогда не чувствовал, что у него ничего не получается. Каждая работа должна быть для ученика хотя бы м</w:t>
      </w:r>
      <w:r>
        <w:rPr>
          <w:rFonts w:ascii="Times New Roman" w:hAnsi="Times New Roman"/>
          <w:sz w:val="28"/>
          <w:szCs w:val="28"/>
        </w:rPr>
        <w:t>аленьким продвижением вперед»,</w:t>
      </w:r>
      <w:r>
        <w:rPr>
          <w:rFonts w:ascii="Times New Roman" w:hAnsi="Times New Roman"/>
          <w:sz w:val="28"/>
          <w:szCs w:val="28"/>
          <w:lang w:val="kk-KZ"/>
        </w:rPr>
        <w:t xml:space="preserve"> - </w:t>
      </w:r>
      <w:r>
        <w:rPr>
          <w:rFonts w:ascii="Times New Roman" w:hAnsi="Times New Roman"/>
          <w:sz w:val="28"/>
          <w:szCs w:val="28"/>
        </w:rPr>
        <w:t>советовал В.А.</w:t>
      </w:r>
      <w:r w:rsidRPr="00723510">
        <w:rPr>
          <w:rFonts w:ascii="Times New Roman" w:hAnsi="Times New Roman"/>
          <w:sz w:val="28"/>
          <w:szCs w:val="28"/>
        </w:rPr>
        <w:t>Сухомлинский.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Лишь пройдя первый и наиболее трудный этап овладения техникой чтения, ребенок становится неразлучным с книгой.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Успех дальнейшего обучения учащихся в средних классах во многом будет зависеть от того, насколько прочными будут навыки сознательного, вдумчивого, сосредоточенного чтения и воспроизведения прочитанного, осознания текста и лексического разбора его трудных мест, логического разбора текста в связи с заданиями учителя и учебными потребностями детей, уяснение идейного смысла читаемых статей, рассказов.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  <w:lang w:val="kk-KZ"/>
        </w:rPr>
        <w:t>1-</w:t>
      </w:r>
      <w:r w:rsidRPr="00723510">
        <w:rPr>
          <w:rFonts w:ascii="Times New Roman" w:hAnsi="Times New Roman"/>
          <w:sz w:val="28"/>
          <w:szCs w:val="28"/>
        </w:rPr>
        <w:t>классе дети учатся сост</w:t>
      </w:r>
      <w:r>
        <w:rPr>
          <w:rFonts w:ascii="Times New Roman" w:hAnsi="Times New Roman"/>
          <w:sz w:val="28"/>
          <w:szCs w:val="28"/>
        </w:rPr>
        <w:t xml:space="preserve">авлять план прочитанного. В </w:t>
      </w:r>
      <w:r>
        <w:rPr>
          <w:rFonts w:ascii="Times New Roman" w:hAnsi="Times New Roman"/>
          <w:sz w:val="28"/>
          <w:szCs w:val="28"/>
          <w:lang w:val="kk-KZ"/>
        </w:rPr>
        <w:t>3-</w:t>
      </w:r>
      <w:r w:rsidRPr="00723510">
        <w:rPr>
          <w:rFonts w:ascii="Times New Roman" w:hAnsi="Times New Roman"/>
          <w:sz w:val="28"/>
          <w:szCs w:val="28"/>
        </w:rPr>
        <w:t>классе они уже умеют составить план большого рассказа или отрывка, формулируя пункты плана в виде назывных предложений. Дальнейшая работа с учебником и книгой готовит детей к восприятию текста, вооружает их умением вдумываться в название статьи, вырабатывает у детей навыки внимательного чтения с выделением, основной цели. Не менее важное значение, имеет привитие школьникам навыка самостоятельной работы над статьей, тщательный контроль со стороны учителя за правильностью понимания учащимися прочитанного, выяснение отношения детей к событиям, действиям, поступкам героев.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По мере овладения учащимися техникой чтения их нужно вооружать умениями самостоятельно изучать материал по учебнику и книге, уметь выполнять следующие действия:определить тему, вопрос и дать себе отчет в том, что нужно узнать, в чем разобраться;внимательно прочитать материал, разбить его на части и составить план прочитанного;дать устные ответы на вопросы (краткие и развернутые);научиться приводить свои примеры к прочитанному;уметь формулировать выводы по всему прочитанному.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Работа над текстом строится в зависимости от его характера. При изучении делового текста учитель концентрирует внимание учащихся на усвоении его содержания и тех сведений, которые в нем сообщаются.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Цели и характер работы меняются при изучении художественного текста. В литературных произведениях содержание слито с художественным образом в единое целое. Поэтому в работе над художественным текстом учитель главное внимание уделяет восприятию и запечатлению в сознании учащихся ярких образов и картин, нарисованных автором, учит детей пользоваться художественными средствами при запоминании материала, оценивает качество и полноту восприятия художественного образа при проверке знаний.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В работе над художественным текстом учитель учит детей проводить простейшие теоретико-литературные наблюдения: запоминать наиболее выдающихся писателей, отдельные эпизоды из их биографии, название известных произведений; понимать идею прочитанного; научиться понимать, какими средствами достигает писатель своей основной цели, как он строит произведения, какими языковыми средствами пользуется; научиться отличать произведения, написанные в стихотворной и прозаической форме, усвоить термины рассказ, стихотворение, басня, сказка, народная песня, пословица и др. Некоторые стихотворения или отрывки школьники по указанию учителя заучивают наизусть.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Умение работать с книгой развивается и совершенствуется во время различных внеклассных занятий: соревнований на лучший рассказ по книге, совместных обсуждений прочитанных книг, нахождения лучших в художественном отношении отрывков в прочитанных книгах.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Образование становится стратегической областью, обеспечивающей национальную безопасность страны. О конкурентоспособности  страны начинают судить по уровню образовательной подготовки подрастающего поколения. Образование один из важнейших национальных проектов, который поставил президент перед правительством и учителями.</w:t>
      </w:r>
    </w:p>
    <w:p w:rsidR="006D104B" w:rsidRPr="00723510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Поэтому необходимо</w:t>
      </w:r>
      <w:r>
        <w:rPr>
          <w:rFonts w:ascii="Times New Roman" w:hAnsi="Times New Roman"/>
          <w:sz w:val="28"/>
          <w:szCs w:val="28"/>
          <w:lang w:val="kk-KZ"/>
        </w:rPr>
        <w:t xml:space="preserve"> и</w:t>
      </w:r>
      <w:r w:rsidRPr="00723510">
        <w:rPr>
          <w:rFonts w:ascii="Times New Roman" w:hAnsi="Times New Roman"/>
          <w:sz w:val="28"/>
          <w:szCs w:val="28"/>
        </w:rPr>
        <w:t>спользовать активные методы обучения и воспи</w:t>
      </w:r>
      <w:r>
        <w:rPr>
          <w:rFonts w:ascii="Times New Roman" w:hAnsi="Times New Roman"/>
          <w:sz w:val="28"/>
          <w:szCs w:val="28"/>
        </w:rPr>
        <w:t>тания в педагогическом процессе</w:t>
      </w:r>
      <w:r>
        <w:rPr>
          <w:rFonts w:ascii="Times New Roman" w:hAnsi="Times New Roman"/>
          <w:sz w:val="28"/>
          <w:szCs w:val="28"/>
          <w:lang w:val="kk-KZ"/>
        </w:rPr>
        <w:t>, в</w:t>
      </w:r>
      <w:r w:rsidRPr="00723510">
        <w:rPr>
          <w:rFonts w:ascii="Times New Roman" w:hAnsi="Times New Roman"/>
          <w:sz w:val="28"/>
          <w:szCs w:val="28"/>
        </w:rPr>
        <w:t>ключать</w:t>
      </w:r>
      <w:r>
        <w:rPr>
          <w:rFonts w:ascii="Times New Roman" w:hAnsi="Times New Roman"/>
          <w:sz w:val="28"/>
          <w:szCs w:val="28"/>
        </w:rPr>
        <w:t xml:space="preserve"> в учебное занятие проблемность</w:t>
      </w:r>
      <w:r>
        <w:rPr>
          <w:rFonts w:ascii="Times New Roman" w:hAnsi="Times New Roman"/>
          <w:sz w:val="28"/>
          <w:szCs w:val="28"/>
          <w:lang w:val="kk-KZ"/>
        </w:rPr>
        <w:t>, в</w:t>
      </w:r>
      <w:r w:rsidRPr="00723510">
        <w:rPr>
          <w:rFonts w:ascii="Times New Roman" w:hAnsi="Times New Roman"/>
          <w:sz w:val="28"/>
          <w:szCs w:val="28"/>
        </w:rPr>
        <w:t>овлекать учащихся в постоянную деятельность: отвечают, анализиру</w:t>
      </w:r>
      <w:r>
        <w:rPr>
          <w:rFonts w:ascii="Times New Roman" w:hAnsi="Times New Roman"/>
          <w:sz w:val="28"/>
          <w:szCs w:val="28"/>
        </w:rPr>
        <w:t>ют, оценивают, выделяют главное</w:t>
      </w:r>
      <w:r>
        <w:rPr>
          <w:rFonts w:ascii="Times New Roman" w:hAnsi="Times New Roman"/>
          <w:sz w:val="28"/>
          <w:szCs w:val="28"/>
          <w:lang w:val="kk-KZ"/>
        </w:rPr>
        <w:t>, о</w:t>
      </w:r>
      <w:r w:rsidRPr="00723510">
        <w:rPr>
          <w:rFonts w:ascii="Times New Roman" w:hAnsi="Times New Roman"/>
          <w:sz w:val="28"/>
          <w:szCs w:val="28"/>
        </w:rPr>
        <w:t>рганизов</w:t>
      </w:r>
      <w:r>
        <w:rPr>
          <w:rFonts w:ascii="Times New Roman" w:hAnsi="Times New Roman"/>
          <w:sz w:val="28"/>
          <w:szCs w:val="28"/>
        </w:rPr>
        <w:t>ать коллективное взаимодействие</w:t>
      </w:r>
      <w:r>
        <w:rPr>
          <w:rFonts w:ascii="Times New Roman" w:hAnsi="Times New Roman"/>
          <w:sz w:val="28"/>
          <w:szCs w:val="28"/>
          <w:lang w:val="kk-KZ"/>
        </w:rPr>
        <w:t>, и</w:t>
      </w:r>
      <w:r w:rsidRPr="00723510">
        <w:rPr>
          <w:rFonts w:ascii="Times New Roman" w:hAnsi="Times New Roman"/>
          <w:sz w:val="28"/>
          <w:szCs w:val="28"/>
        </w:rPr>
        <w:t>зменить модель учителя: соор</w:t>
      </w:r>
      <w:r>
        <w:rPr>
          <w:rFonts w:ascii="Times New Roman" w:hAnsi="Times New Roman"/>
          <w:sz w:val="28"/>
          <w:szCs w:val="28"/>
        </w:rPr>
        <w:t>ганизатор, партнер, консультант</w:t>
      </w:r>
      <w:r>
        <w:rPr>
          <w:rFonts w:ascii="Times New Roman" w:hAnsi="Times New Roman"/>
          <w:sz w:val="28"/>
          <w:szCs w:val="28"/>
          <w:lang w:val="kk-KZ"/>
        </w:rPr>
        <w:t>, с</w:t>
      </w:r>
      <w:r w:rsidRPr="00723510">
        <w:rPr>
          <w:rFonts w:ascii="Times New Roman" w:hAnsi="Times New Roman"/>
          <w:sz w:val="28"/>
          <w:szCs w:val="28"/>
        </w:rPr>
        <w:t>облюдать единство и согласованность требований к поведению учащихся в организации их учебной деятельности.</w:t>
      </w:r>
    </w:p>
    <w:p w:rsidR="006D104B" w:rsidRDefault="006D104B" w:rsidP="0072351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D104B" w:rsidRPr="006371F9" w:rsidRDefault="006D104B" w:rsidP="006371F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val="kk-KZ"/>
        </w:rPr>
      </w:pPr>
      <w:r w:rsidRPr="006371F9">
        <w:rPr>
          <w:rFonts w:ascii="Times New Roman" w:hAnsi="Times New Roman"/>
          <w:b/>
          <w:sz w:val="28"/>
          <w:szCs w:val="28"/>
          <w:lang w:val="kk-KZ"/>
        </w:rPr>
        <w:t>Литература:</w:t>
      </w:r>
    </w:p>
    <w:p w:rsidR="006D104B" w:rsidRPr="00723510" w:rsidRDefault="006D104B" w:rsidP="006A0295">
      <w:pPr>
        <w:numPr>
          <w:ilvl w:val="0"/>
          <w:numId w:val="2"/>
        </w:numPr>
        <w:tabs>
          <w:tab w:val="clear" w:pos="180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Беспалько В.П.  Педагогика и прогрессивные технологии обучения – М., 2001</w:t>
      </w:r>
    </w:p>
    <w:p w:rsidR="006D104B" w:rsidRPr="00723510" w:rsidRDefault="006D104B" w:rsidP="006A0295">
      <w:pPr>
        <w:numPr>
          <w:ilvl w:val="0"/>
          <w:numId w:val="2"/>
        </w:numPr>
        <w:tabs>
          <w:tab w:val="clear" w:pos="180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Гузеев В.В.  Образовательная технология – М., 2003</w:t>
      </w:r>
    </w:p>
    <w:p w:rsidR="006D104B" w:rsidRPr="00723510" w:rsidRDefault="006D104B" w:rsidP="006A0295">
      <w:pPr>
        <w:numPr>
          <w:ilvl w:val="0"/>
          <w:numId w:val="2"/>
        </w:numPr>
        <w:tabs>
          <w:tab w:val="clear" w:pos="180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Занков Л.В. Наглядность и активизация учащихся в обучении. М.,1960</w:t>
      </w:r>
    </w:p>
    <w:p w:rsidR="006D104B" w:rsidRPr="00723510" w:rsidRDefault="006D104B" w:rsidP="006A0295">
      <w:pPr>
        <w:numPr>
          <w:ilvl w:val="0"/>
          <w:numId w:val="2"/>
        </w:numPr>
        <w:tabs>
          <w:tab w:val="clear" w:pos="1800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23510">
        <w:rPr>
          <w:rFonts w:ascii="Times New Roman" w:hAnsi="Times New Roman"/>
          <w:sz w:val="28"/>
          <w:szCs w:val="28"/>
        </w:rPr>
        <w:t>Кларин М.В. Педагогическая технологи в учебном процессе. М., 2003</w:t>
      </w:r>
    </w:p>
    <w:p w:rsidR="006D104B" w:rsidRPr="00723510" w:rsidRDefault="006D104B" w:rsidP="00723510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D104B" w:rsidRPr="006A0295" w:rsidRDefault="006D104B" w:rsidP="007A16F0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sectPr w:rsidR="006D104B" w:rsidRPr="006A0295" w:rsidSect="00FD6F1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4C10EA"/>
    <w:multiLevelType w:val="hybridMultilevel"/>
    <w:tmpl w:val="3A14A13A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6C1D71E7"/>
    <w:multiLevelType w:val="hybridMultilevel"/>
    <w:tmpl w:val="E96EB036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33D2"/>
    <w:rsid w:val="0000794D"/>
    <w:rsid w:val="00035873"/>
    <w:rsid w:val="00327567"/>
    <w:rsid w:val="00497397"/>
    <w:rsid w:val="004A5A9F"/>
    <w:rsid w:val="00623B55"/>
    <w:rsid w:val="006371F9"/>
    <w:rsid w:val="006A0295"/>
    <w:rsid w:val="006D104B"/>
    <w:rsid w:val="006F5F5D"/>
    <w:rsid w:val="00711F38"/>
    <w:rsid w:val="00723510"/>
    <w:rsid w:val="007433D2"/>
    <w:rsid w:val="007A16F0"/>
    <w:rsid w:val="007A4559"/>
    <w:rsid w:val="00891F21"/>
    <w:rsid w:val="008C3A77"/>
    <w:rsid w:val="00A36AD1"/>
    <w:rsid w:val="00C67771"/>
    <w:rsid w:val="00DC4569"/>
    <w:rsid w:val="00FD6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569"/>
    <w:pPr>
      <w:spacing w:after="200" w:line="276" w:lineRule="auto"/>
    </w:pPr>
    <w:rPr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A029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</TotalTime>
  <Pages>5</Pages>
  <Words>5446</Words>
  <Characters>3105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Айкерим</dc:creator>
  <cp:keywords/>
  <dc:description/>
  <cp:lastModifiedBy>Admin</cp:lastModifiedBy>
  <cp:revision>9</cp:revision>
  <dcterms:created xsi:type="dcterms:W3CDTF">2017-02-22T15:36:00Z</dcterms:created>
  <dcterms:modified xsi:type="dcterms:W3CDTF">2017-05-31T07:58:00Z</dcterms:modified>
</cp:coreProperties>
</file>