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31" w:rsidRPr="00892BC0" w:rsidRDefault="00325931" w:rsidP="00BF2281">
      <w:pPr>
        <w:spacing w:after="0" w:line="240" w:lineRule="auto"/>
        <w:ind w:left="113" w:right="113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892BC0">
        <w:rPr>
          <w:rFonts w:ascii="Times New Roman" w:hAnsi="Times New Roman"/>
          <w:b/>
          <w:sz w:val="24"/>
          <w:szCs w:val="24"/>
          <w:lang w:val="uk-UA"/>
        </w:rPr>
        <w:t>Євген Ванюков</w:t>
      </w:r>
    </w:p>
    <w:p w:rsidR="00325931" w:rsidRPr="00892BC0" w:rsidRDefault="00325931" w:rsidP="00BF2281">
      <w:pPr>
        <w:spacing w:after="0" w:line="240" w:lineRule="auto"/>
        <w:ind w:left="113" w:right="113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892BC0">
        <w:rPr>
          <w:rFonts w:ascii="Times New Roman" w:hAnsi="Times New Roman"/>
          <w:b/>
          <w:sz w:val="24"/>
          <w:szCs w:val="24"/>
          <w:lang w:val="uk-UA"/>
        </w:rPr>
        <w:t>(Харків, Україна)</w:t>
      </w:r>
    </w:p>
    <w:p w:rsidR="00325931" w:rsidRDefault="00325931" w:rsidP="00BF2281">
      <w:pPr>
        <w:spacing w:after="0" w:line="240" w:lineRule="auto"/>
        <w:ind w:left="113" w:right="11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325931" w:rsidRPr="00892BC0" w:rsidRDefault="00325931" w:rsidP="00605307">
      <w:pPr>
        <w:spacing w:before="240" w:line="360" w:lineRule="auto"/>
        <w:ind w:left="113" w:right="11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2BC0">
        <w:rPr>
          <w:rFonts w:ascii="Times New Roman" w:hAnsi="Times New Roman"/>
          <w:b/>
          <w:sz w:val="28"/>
          <w:szCs w:val="28"/>
          <w:lang w:val="uk-UA"/>
        </w:rPr>
        <w:t xml:space="preserve">ВІЙСЬКОВА ІСТОРІЯ </w:t>
      </w:r>
      <w:bookmarkStart w:id="0" w:name="_GoBack"/>
      <w:bookmarkEnd w:id="0"/>
    </w:p>
    <w:p w:rsidR="00325931" w:rsidRDefault="00325931" w:rsidP="0035233D">
      <w:pPr>
        <w:spacing w:after="0" w:line="360" w:lineRule="auto"/>
        <w:ind w:left="284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Збройних Сил України бере початок з давньослов</w:t>
      </w:r>
      <w:r w:rsidRPr="00605307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янського війська. У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>століттях на початковому етапі східнослов</w:t>
      </w:r>
      <w:r w:rsidRPr="00C26F2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янської цивілізації пос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лення слов</w:t>
      </w:r>
      <w:r w:rsidRPr="00C26F2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ян було в основному родоплемінні і військова організація того часу була родоплемінною. Рід забезпечував охорону осель та городищ від ворогів. </w:t>
      </w:r>
      <w:r w:rsidRPr="00892BC0">
        <w:rPr>
          <w:rFonts w:ascii="Times New Roman" w:hAnsi="Times New Roman"/>
          <w:sz w:val="28"/>
          <w:szCs w:val="28"/>
          <w:lang w:val="uk-UA"/>
        </w:rPr>
        <w:t>Наз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892BC0">
        <w:rPr>
          <w:rFonts w:ascii="Times New Roman" w:hAnsi="Times New Roman"/>
          <w:sz w:val="28"/>
          <w:szCs w:val="28"/>
          <w:lang w:val="uk-UA"/>
        </w:rPr>
        <w:t>валося</w:t>
      </w:r>
      <w:r>
        <w:rPr>
          <w:rFonts w:ascii="Times New Roman" w:hAnsi="Times New Roman"/>
          <w:sz w:val="28"/>
          <w:szCs w:val="28"/>
          <w:lang w:val="uk-UA"/>
        </w:rPr>
        <w:t xml:space="preserve"> слов</w:t>
      </w:r>
      <w:r w:rsidRPr="00892BC0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янське військо «вої», вищим органом власті було віче (збори громади).Не було ніяких рангів чи ступенів. У бою керував во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ми обраний на віче воєвода. Давньослов</w:t>
      </w:r>
      <w:r w:rsidRPr="000F646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янське військо виділялось герої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мом,сміливістю,витривалістю,однак мало слабку дисципліну, просту зброю та організацію. Тактики ведення бойових дій не було, кожен бився як міг та вмів, застосовуючи засідки, обходи, оточення та інші військові хитрощі.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Із зародженням давньоруської держави – «Київська Русь» – запроваджується дружина, яка займалася тільки військовою підготовкою. Це був уже проо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раз регулярного війська. У цей час з’являються перші зачатки тактики в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дення бою, побудови бойових </w:t>
      </w:r>
      <w:r w:rsidRPr="00D019C3">
        <w:rPr>
          <w:rFonts w:ascii="Times New Roman" w:hAnsi="Times New Roman"/>
          <w:sz w:val="28"/>
          <w:szCs w:val="28"/>
          <w:lang w:val="uk-UA"/>
        </w:rPr>
        <w:t>порядків</w:t>
      </w:r>
      <w:r>
        <w:rPr>
          <w:rFonts w:ascii="Times New Roman" w:hAnsi="Times New Roman"/>
          <w:sz w:val="28"/>
          <w:szCs w:val="28"/>
          <w:lang w:val="uk-UA"/>
        </w:rPr>
        <w:t xml:space="preserve"> війська. Військо розбивається на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ди військ (</w:t>
      </w:r>
      <w:r w:rsidRPr="00D019C3">
        <w:rPr>
          <w:rFonts w:ascii="Times New Roman" w:hAnsi="Times New Roman"/>
          <w:sz w:val="28"/>
          <w:szCs w:val="28"/>
          <w:lang w:val="uk-UA"/>
        </w:rPr>
        <w:t>оруж</w:t>
      </w:r>
      <w:r>
        <w:rPr>
          <w:rFonts w:ascii="Times New Roman" w:hAnsi="Times New Roman"/>
          <w:sz w:val="28"/>
          <w:szCs w:val="28"/>
          <w:lang w:val="uk-UA"/>
        </w:rPr>
        <w:t>ей</w:t>
      </w:r>
      <w:r w:rsidRPr="00D019C3">
        <w:rPr>
          <w:rFonts w:ascii="Times New Roman" w:hAnsi="Times New Roman"/>
          <w:sz w:val="28"/>
          <w:szCs w:val="28"/>
          <w:lang w:val="uk-UA"/>
        </w:rPr>
        <w:t>ники</w:t>
      </w:r>
      <w:r>
        <w:rPr>
          <w:rFonts w:ascii="Times New Roman" w:hAnsi="Times New Roman"/>
          <w:sz w:val="28"/>
          <w:szCs w:val="28"/>
          <w:lang w:val="uk-UA"/>
        </w:rPr>
        <w:t xml:space="preserve"> і стрільці). Кіннота поділялася на важку і легку. Ві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>
        <w:rPr>
          <w:rFonts w:ascii="Times New Roman" w:hAnsi="Times New Roman"/>
          <w:sz w:val="28"/>
          <w:szCs w:val="28"/>
          <w:lang w:val="uk-UA"/>
        </w:rPr>
        <w:t>сько ставало до бою певним бойовим ладом. Побудова бойових порядків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лежала від бойової підготовки дружин і </w:t>
      </w:r>
      <w:r w:rsidRPr="00D019C3">
        <w:rPr>
          <w:rFonts w:ascii="Times New Roman" w:hAnsi="Times New Roman"/>
          <w:sz w:val="28"/>
          <w:szCs w:val="28"/>
          <w:lang w:val="uk-UA"/>
        </w:rPr>
        <w:t>вої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B0788F">
        <w:rPr>
          <w:rFonts w:ascii="Times New Roman" w:hAnsi="Times New Roman"/>
          <w:sz w:val="28"/>
          <w:szCs w:val="28"/>
          <w:lang w:val="uk-UA"/>
        </w:rPr>
        <w:t xml:space="preserve">та сил </w:t>
      </w:r>
      <w:r>
        <w:rPr>
          <w:rFonts w:ascii="Times New Roman" w:hAnsi="Times New Roman"/>
          <w:sz w:val="28"/>
          <w:szCs w:val="28"/>
          <w:lang w:val="uk-UA"/>
        </w:rPr>
        <w:t>противника. Як побуд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вати військо для бою, яку застосувати тактику ведення бою обирав князь.</w:t>
      </w:r>
    </w:p>
    <w:p w:rsidR="00325931" w:rsidRDefault="00325931" w:rsidP="0035233D">
      <w:pPr>
        <w:spacing w:after="0" w:line="360" w:lineRule="auto"/>
        <w:ind w:left="284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 час </w:t>
      </w:r>
      <w:r w:rsidRPr="00D019C3">
        <w:rPr>
          <w:rFonts w:ascii="Times New Roman" w:hAnsi="Times New Roman"/>
          <w:sz w:val="28"/>
          <w:szCs w:val="28"/>
          <w:lang w:val="uk-UA"/>
        </w:rPr>
        <w:t>княжої</w:t>
      </w:r>
      <w:r>
        <w:rPr>
          <w:rFonts w:ascii="Times New Roman" w:hAnsi="Times New Roman"/>
          <w:sz w:val="28"/>
          <w:szCs w:val="28"/>
          <w:lang w:val="uk-UA"/>
        </w:rPr>
        <w:t xml:space="preserve"> доби у військах був введений прапор – символ військової д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блесті і честі, він об</w:t>
      </w:r>
      <w:r w:rsidRPr="00293335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єднував воїнів, дружину навколо князя. Воїни мали за обов</w:t>
      </w:r>
      <w:r w:rsidRPr="007B0550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язок боронити свій символ, а вороги вважали за честь здобути прапор.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княжу добу починає розвиватися і військовий флот – річкові та морські човни. </w:t>
      </w:r>
      <w:r w:rsidRPr="00660FCE">
        <w:rPr>
          <w:rFonts w:ascii="Times New Roman" w:hAnsi="Times New Roman"/>
          <w:sz w:val="28"/>
          <w:szCs w:val="28"/>
          <w:lang w:val="uk-UA"/>
        </w:rPr>
        <w:t>Княже</w:t>
      </w:r>
      <w:r>
        <w:rPr>
          <w:rFonts w:ascii="Times New Roman" w:hAnsi="Times New Roman"/>
          <w:sz w:val="28"/>
          <w:szCs w:val="28"/>
          <w:lang w:val="uk-UA"/>
        </w:rPr>
        <w:t xml:space="preserve"> військо на кілька століть набрало постійних організаційних форм, воно обороняло кордони Київської Русі, підтримувало силу й могу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ність держави. У безупинних війнах, походах утворилася еліта – лицарство.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українську козаччину сказано багато. Татарська навала </w:t>
      </w:r>
      <w:r>
        <w:rPr>
          <w:rFonts w:ascii="Times New Roman" w:hAnsi="Times New Roman"/>
          <w:sz w:val="28"/>
          <w:szCs w:val="28"/>
          <w:lang w:val="en-US"/>
        </w:rPr>
        <w:t>XIII</w:t>
      </w:r>
      <w:r w:rsidRPr="00AA2E60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XIV</w:t>
      </w:r>
      <w:r>
        <w:rPr>
          <w:rFonts w:ascii="Times New Roman" w:hAnsi="Times New Roman"/>
          <w:sz w:val="28"/>
          <w:szCs w:val="28"/>
          <w:lang w:val="uk-UA"/>
        </w:rPr>
        <w:t>століть призвела до занепаду української держави та її війська. Основною прич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ною зародження козацтва була небезпека з боку орд кочівників, які грабув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ли, нищили, брали у полон український люд. І тут, на диких дніпровських перегонах, як з–під землі, як із річкових хвиль, виросла Січ</w:t>
      </w:r>
      <w:r w:rsidRPr="00D130B4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 с. 1</w:t>
      </w:r>
      <w:r w:rsidRPr="00D130B4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цей час визріває національна свідомість народу, бажання здобути свободу і незалежність. Козацьке військо мало демократичний устрій,у ньому пан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вав закон. На чолі війська стояв гетьман, він був головою козацької держ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ви, мав повну адміністративну владу, брав активну участь у законодавчій д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яльності, судовій справі, при чому в своїх рішеннях він враховував думку генеральної та старшинської рад. Козацьке військо поділялось на кінноту та найбільш чисельну одиницю війська – піхоту. Піхота була головним видом козацького війська. Тактика ведення бою була різноманітною залежно від виду бою (наступ або оборона). У наступу застосовувалась тактика  шик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вання півколом, що давало </w:t>
      </w:r>
      <w:r w:rsidRPr="00214D1C">
        <w:rPr>
          <w:rFonts w:ascii="Times New Roman" w:hAnsi="Times New Roman"/>
          <w:sz w:val="28"/>
          <w:szCs w:val="28"/>
          <w:lang w:val="uk-UA"/>
        </w:rPr>
        <w:t>можливість атакувати противника з фронту, з флангів,заходити в його тил для нанесення удару.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обороні будувалися укріплення з возів, а під час тривалої оборони воза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сипали землею, при цьому військо перебувало у середині. Це були зачатки сучасного загальновійськового бою (наступ і оборона). Козаки першими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користали метод окопування в землі. Піхота застосовувала тактику шик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вання в три шеренги: перша шеренга –</w:t>
      </w:r>
      <w:r w:rsidRPr="00860E0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стріляла, друга – подавала рушниці, а третя – їх заряджала, що давало можливість вести безперервний вогонь.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першій половині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  <w:lang w:val="uk-UA"/>
        </w:rPr>
        <w:t>століття запорозьке козацтво піднялося до рівня розвитку кращих європейських армій. Козаки відзначалися розумом, хитрі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тю, вмінням виграти у противника бій, вони вражали ворога великою відв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гою, витривалістю, військовим мистецтвом та здатністю стояти на смерть. Більшість нападів козаки здійснювали морем. Вони атакували татарські й турецькі укріплення на Чорноморському узбережжі. У 1538 році козацька флотилія частково зруйнувала турецьку фортецю О</w:t>
      </w:r>
      <w:r w:rsidRPr="00B850F7">
        <w:rPr>
          <w:rFonts w:ascii="Times New Roman" w:hAnsi="Times New Roman"/>
          <w:sz w:val="28"/>
          <w:szCs w:val="28"/>
          <w:lang w:val="uk-UA"/>
        </w:rPr>
        <w:t>чаків</w:t>
      </w:r>
      <w:r w:rsidRPr="007241B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у 1608 р. – Ізмаїл.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Після скасування у 1764 р. гетьманства царицею Катериною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uk-UA"/>
        </w:rPr>
        <w:t xml:space="preserve"> козацтво 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шло в занепад. У 1783 р. залишки козацьких полків були приєднані до рег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лярного війська Росії. Пізніше українські військові формування і партизани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брали участь у переможній вітчизняній війні 1812 р.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Кінець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  <w:lang w:val="uk-UA"/>
        </w:rPr>
        <w:t xml:space="preserve"> – початок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  <w:lang w:val="uk-UA"/>
        </w:rPr>
        <w:t xml:space="preserve">ст. ознаменований </w:t>
      </w:r>
      <w:r w:rsidRPr="00C602E7">
        <w:rPr>
          <w:rFonts w:ascii="Times New Roman" w:hAnsi="Times New Roman"/>
          <w:sz w:val="28"/>
          <w:szCs w:val="28"/>
          <w:lang w:val="uk-UA"/>
        </w:rPr>
        <w:t>піднесенням національно – ви</w:t>
      </w:r>
      <w:r w:rsidRPr="00C602E7">
        <w:rPr>
          <w:rFonts w:ascii="Times New Roman" w:hAnsi="Times New Roman"/>
          <w:sz w:val="28"/>
          <w:szCs w:val="28"/>
          <w:lang w:val="uk-UA"/>
        </w:rPr>
        <w:t>з</w:t>
      </w:r>
      <w:r w:rsidRPr="00C602E7">
        <w:rPr>
          <w:rFonts w:ascii="Times New Roman" w:hAnsi="Times New Roman"/>
          <w:sz w:val="28"/>
          <w:szCs w:val="28"/>
          <w:lang w:val="uk-UA"/>
        </w:rPr>
        <w:t>вольної боротьби українського народу.</w:t>
      </w:r>
      <w:r>
        <w:rPr>
          <w:rFonts w:ascii="Times New Roman" w:hAnsi="Times New Roman"/>
          <w:sz w:val="28"/>
          <w:szCs w:val="28"/>
          <w:lang w:val="uk-UA"/>
        </w:rPr>
        <w:t xml:space="preserve"> Центром її стала Західна Україна (Галичина). Там зародився січовий стрілецький рух. З початком першої св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тової війни головна українська Рада стрілецтва проголосила «Звернення до українського народу», в якому закликала громадськість об</w:t>
      </w:r>
      <w:r w:rsidRPr="00E04766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єднатися під ж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вто-блакитним прапором Українського січового стрілецтва (УСС) для збройної боротьби з царською Росією за визволення України. Метою УСС було звільнення та об</w:t>
      </w:r>
      <w:r w:rsidRPr="008D324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єднання українського народу, створення в майбу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ньому незалежної України. Ця боротьба значно вплинула на рух українськ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народу за свою державність. З революційними подіями 1917 р. в Україні розпочинається військовий рух за створення національної армії. З прогол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шенням Центральною Радою Української Народної Республіки (УНР) ро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>почалося створення національних Збройних Сил. У січні 1918 р. Центральна Рада УНР ухвалила закон про утворення народної армії на міліційній основі. У квітні 1918 р. приймається рішення про реорганізацію народної міліції в регулярну українську армію. У грудні 1918 р. Військові Сили України нал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чували 300 тис. осіб, але їх боєздатність була низкою:не вистачало кваліф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кованих військових кадрів. Крім того, не було консолідації ні політичних партій, ні громадських рухів. Тому, проголошена у листопаді 1917 р. Укра</w:t>
      </w:r>
      <w:r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нська Народна Республіка не змогла захистити свою незалежність.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проголошенням у 1922 р. СРСР питання військової служби і захисту укр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їнської землі були повністю підпорядковані союзному керівництву.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Український народ, як і всі народи колишнього Радянського Союзу, засл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жено пишається перемогою над нацизмом у Другій Світовій війні.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Найжорстокіша із воїн, яку будь – коли вело людство, була виграна. Вона мала патріотичний характер, оскільки велася за врятування Вітчизни.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боях за визволення України загинули й дістали поранення 3,5 млн. солд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тів і офіцерів. Звання Героя Радянського Союзу за визволення України були удостоєні представники 43 національностей, серед них 2598 росіян, 668 українців, 69 білорусів, 62 грузини, 35 вірменів, 33 узбеки, 30 казахів,17 азербайджанців </w:t>
      </w:r>
      <w:r w:rsidRPr="007943EA">
        <w:rPr>
          <w:rFonts w:ascii="Times New Roman" w:hAnsi="Times New Roman"/>
          <w:sz w:val="28"/>
          <w:szCs w:val="28"/>
        </w:rPr>
        <w:t>[4</w:t>
      </w:r>
      <w:r>
        <w:rPr>
          <w:rFonts w:ascii="Times New Roman" w:hAnsi="Times New Roman"/>
          <w:sz w:val="28"/>
          <w:szCs w:val="28"/>
          <w:lang w:val="uk-UA"/>
        </w:rPr>
        <w:t>, с. 32</w:t>
      </w:r>
      <w:r w:rsidRPr="007943E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Збройні Сили держави ґрунтувалися на кадровій системі комплектування. </w:t>
      </w:r>
    </w:p>
    <w:p w:rsidR="00325931" w:rsidRPr="00DD6083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розпаду Радянського Союзу і проголошення в 1991 році незалежності, Україна отримала складову частину Збройних сил СРСР, розташованих на її території, потужну угруповань військ у Європі, оснащену ядерною зброєю та відносно сучасними зразками озброєння та військової техніки.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 серпня 1991 року Верховна Рада України ухвалила рішення про взяття під свою юрисдикцію усіх розташованих на українських теренах військових формувань Збройних Сил колишнього СРСР та про створення одного з кл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>чових відомств – Міністерства оборони України. Під юрисдикцію України перейшли 14 мотострілецьких, 4 танкових, 3 артилерійських дивізій та 8 а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тилерійських бригад, бригада спецназу, 9 бригад ППО і окрема армія ППО, 7 полків бойових вертольотів, три повітряні армії (близько 1100 бойових 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таків), 176 міжконтинентальних балістичних ракет, а також близько 2600 одиниць тактичної ядерної зброї. Чисельність військ України становила бл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зько 700 тис. чол.</w:t>
      </w:r>
      <w:r w:rsidRPr="007E270F">
        <w:rPr>
          <w:rFonts w:ascii="Times New Roman" w:hAnsi="Times New Roman"/>
          <w:sz w:val="28"/>
          <w:szCs w:val="28"/>
          <w:lang w:val="uk-UA"/>
        </w:rPr>
        <w:t>[4,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7E270F">
        <w:rPr>
          <w:rFonts w:ascii="Times New Roman" w:hAnsi="Times New Roman"/>
          <w:sz w:val="28"/>
          <w:szCs w:val="28"/>
          <w:lang w:val="uk-UA"/>
        </w:rPr>
        <w:t xml:space="preserve"> 7]</w:t>
      </w:r>
      <w:r>
        <w:rPr>
          <w:rFonts w:ascii="Times New Roman" w:hAnsi="Times New Roman"/>
          <w:sz w:val="28"/>
          <w:szCs w:val="28"/>
          <w:lang w:val="uk-UA"/>
        </w:rPr>
        <w:t>. З прийняттям закону «Про Збройні Сили України» від 6 грудня 1991 року розпочалася розбудова національних Збройних Сил України та інших військових формувань. Цей день є святом Збройних Сил нашої держави. Характерними ознаками того періоду були одночасно фо</w:t>
      </w:r>
      <w:r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мування правової основи діяльності Збройних Сил, реорганізація їх стру</w:t>
      </w:r>
      <w:r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тур, створення відповідних систем управління та забезпечення інших елем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нтів, необхідних для їх функціонування. В основу процесу створення вла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ного війська були закладені політичні рішення керівництва України стосо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но без</w:t>
      </w:r>
      <w:r w:rsidRPr="008A6D0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ядерного і позаблокового статусу держави. Становлення Збройних Сил України супроводжувалося значним скороченням військових структур, чисельності особового складу, кількості озброєнь та військової техніки.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з обстановкою спочатку основні зусилля були зосереджені на ств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ренні відповідної законодавчої бази. До кінця 1991 р. було прийнято ряд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конів: «Про оборону України», «Про Збройні Сили України», воєнна док</w:t>
      </w:r>
      <w:r>
        <w:rPr>
          <w:rFonts w:ascii="Times New Roman" w:hAnsi="Times New Roman"/>
          <w:sz w:val="28"/>
          <w:szCs w:val="28"/>
          <w:lang w:val="uk-UA"/>
        </w:rPr>
        <w:t>т</w:t>
      </w:r>
      <w:r>
        <w:rPr>
          <w:rFonts w:ascii="Times New Roman" w:hAnsi="Times New Roman"/>
          <w:sz w:val="28"/>
          <w:szCs w:val="28"/>
          <w:lang w:val="uk-UA"/>
        </w:rPr>
        <w:t>рина України, «Про прикордонні війська», Постанова Верховної Ради Укр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їни «Про військові формування на Україні»,а також закон «Про загальний військовий обов’язок і військову службу», який визначає порядок прох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дження військової служби громадянами України, їх права та обов’язки. У 1996 р. за дорученням Президента України була розроблена Державна пр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грама будівництва, розвитку Збройних Сил України на період до 2005 р.</w:t>
      </w:r>
    </w:p>
    <w:p w:rsidR="00325931" w:rsidRPr="00695CC5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24 березня 1999 року Верховна Рада України затвердила законами України військові статути Збройних Сил України. З 1998 р. запроваджена нова си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тема військово-адміністративного розподілу території держави. Замість ві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>
        <w:rPr>
          <w:rFonts w:ascii="Times New Roman" w:hAnsi="Times New Roman"/>
          <w:sz w:val="28"/>
          <w:szCs w:val="28"/>
          <w:lang w:val="uk-UA"/>
        </w:rPr>
        <w:t>ськових округів було утворено оперативні командування (Західне, м. Львів; Південне, м. Одеса; Північне, м. Чернігів). Функціонально вони стали п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стійними оперативно - стратегічними об</w:t>
      </w:r>
      <w:r w:rsidRPr="00B7161E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єднаннями, призначеними для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конання як у мирний, так і у воєнний час оперативних, мобілізаційних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вдань і завдань територіальної оборони у встановлених для них межах, а т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кож для технічного, тилового, медичного та інших видів забезпечення військ, що знаходяться на їх територіях, незалежно від відомчої підпорядк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ваності.  </w:t>
      </w:r>
    </w:p>
    <w:p w:rsidR="00325931" w:rsidRDefault="00325931" w:rsidP="00E41D20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з Конституцією та чинним законодавством Верховним Головноком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ндуючим Збройних Сил України є Президент України. Безпосереднє кері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ництво Збройних Сил України у мирний та воєнний час здійснює Міністр оборони та штаб Збройних Сил України. Якісними ознаками розбудови Збройних сил України є: бойова здатність, бойова ефективність, стійкість, мобільність, інформованість, керованість, живучість, готовність до від моб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лізування і виконання бойового завдання. «Оборона України, захист її сув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ренітету, територіальної цілісності та недоторканості покладається на Збройні Сили України» - </w:t>
      </w:r>
      <w:r w:rsidRPr="00CF167C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ст. 17 Конституції України</w:t>
      </w:r>
      <w:r w:rsidRPr="00CF167C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 Захист Вітчизни, 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залежно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ті та територіальної цілісності України є конституційним обов</w:t>
      </w:r>
      <w:r w:rsidRPr="00CF167C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язком кожн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го громадянина України.</w:t>
      </w:r>
    </w:p>
    <w:p w:rsidR="00325931" w:rsidRPr="00892BC0" w:rsidRDefault="00325931" w:rsidP="00892BC0">
      <w:pPr>
        <w:spacing w:after="0" w:line="360" w:lineRule="auto"/>
        <w:ind w:left="283" w:right="113"/>
        <w:rPr>
          <w:rFonts w:ascii="Times New Roman" w:hAnsi="Times New Roman"/>
          <w:b/>
          <w:sz w:val="28"/>
          <w:szCs w:val="28"/>
          <w:lang w:val="uk-UA"/>
        </w:rPr>
      </w:pPr>
      <w:r w:rsidRPr="00892BC0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25931" w:rsidRPr="0062118F" w:rsidRDefault="00325931" w:rsidP="007F515F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hAnsi="Times New Roman"/>
          <w:color w:val="222222"/>
          <w:sz w:val="24"/>
          <w:szCs w:val="24"/>
          <w:lang w:eastAsia="ru-RU"/>
        </w:rPr>
      </w:pPr>
      <w:hyperlink r:id="rId7" w:tooltip="Енциклопедія історії України" w:history="1">
        <w:r w:rsidRPr="0062118F">
          <w:rPr>
            <w:rFonts w:ascii="Times New Roman" w:hAnsi="Times New Roman"/>
            <w:sz w:val="24"/>
            <w:szCs w:val="24"/>
            <w:lang w:val="uk-UA" w:eastAsia="ru-RU"/>
          </w:rPr>
          <w:t>Енциклопедія історії України</w:t>
        </w:r>
      </w:hyperlink>
      <w:r w:rsidRPr="0062118F"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62118F">
        <w:rPr>
          <w:rFonts w:ascii="Times New Roman" w:hAnsi="Times New Roman"/>
          <w:sz w:val="24"/>
          <w:szCs w:val="24"/>
          <w:lang w:eastAsia="ru-RU"/>
        </w:rPr>
        <w:t> 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>—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>К.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>: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hyperlink r:id="rId8" w:tooltip="Наукова думка" w:history="1">
        <w:r w:rsidRPr="0062118F">
          <w:rPr>
            <w:rFonts w:ascii="Times New Roman" w:hAnsi="Times New Roman"/>
            <w:sz w:val="24"/>
            <w:szCs w:val="24"/>
            <w:lang w:val="uk-UA" w:eastAsia="ru-RU"/>
          </w:rPr>
          <w:t>Наукова думка</w:t>
        </w:r>
      </w:hyperlink>
      <w:r w:rsidRPr="0062118F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 xml:space="preserve"> 2005.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>— 672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>с.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</w:p>
    <w:p w:rsidR="00325931" w:rsidRPr="0062118F" w:rsidRDefault="00325931" w:rsidP="007F515F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hAnsi="Times New Roman"/>
          <w:color w:val="222222"/>
          <w:sz w:val="24"/>
          <w:szCs w:val="24"/>
          <w:lang w:eastAsia="ru-RU"/>
        </w:rPr>
      </w:pPr>
      <w:hyperlink r:id="rId9" w:tooltip="Крип'якевич Іван Петрович" w:history="1"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І</w:t>
        </w:r>
        <w:r w:rsidRPr="0062118F">
          <w:rPr>
            <w:rFonts w:ascii="Times New Roman" w:hAnsi="Times New Roman"/>
            <w:i/>
            <w:iCs/>
            <w:sz w:val="24"/>
            <w:szCs w:val="24"/>
            <w:lang w:val="uk-UA" w:eastAsia="ru-RU"/>
          </w:rPr>
          <w:t xml:space="preserve">. </w:t>
        </w:r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Крип'якевич</w:t>
        </w:r>
      </w:hyperlink>
      <w:r w:rsidRPr="0062118F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Pr="0062118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hyperlink r:id="rId10" w:tooltip="Гнатевич Богдан Петрович" w:history="1"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Б</w:t>
        </w:r>
        <w:r w:rsidRPr="0062118F">
          <w:rPr>
            <w:rFonts w:ascii="Times New Roman" w:hAnsi="Times New Roman"/>
            <w:i/>
            <w:iCs/>
            <w:sz w:val="24"/>
            <w:szCs w:val="24"/>
            <w:lang w:val="uk-UA" w:eastAsia="ru-RU"/>
          </w:rPr>
          <w:t xml:space="preserve">. </w:t>
        </w:r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Гнатевич</w:t>
        </w:r>
      </w:hyperlink>
      <w:r w:rsidRPr="0062118F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Pr="0062118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hyperlink r:id="rId11" w:tooltip="Стефанів Зенон" w:history="1"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З</w:t>
        </w:r>
        <w:r w:rsidRPr="0062118F">
          <w:rPr>
            <w:rFonts w:ascii="Times New Roman" w:hAnsi="Times New Roman"/>
            <w:i/>
            <w:iCs/>
            <w:sz w:val="24"/>
            <w:szCs w:val="24"/>
            <w:lang w:val="uk-UA" w:eastAsia="ru-RU"/>
          </w:rPr>
          <w:t xml:space="preserve">. </w:t>
        </w:r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Стефанів</w:t>
        </w:r>
      </w:hyperlink>
      <w:r w:rsidRPr="0062118F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Pr="0062118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hyperlink r:id="rId12" w:tooltip="Думін Осип Олексійович" w:history="1"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О</w:t>
        </w:r>
        <w:r w:rsidRPr="0062118F">
          <w:rPr>
            <w:rFonts w:ascii="Times New Roman" w:hAnsi="Times New Roman"/>
            <w:i/>
            <w:iCs/>
            <w:sz w:val="24"/>
            <w:szCs w:val="24"/>
            <w:lang w:val="uk-UA" w:eastAsia="ru-RU"/>
          </w:rPr>
          <w:t xml:space="preserve">. </w:t>
        </w:r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Думін</w:t>
        </w:r>
      </w:hyperlink>
      <w:r w:rsidRPr="0062118F">
        <w:rPr>
          <w:rFonts w:ascii="Times New Roman" w:hAnsi="Times New Roman"/>
          <w:i/>
          <w:iCs/>
          <w:sz w:val="24"/>
          <w:szCs w:val="24"/>
          <w:lang w:val="uk-UA" w:eastAsia="ru-RU"/>
        </w:rPr>
        <w:t>,</w:t>
      </w:r>
      <w:r w:rsidRPr="0062118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hyperlink r:id="rId13" w:tooltip="Шрамченко Святослав Олександрович" w:history="1">
        <w:r w:rsidRPr="0062118F">
          <w:rPr>
            <w:rFonts w:ascii="Times New Roman" w:hAnsi="Times New Roman"/>
            <w:iCs/>
            <w:sz w:val="24"/>
            <w:szCs w:val="24"/>
            <w:lang w:val="uk-UA" w:eastAsia="ru-RU"/>
          </w:rPr>
          <w:t>С.Шрамченко</w:t>
        </w:r>
      </w:hyperlink>
      <w:r w:rsidRPr="0062118F">
        <w:rPr>
          <w:rFonts w:ascii="Times New Roman" w:hAnsi="Times New Roman"/>
          <w:i/>
          <w:iCs/>
          <w:color w:val="222222"/>
          <w:sz w:val="24"/>
          <w:szCs w:val="24"/>
          <w:lang w:val="uk-UA" w:eastAsia="ru-RU"/>
        </w:rPr>
        <w:t>.</w:t>
      </w:r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</w:t>
      </w:r>
      <w:hyperlink r:id="rId14" w:history="1">
        <w:r w:rsidRPr="0062118F">
          <w:rPr>
            <w:rFonts w:ascii="Times New Roman" w:hAnsi="Times New Roman"/>
            <w:sz w:val="24"/>
            <w:szCs w:val="24"/>
            <w:lang w:eastAsia="ru-RU"/>
          </w:rPr>
          <w:t>Історія</w:t>
        </w:r>
        <w:r>
          <w:rPr>
            <w:rFonts w:ascii="Times New Roman" w:hAnsi="Times New Roman"/>
            <w:sz w:val="24"/>
            <w:szCs w:val="24"/>
            <w:lang w:val="uk-UA" w:eastAsia="ru-RU"/>
          </w:rPr>
          <w:t xml:space="preserve"> </w:t>
        </w:r>
        <w:r w:rsidRPr="0062118F">
          <w:rPr>
            <w:rFonts w:ascii="Times New Roman" w:hAnsi="Times New Roman"/>
            <w:sz w:val="24"/>
            <w:szCs w:val="24"/>
            <w:lang w:eastAsia="ru-RU"/>
          </w:rPr>
          <w:t>українського</w:t>
        </w:r>
        <w:r>
          <w:rPr>
            <w:rFonts w:ascii="Times New Roman" w:hAnsi="Times New Roman"/>
            <w:sz w:val="24"/>
            <w:szCs w:val="24"/>
            <w:lang w:val="uk-UA" w:eastAsia="ru-RU"/>
          </w:rPr>
          <w:t xml:space="preserve"> </w:t>
        </w:r>
        <w:r w:rsidRPr="0062118F">
          <w:rPr>
            <w:rFonts w:ascii="Times New Roman" w:hAnsi="Times New Roman"/>
            <w:sz w:val="24"/>
            <w:szCs w:val="24"/>
            <w:lang w:eastAsia="ru-RU"/>
          </w:rPr>
          <w:t>війська (від княжих часівдо 20-х років X</w:t>
        </w:r>
        <w:r w:rsidRPr="0062118F">
          <w:rPr>
            <w:rFonts w:ascii="Times New Roman" w:hAnsi="Times New Roman"/>
            <w:color w:val="663366"/>
            <w:sz w:val="24"/>
            <w:szCs w:val="24"/>
            <w:lang w:eastAsia="ru-RU"/>
          </w:rPr>
          <w:t>X ст.)</w:t>
        </w:r>
      </w:hyperlink>
      <w:r w:rsidRPr="0062118F">
        <w:rPr>
          <w:rFonts w:ascii="Times New Roman" w:hAnsi="Times New Roman"/>
          <w:color w:val="222222"/>
          <w:sz w:val="24"/>
          <w:szCs w:val="24"/>
          <w:lang w:eastAsia="ru-RU"/>
        </w:rPr>
        <w:t> — Львів : «Світ», 1992. — 713 с.)</w:t>
      </w:r>
    </w:p>
    <w:p w:rsidR="00325931" w:rsidRPr="0062118F" w:rsidRDefault="00325931" w:rsidP="00D31F8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0" w:hanging="357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62118F">
        <w:rPr>
          <w:rFonts w:ascii="Times New Roman" w:hAnsi="Times New Roman"/>
          <w:color w:val="222222"/>
          <w:sz w:val="24"/>
          <w:szCs w:val="24"/>
          <w:lang w:val="uk-UA" w:eastAsia="ru-RU"/>
        </w:rPr>
        <w:t xml:space="preserve">Козацтво: школа патріота тематична вкладка до часопису «позакласний час» № 9, 2017 р. </w:t>
      </w:r>
    </w:p>
    <w:p w:rsidR="00325931" w:rsidRPr="00D31F84" w:rsidRDefault="00325931" w:rsidP="00D31F8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80" w:hanging="357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D31F84">
        <w:rPr>
          <w:rFonts w:ascii="Times New Roman" w:hAnsi="Times New Roman"/>
          <w:color w:val="222222"/>
          <w:sz w:val="24"/>
          <w:szCs w:val="24"/>
          <w:lang w:val="uk-UA" w:eastAsia="ru-RU"/>
        </w:rPr>
        <w:t xml:space="preserve">І.І.Мусієнко, С.Є. Кучерина,О.Б. Крамаренко </w:t>
      </w:r>
      <w:r>
        <w:rPr>
          <w:rFonts w:ascii="Times New Roman" w:hAnsi="Times New Roman"/>
          <w:color w:val="222222"/>
          <w:sz w:val="24"/>
          <w:szCs w:val="24"/>
          <w:lang w:val="uk-UA" w:eastAsia="ru-RU"/>
        </w:rPr>
        <w:t>«</w:t>
      </w:r>
      <w:r w:rsidRPr="00D31F84">
        <w:rPr>
          <w:rFonts w:ascii="Times New Roman" w:hAnsi="Times New Roman"/>
          <w:color w:val="222222"/>
          <w:sz w:val="24"/>
          <w:szCs w:val="24"/>
          <w:lang w:val="uk-UA" w:eastAsia="ru-RU"/>
        </w:rPr>
        <w:t>Захист Вітчизни</w:t>
      </w:r>
      <w:r>
        <w:rPr>
          <w:rFonts w:ascii="Times New Roman" w:hAnsi="Times New Roman"/>
          <w:color w:val="222222"/>
          <w:sz w:val="24"/>
          <w:szCs w:val="24"/>
          <w:lang w:val="uk-UA" w:eastAsia="ru-RU"/>
        </w:rPr>
        <w:t>»</w:t>
      </w:r>
      <w:r w:rsidRPr="00D31F84">
        <w:rPr>
          <w:rFonts w:ascii="Times New Roman" w:hAnsi="Times New Roman"/>
          <w:color w:val="222222"/>
          <w:sz w:val="24"/>
          <w:szCs w:val="24"/>
          <w:lang w:val="uk-UA" w:eastAsia="ru-RU"/>
        </w:rPr>
        <w:t>: навчальний посі</w:t>
      </w:r>
      <w:r w:rsidRPr="00D31F84">
        <w:rPr>
          <w:rFonts w:ascii="Times New Roman" w:hAnsi="Times New Roman"/>
          <w:color w:val="222222"/>
          <w:sz w:val="24"/>
          <w:szCs w:val="24"/>
          <w:lang w:val="uk-UA" w:eastAsia="ru-RU"/>
        </w:rPr>
        <w:t>б</w:t>
      </w:r>
      <w:r w:rsidRPr="00D31F84">
        <w:rPr>
          <w:rFonts w:ascii="Times New Roman" w:hAnsi="Times New Roman"/>
          <w:color w:val="222222"/>
          <w:sz w:val="24"/>
          <w:szCs w:val="24"/>
          <w:lang w:val="uk-UA" w:eastAsia="ru-RU"/>
        </w:rPr>
        <w:t xml:space="preserve">ник </w:t>
      </w:r>
    </w:p>
    <w:p w:rsidR="00325931" w:rsidRPr="00E77FD7" w:rsidRDefault="00325931" w:rsidP="0062118F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 w:hanging="357"/>
        <w:rPr>
          <w:rFonts w:ascii="Times New Roman" w:hAnsi="Times New Roman"/>
          <w:color w:val="222222"/>
          <w:sz w:val="28"/>
          <w:szCs w:val="28"/>
          <w:lang w:eastAsia="ru-RU"/>
        </w:rPr>
      </w:pPr>
      <w:hyperlink r:id="rId15" w:tooltip="Дашкевич Ярослав Романович" w:history="1">
        <w:r w:rsidRPr="00BE265E">
          <w:rPr>
            <w:rFonts w:ascii="Times New Roman" w:hAnsi="Times New Roman"/>
            <w:iCs/>
            <w:sz w:val="24"/>
            <w:szCs w:val="24"/>
            <w:lang w:eastAsia="ru-RU"/>
          </w:rPr>
          <w:t>Я.Дашкевич</w:t>
        </w:r>
      </w:hyperlink>
      <w:r w:rsidRPr="00BE265E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  <w:r w:rsidRPr="00BE265E">
        <w:rPr>
          <w:rFonts w:ascii="Times New Roman" w:hAnsi="Times New Roman"/>
          <w:sz w:val="24"/>
          <w:szCs w:val="24"/>
          <w:lang w:eastAsia="ru-RU"/>
        </w:rPr>
        <w:t> </w:t>
      </w:r>
      <w:hyperlink r:id="rId16" w:history="1">
        <w:r w:rsidRPr="00BE265E">
          <w:rPr>
            <w:rFonts w:ascii="Times New Roman" w:hAnsi="Times New Roman"/>
            <w:sz w:val="24"/>
            <w:szCs w:val="24"/>
            <w:lang w:eastAsia="ru-RU"/>
          </w:rPr>
          <w:t>Історія</w:t>
        </w:r>
        <w:r>
          <w:rPr>
            <w:rFonts w:ascii="Times New Roman" w:hAnsi="Times New Roman"/>
            <w:sz w:val="24"/>
            <w:szCs w:val="24"/>
            <w:lang w:val="uk-UA" w:eastAsia="ru-RU"/>
          </w:rPr>
          <w:t xml:space="preserve"> </w:t>
        </w:r>
        <w:r w:rsidRPr="00BE265E">
          <w:rPr>
            <w:rFonts w:ascii="Times New Roman" w:hAnsi="Times New Roman"/>
            <w:sz w:val="24"/>
            <w:szCs w:val="24"/>
            <w:lang w:eastAsia="ru-RU"/>
          </w:rPr>
          <w:t>українського</w:t>
        </w:r>
        <w:r>
          <w:rPr>
            <w:rFonts w:ascii="Times New Roman" w:hAnsi="Times New Roman"/>
            <w:sz w:val="24"/>
            <w:szCs w:val="24"/>
            <w:lang w:val="uk-UA" w:eastAsia="ru-RU"/>
          </w:rPr>
          <w:t xml:space="preserve"> </w:t>
        </w:r>
        <w:r w:rsidRPr="00BE265E">
          <w:rPr>
            <w:rFonts w:ascii="Times New Roman" w:hAnsi="Times New Roman"/>
            <w:sz w:val="24"/>
            <w:szCs w:val="24"/>
            <w:lang w:eastAsia="ru-RU"/>
          </w:rPr>
          <w:t>війська (1917–1995)</w:t>
        </w:r>
      </w:hyperlink>
      <w:r w:rsidRPr="00BE265E">
        <w:rPr>
          <w:rFonts w:ascii="Times New Roman" w:hAnsi="Times New Roman"/>
          <w:color w:val="222222"/>
          <w:sz w:val="24"/>
          <w:szCs w:val="24"/>
          <w:lang w:eastAsia="ru-RU"/>
        </w:rPr>
        <w:t>. </w:t>
      </w:r>
      <w:r w:rsidRPr="00BE265E">
        <w:rPr>
          <w:rFonts w:ascii="Times New Roman" w:hAnsi="Times New Roman"/>
          <w:color w:val="222222"/>
          <w:sz w:val="24"/>
          <w:szCs w:val="24"/>
          <w:lang w:val="uk-UA" w:eastAsia="ru-RU"/>
        </w:rPr>
        <w:t>-</w:t>
      </w:r>
      <w:r w:rsidRPr="00BE265E">
        <w:rPr>
          <w:rFonts w:ascii="Times New Roman" w:hAnsi="Times New Roman"/>
          <w:color w:val="222222"/>
          <w:sz w:val="24"/>
          <w:szCs w:val="24"/>
          <w:lang w:eastAsia="ru-RU"/>
        </w:rPr>
        <w:t>Львів: «Світ», 1996. </w:t>
      </w:r>
      <w:r w:rsidRPr="00BE265E">
        <w:rPr>
          <w:rFonts w:ascii="Times New Roman" w:hAnsi="Times New Roman"/>
          <w:color w:val="222222"/>
          <w:sz w:val="24"/>
          <w:szCs w:val="24"/>
          <w:lang w:val="uk-UA" w:eastAsia="ru-RU"/>
        </w:rPr>
        <w:t>-</w:t>
      </w:r>
      <w:r w:rsidRPr="00BE265E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840, іл. с.</w:t>
      </w:r>
      <w:r w:rsidRPr="00BE265E">
        <w:rPr>
          <w:rFonts w:ascii="Times New Roman" w:hAnsi="Times New Roman"/>
          <w:color w:val="222222"/>
          <w:sz w:val="28"/>
          <w:szCs w:val="28"/>
          <w:lang w:eastAsia="ru-RU"/>
        </w:rPr>
        <w:t> </w:t>
      </w:r>
    </w:p>
    <w:p w:rsidR="00325931" w:rsidRPr="00BF2281" w:rsidRDefault="00325931" w:rsidP="00E77FD7">
      <w:pPr>
        <w:shd w:val="clear" w:color="auto" w:fill="FFFFFF"/>
        <w:spacing w:before="100" w:beforeAutospacing="1" w:after="24" w:line="240" w:lineRule="auto"/>
        <w:ind w:left="27"/>
        <w:rPr>
          <w:rFonts w:ascii="Times New Roman" w:hAnsi="Times New Roman"/>
          <w:color w:val="222222"/>
          <w:sz w:val="28"/>
          <w:szCs w:val="28"/>
          <w:lang w:eastAsia="ru-RU"/>
        </w:rPr>
      </w:pPr>
    </w:p>
    <w:p w:rsidR="00325931" w:rsidRPr="00BF2281" w:rsidRDefault="00325931" w:rsidP="00BF2281">
      <w:pPr>
        <w:shd w:val="clear" w:color="auto" w:fill="FFFFFF"/>
        <w:spacing w:before="100" w:beforeAutospacing="1" w:after="24" w:line="240" w:lineRule="auto"/>
        <w:ind w:left="27"/>
        <w:jc w:val="right"/>
        <w:rPr>
          <w:rFonts w:ascii="Times New Roman" w:hAnsi="Times New Roman"/>
          <w:color w:val="222222"/>
          <w:sz w:val="28"/>
          <w:szCs w:val="28"/>
          <w:lang w:val="uk-UA" w:eastAsia="ru-RU"/>
        </w:rPr>
      </w:pPr>
    </w:p>
    <w:p w:rsidR="00325931" w:rsidRPr="005B20BC" w:rsidRDefault="00325931" w:rsidP="007F515F">
      <w:pPr>
        <w:spacing w:after="0" w:line="360" w:lineRule="auto"/>
        <w:ind w:left="283" w:right="113"/>
        <w:rPr>
          <w:rFonts w:ascii="Times New Roman" w:hAnsi="Times New Roman"/>
          <w:sz w:val="28"/>
          <w:szCs w:val="28"/>
        </w:rPr>
      </w:pPr>
    </w:p>
    <w:sectPr w:rsidR="00325931" w:rsidRPr="005B20BC" w:rsidSect="00F849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931" w:rsidRDefault="00325931" w:rsidP="00BF2281">
      <w:pPr>
        <w:spacing w:after="0" w:line="240" w:lineRule="auto"/>
      </w:pPr>
      <w:r>
        <w:separator/>
      </w:r>
    </w:p>
  </w:endnote>
  <w:endnote w:type="continuationSeparator" w:id="1">
    <w:p w:rsidR="00325931" w:rsidRDefault="00325931" w:rsidP="00BF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931" w:rsidRDefault="00325931" w:rsidP="00BF2281">
      <w:pPr>
        <w:spacing w:after="0" w:line="240" w:lineRule="auto"/>
      </w:pPr>
      <w:r>
        <w:separator/>
      </w:r>
    </w:p>
  </w:footnote>
  <w:footnote w:type="continuationSeparator" w:id="1">
    <w:p w:rsidR="00325931" w:rsidRDefault="00325931" w:rsidP="00BF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C06AB"/>
    <w:multiLevelType w:val="hybridMultilevel"/>
    <w:tmpl w:val="A782B59A"/>
    <w:lvl w:ilvl="0" w:tplc="0172EEE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">
    <w:nsid w:val="528D259D"/>
    <w:multiLevelType w:val="multilevel"/>
    <w:tmpl w:val="AA843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258"/>
    <w:rsid w:val="000177C4"/>
    <w:rsid w:val="0006384D"/>
    <w:rsid w:val="00092C09"/>
    <w:rsid w:val="00092DFE"/>
    <w:rsid w:val="00097A6F"/>
    <w:rsid w:val="000A3F5A"/>
    <w:rsid w:val="000C77EE"/>
    <w:rsid w:val="000D2111"/>
    <w:rsid w:val="000F6466"/>
    <w:rsid w:val="00102AAB"/>
    <w:rsid w:val="00143D1A"/>
    <w:rsid w:val="0014502D"/>
    <w:rsid w:val="00166652"/>
    <w:rsid w:val="0017070E"/>
    <w:rsid w:val="001F0059"/>
    <w:rsid w:val="001F7F8C"/>
    <w:rsid w:val="00214D1C"/>
    <w:rsid w:val="00251A56"/>
    <w:rsid w:val="00252C3E"/>
    <w:rsid w:val="00293335"/>
    <w:rsid w:val="00325931"/>
    <w:rsid w:val="0035233D"/>
    <w:rsid w:val="00355143"/>
    <w:rsid w:val="00377DC0"/>
    <w:rsid w:val="00384406"/>
    <w:rsid w:val="003937BF"/>
    <w:rsid w:val="003C4D4E"/>
    <w:rsid w:val="00430FE8"/>
    <w:rsid w:val="00445D5D"/>
    <w:rsid w:val="004D431B"/>
    <w:rsid w:val="004F4295"/>
    <w:rsid w:val="00506505"/>
    <w:rsid w:val="0053589C"/>
    <w:rsid w:val="005B20BC"/>
    <w:rsid w:val="005E0808"/>
    <w:rsid w:val="00605307"/>
    <w:rsid w:val="00616F1B"/>
    <w:rsid w:val="0062118F"/>
    <w:rsid w:val="00631E73"/>
    <w:rsid w:val="00660FCE"/>
    <w:rsid w:val="006919D3"/>
    <w:rsid w:val="00695CC5"/>
    <w:rsid w:val="006F57C9"/>
    <w:rsid w:val="00711242"/>
    <w:rsid w:val="00711F03"/>
    <w:rsid w:val="00715E24"/>
    <w:rsid w:val="007241B5"/>
    <w:rsid w:val="00724815"/>
    <w:rsid w:val="00736B15"/>
    <w:rsid w:val="00766FD7"/>
    <w:rsid w:val="007943EA"/>
    <w:rsid w:val="007969DE"/>
    <w:rsid w:val="007B0550"/>
    <w:rsid w:val="007E270F"/>
    <w:rsid w:val="007E466F"/>
    <w:rsid w:val="007F515F"/>
    <w:rsid w:val="007F52BC"/>
    <w:rsid w:val="007F56B4"/>
    <w:rsid w:val="008300BA"/>
    <w:rsid w:val="008571AD"/>
    <w:rsid w:val="0086045B"/>
    <w:rsid w:val="00860E01"/>
    <w:rsid w:val="00861258"/>
    <w:rsid w:val="00866626"/>
    <w:rsid w:val="00887E4E"/>
    <w:rsid w:val="00892BC0"/>
    <w:rsid w:val="00895DAF"/>
    <w:rsid w:val="008A6D00"/>
    <w:rsid w:val="008B1355"/>
    <w:rsid w:val="008C2D05"/>
    <w:rsid w:val="008D3243"/>
    <w:rsid w:val="008D5CCC"/>
    <w:rsid w:val="008F5473"/>
    <w:rsid w:val="00910D36"/>
    <w:rsid w:val="00913DD7"/>
    <w:rsid w:val="00917FD4"/>
    <w:rsid w:val="0094290E"/>
    <w:rsid w:val="00964DE9"/>
    <w:rsid w:val="009B1ED0"/>
    <w:rsid w:val="009C17A2"/>
    <w:rsid w:val="009D717C"/>
    <w:rsid w:val="00A03D1A"/>
    <w:rsid w:val="00A113DC"/>
    <w:rsid w:val="00A2453B"/>
    <w:rsid w:val="00A25D49"/>
    <w:rsid w:val="00A52321"/>
    <w:rsid w:val="00A64D84"/>
    <w:rsid w:val="00A87D38"/>
    <w:rsid w:val="00AA2E60"/>
    <w:rsid w:val="00AB3879"/>
    <w:rsid w:val="00AD2D60"/>
    <w:rsid w:val="00AF583D"/>
    <w:rsid w:val="00B021B5"/>
    <w:rsid w:val="00B0788F"/>
    <w:rsid w:val="00B433BD"/>
    <w:rsid w:val="00B54535"/>
    <w:rsid w:val="00B60E26"/>
    <w:rsid w:val="00B7161E"/>
    <w:rsid w:val="00B835C4"/>
    <w:rsid w:val="00B850F7"/>
    <w:rsid w:val="00BB12C0"/>
    <w:rsid w:val="00BE265E"/>
    <w:rsid w:val="00BE7A93"/>
    <w:rsid w:val="00BF2281"/>
    <w:rsid w:val="00C01360"/>
    <w:rsid w:val="00C26F24"/>
    <w:rsid w:val="00C602E7"/>
    <w:rsid w:val="00C64684"/>
    <w:rsid w:val="00C91F50"/>
    <w:rsid w:val="00C93A20"/>
    <w:rsid w:val="00CA6D16"/>
    <w:rsid w:val="00CD5523"/>
    <w:rsid w:val="00CF167C"/>
    <w:rsid w:val="00CF27C8"/>
    <w:rsid w:val="00D019C3"/>
    <w:rsid w:val="00D130B4"/>
    <w:rsid w:val="00D141C8"/>
    <w:rsid w:val="00D26C33"/>
    <w:rsid w:val="00D31F84"/>
    <w:rsid w:val="00D4102A"/>
    <w:rsid w:val="00D7008D"/>
    <w:rsid w:val="00D74525"/>
    <w:rsid w:val="00D9234F"/>
    <w:rsid w:val="00DA667A"/>
    <w:rsid w:val="00DD3566"/>
    <w:rsid w:val="00DD5228"/>
    <w:rsid w:val="00DD6083"/>
    <w:rsid w:val="00DD7E20"/>
    <w:rsid w:val="00E04766"/>
    <w:rsid w:val="00E41AF6"/>
    <w:rsid w:val="00E41D20"/>
    <w:rsid w:val="00E43C59"/>
    <w:rsid w:val="00E46F44"/>
    <w:rsid w:val="00E65F4A"/>
    <w:rsid w:val="00E73971"/>
    <w:rsid w:val="00E77FD7"/>
    <w:rsid w:val="00F26A8C"/>
    <w:rsid w:val="00F84972"/>
    <w:rsid w:val="00FF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D"/>
    <w:pPr>
      <w:spacing w:after="200" w:line="276" w:lineRule="auto"/>
    </w:pPr>
    <w:rPr>
      <w:lang w:val="ru-RU"/>
    </w:rPr>
  </w:style>
  <w:style w:type="paragraph" w:styleId="Heading2">
    <w:name w:val="heading 2"/>
    <w:basedOn w:val="Normal"/>
    <w:link w:val="Heading2Char"/>
    <w:uiPriority w:val="99"/>
    <w:qFormat/>
    <w:rsid w:val="00A25D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25D4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DefaultParagraphFont"/>
    <w:uiPriority w:val="99"/>
    <w:rsid w:val="00A25D49"/>
    <w:rPr>
      <w:rFonts w:cs="Times New Roman"/>
    </w:rPr>
  </w:style>
  <w:style w:type="character" w:customStyle="1" w:styleId="mw-editsection">
    <w:name w:val="mw-editsection"/>
    <w:basedOn w:val="DefaultParagraphFont"/>
    <w:uiPriority w:val="99"/>
    <w:rsid w:val="00A25D49"/>
    <w:rPr>
      <w:rFonts w:cs="Times New Roman"/>
    </w:rPr>
  </w:style>
  <w:style w:type="character" w:customStyle="1" w:styleId="mw-editsection-bracket">
    <w:name w:val="mw-editsection-bracket"/>
    <w:basedOn w:val="DefaultParagraphFont"/>
    <w:uiPriority w:val="99"/>
    <w:rsid w:val="00A25D49"/>
    <w:rPr>
      <w:rFonts w:cs="Times New Roman"/>
    </w:rPr>
  </w:style>
  <w:style w:type="character" w:styleId="Hyperlink">
    <w:name w:val="Hyperlink"/>
    <w:basedOn w:val="DefaultParagraphFont"/>
    <w:uiPriority w:val="99"/>
    <w:rsid w:val="00A25D49"/>
    <w:rPr>
      <w:rFonts w:cs="Times New Roman"/>
      <w:color w:val="0000FF"/>
      <w:u w:val="single"/>
    </w:rPr>
  </w:style>
  <w:style w:type="character" w:customStyle="1" w:styleId="mw-editsection-divider">
    <w:name w:val="mw-editsection-divider"/>
    <w:basedOn w:val="DefaultParagraphFont"/>
    <w:uiPriority w:val="99"/>
    <w:rsid w:val="00A25D4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A25D49"/>
    <w:rPr>
      <w:rFonts w:cs="Times New Roman"/>
    </w:rPr>
  </w:style>
  <w:style w:type="character" w:customStyle="1" w:styleId="citation">
    <w:name w:val="citation"/>
    <w:basedOn w:val="DefaultParagraphFont"/>
    <w:uiPriority w:val="99"/>
    <w:rsid w:val="00A25D49"/>
    <w:rPr>
      <w:rFonts w:cs="Times New Roman"/>
    </w:rPr>
  </w:style>
  <w:style w:type="paragraph" w:styleId="ListParagraph">
    <w:name w:val="List Paragraph"/>
    <w:basedOn w:val="Normal"/>
    <w:uiPriority w:val="99"/>
    <w:qFormat/>
    <w:rsid w:val="007F51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F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22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2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22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0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D%D0%B0%D1%83%D0%BA%D0%BE%D0%B2%D0%B0_%D0%B4%D1%83%D0%BC%D0%BA%D0%B0" TargetMode="External"/><Relationship Id="rId13" Type="http://schemas.openxmlformats.org/officeDocument/2006/relationships/hyperlink" Target="https://uk.wikipedia.org/wiki/%D0%A8%D1%80%D0%B0%D0%BC%D1%87%D0%B5%D0%BD%D0%BA%D0%BE_%D0%A1%D0%B2%D1%8F%D1%82%D0%BE%D1%81%D0%BB%D0%B0%D0%B2_%D0%9E%D0%BB%D0%B5%D0%BA%D1%81%D0%B0%D0%BD%D0%B4%D1%80%D0%BE%D0%B2%D0%B8%D1%8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5%D0%BD%D1%86%D0%B8%D0%BA%D0%BB%D0%BE%D0%BF%D0%B5%D0%B4%D1%96%D1%8F_%D1%96%D1%81%D1%82%D0%BE%D1%80%D1%96%D1%97_%D0%A3%D0%BA%D1%80%D0%B0%D1%97%D0%BD%D0%B8" TargetMode="External"/><Relationship Id="rId12" Type="http://schemas.openxmlformats.org/officeDocument/2006/relationships/hyperlink" Target="https://uk.wikipedia.org/wiki/%D0%94%D1%83%D0%BC%D1%96%D0%BD_%D0%9E%D1%81%D0%B8%D0%BF_%D0%9E%D0%BB%D0%B5%D0%BA%D1%81%D1%96%D0%B9%D0%BE%D0%B2%D0%B8%D1%8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toloka.hurtom.com/viewtopic.php?t=2378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%D0%A1%D1%82%D0%B5%D1%84%D0%B0%D0%BD%D1%96%D0%B2_%D0%97%D0%B5%D0%BD%D0%BE%D0%B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4%D0%B0%D1%88%D0%BA%D0%B5%D0%B2%D0%B8%D1%87_%D0%AF%D1%80%D0%BE%D1%81%D0%BB%D0%B0%D0%B2_%D0%A0%D0%BE%D0%BC%D0%B0%D0%BD%D0%BE%D0%B2%D0%B8%D1%87" TargetMode="External"/><Relationship Id="rId10" Type="http://schemas.openxmlformats.org/officeDocument/2006/relationships/hyperlink" Target="https://uk.wikipedia.org/wiki/%D0%93%D0%BD%D0%B0%D1%82%D0%B5%D0%B2%D0%B8%D1%87_%D0%91%D0%BE%D0%B3%D0%B4%D0%B0%D0%BD_%D0%9F%D0%B5%D1%82%D1%80%D0%BE%D0%B2%D0%B8%D1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A%D1%80%D0%B8%D0%BF%27%D1%8F%D0%BA%D0%B5%D0%B2%D0%B8%D1%87_%D0%86%D0%B2%D0%B0%D0%BD_%D0%9F%D0%B5%D1%82%D1%80%D0%BE%D0%B2%D0%B8%D1%87" TargetMode="External"/><Relationship Id="rId14" Type="http://schemas.openxmlformats.org/officeDocument/2006/relationships/hyperlink" Target="http://www.twirpx.com/file/135650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683</TotalTime>
  <Pages>6</Pages>
  <Words>7958</Words>
  <Characters>4537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113</cp:revision>
  <dcterms:created xsi:type="dcterms:W3CDTF">2017-09-23T12:36:00Z</dcterms:created>
  <dcterms:modified xsi:type="dcterms:W3CDTF">2017-10-01T17:52:00Z</dcterms:modified>
</cp:coreProperties>
</file>