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90A" w:rsidRPr="003F4A03" w:rsidRDefault="006E690A" w:rsidP="00032273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</w:rPr>
      </w:pPr>
      <w:r w:rsidRPr="003F4A03">
        <w:rPr>
          <w:rFonts w:ascii="Times New Roman" w:hAnsi="Times New Roman"/>
          <w:b/>
          <w:sz w:val="28"/>
        </w:rPr>
        <w:t>Ниязбек Калимов,</w:t>
      </w:r>
      <w:r w:rsidRPr="003F4A03">
        <w:rPr>
          <w:rFonts w:ascii="Times New Roman" w:hAnsi="Times New Roman"/>
          <w:b/>
          <w:sz w:val="28"/>
          <w:lang w:val="uk-UA"/>
        </w:rPr>
        <w:t xml:space="preserve"> </w:t>
      </w:r>
      <w:r w:rsidRPr="003F4A03">
        <w:rPr>
          <w:rFonts w:ascii="Times New Roman" w:hAnsi="Times New Roman"/>
          <w:b/>
          <w:sz w:val="28"/>
        </w:rPr>
        <w:t>Индира Бейшова,</w:t>
      </w:r>
    </w:p>
    <w:p w:rsidR="006E690A" w:rsidRPr="003F4A03" w:rsidRDefault="006E690A" w:rsidP="00032273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</w:rPr>
      </w:pPr>
      <w:r w:rsidRPr="003F4A03">
        <w:rPr>
          <w:rFonts w:ascii="Times New Roman" w:hAnsi="Times New Roman"/>
          <w:b/>
          <w:sz w:val="28"/>
        </w:rPr>
        <w:t>Александр Ковальчук</w:t>
      </w:r>
    </w:p>
    <w:p w:rsidR="006E690A" w:rsidRPr="003F4A03" w:rsidRDefault="006E690A" w:rsidP="00032273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</w:rPr>
      </w:pPr>
      <w:r w:rsidRPr="003F4A03">
        <w:rPr>
          <w:rFonts w:ascii="Times New Roman" w:hAnsi="Times New Roman"/>
          <w:b/>
          <w:sz w:val="28"/>
        </w:rPr>
        <w:t>(Костанай, Казахстан)</w:t>
      </w:r>
    </w:p>
    <w:p w:rsidR="006E690A" w:rsidRPr="003F4A03" w:rsidRDefault="006E690A" w:rsidP="003F4A03">
      <w:pPr>
        <w:pStyle w:val="NoSpacing"/>
        <w:spacing w:line="360" w:lineRule="auto"/>
        <w:rPr>
          <w:rFonts w:ascii="Times New Roman" w:hAnsi="Times New Roman"/>
          <w:color w:val="000000"/>
          <w:sz w:val="28"/>
          <w:lang w:val="uk-UA"/>
        </w:rPr>
      </w:pPr>
    </w:p>
    <w:p w:rsidR="006E690A" w:rsidRDefault="006E690A" w:rsidP="001C6C0C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ДИАГНОСТИКА</w:t>
      </w:r>
      <w:r w:rsidRPr="001C6C0C">
        <w:rPr>
          <w:rFonts w:ascii="Times New Roman" w:hAnsi="Times New Roman"/>
          <w:b/>
          <w:sz w:val="28"/>
        </w:rPr>
        <w:t xml:space="preserve"> ГРИБОВ РОДА FUSARIUM В ЗЕРНОВЫХ КУЛЬТУРАХ НА ТЕРРИТОРИИ </w:t>
      </w:r>
      <w:r>
        <w:rPr>
          <w:rFonts w:ascii="Times New Roman" w:hAnsi="Times New Roman"/>
          <w:b/>
          <w:sz w:val="28"/>
        </w:rPr>
        <w:t>СЕВЕРНОГО КАЗАХСТАНА МЕТОДОМ</w:t>
      </w:r>
      <w:r w:rsidRPr="001C6C0C">
        <w:rPr>
          <w:rFonts w:ascii="Times New Roman" w:hAnsi="Times New Roman"/>
          <w:b/>
          <w:sz w:val="28"/>
        </w:rPr>
        <w:t xml:space="preserve"> ПЦР</w:t>
      </w:r>
      <w:r>
        <w:rPr>
          <w:rFonts w:ascii="Times New Roman" w:hAnsi="Times New Roman"/>
          <w:b/>
          <w:sz w:val="28"/>
        </w:rPr>
        <w:t xml:space="preserve"> В РЕАЛЬНОМ ВРЕМЕНИ</w:t>
      </w:r>
    </w:p>
    <w:p w:rsidR="006E690A" w:rsidRDefault="006E690A" w:rsidP="001C6C0C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6E690A" w:rsidRPr="00A1583F" w:rsidRDefault="006E690A" w:rsidP="00A1583F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A1583F">
        <w:rPr>
          <w:rFonts w:ascii="Times New Roman" w:hAnsi="Times New Roman"/>
          <w:sz w:val="28"/>
        </w:rPr>
        <w:t>Продовольственная и биологическая безопасность в мире во многом зависит от четкого и своевременного контроля над фитосанитарным состоянием окружающей среды и сельскохозяйственных растений, а также продуктов их переработки и кормов. Основным подходом для осуществления такого контроля является эффективная диагностика и идентификация фитопатогенов. Особое внимание должно уделяться диагностике патогенов, являющихся объектами внутреннего и внешнего карантина, а также особо опасным патогенам.</w:t>
      </w:r>
    </w:p>
    <w:p w:rsidR="006E690A" w:rsidRDefault="006E690A" w:rsidP="00A1583F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A1583F">
        <w:rPr>
          <w:rFonts w:ascii="Times New Roman" w:hAnsi="Times New Roman"/>
          <w:sz w:val="28"/>
        </w:rPr>
        <w:t>Долгое время фузариоз рассматривался как заболевание, характерное для зон с тёплым и влажным климатом. Такие условия являются оптимальными для развития гриба F. graminearum, который вызывал наиболее известные эпифитотии фузариоза. Однако позже, с выявлением новых видов, стало ясно, что многие из них характеризуются высокой экологической пластичностью и могут встречаться в регионах с разли</w:t>
      </w:r>
      <w:r>
        <w:rPr>
          <w:rFonts w:ascii="Times New Roman" w:hAnsi="Times New Roman"/>
          <w:sz w:val="28"/>
        </w:rPr>
        <w:t>чными климатическими условиями.</w:t>
      </w:r>
    </w:p>
    <w:p w:rsidR="006E690A" w:rsidRPr="00A1583F" w:rsidRDefault="006E690A" w:rsidP="00A1583F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A1583F">
        <w:rPr>
          <w:rFonts w:ascii="Times New Roman" w:hAnsi="Times New Roman"/>
          <w:sz w:val="28"/>
        </w:rPr>
        <w:t>Патогенные грибы рода Fusarium, производят вредные микотоксины в результате чего эти токсины загрязняю</w:t>
      </w:r>
      <w:r>
        <w:rPr>
          <w:rFonts w:ascii="Times New Roman" w:hAnsi="Times New Roman"/>
          <w:sz w:val="28"/>
        </w:rPr>
        <w:t>т растениеводческую продукцию [1</w:t>
      </w:r>
      <w:r w:rsidRPr="00A1583F">
        <w:rPr>
          <w:rFonts w:ascii="Times New Roman" w:hAnsi="Times New Roman"/>
          <w:sz w:val="28"/>
        </w:rPr>
        <w:t>]. Использование пищевой и кормовой продукции, загрязненной микотоксинами представляют большой риск для здоровья человека и животных, так как данные микотоксины являются канцерогенами и мог</w:t>
      </w:r>
      <w:r>
        <w:rPr>
          <w:rFonts w:ascii="Times New Roman" w:hAnsi="Times New Roman"/>
          <w:sz w:val="28"/>
        </w:rPr>
        <w:t>ут ослаблять иммунную систему [2</w:t>
      </w:r>
      <w:r w:rsidRPr="00A1583F">
        <w:rPr>
          <w:rFonts w:ascii="Times New Roman" w:hAnsi="Times New Roman"/>
          <w:sz w:val="28"/>
        </w:rPr>
        <w:t>]. Вспышки заболеваний, вызываемых этими грибами, представляют собой большую проблему для сельскохозяйственной отрасли и угрожают глобальной продовольстве</w:t>
      </w:r>
      <w:r>
        <w:rPr>
          <w:rFonts w:ascii="Times New Roman" w:hAnsi="Times New Roman"/>
          <w:sz w:val="28"/>
        </w:rPr>
        <w:t>нной безопасности [3, 4</w:t>
      </w:r>
      <w:r w:rsidRPr="00A1583F">
        <w:rPr>
          <w:rFonts w:ascii="Times New Roman" w:hAnsi="Times New Roman"/>
          <w:sz w:val="28"/>
        </w:rPr>
        <w:t xml:space="preserve">]. На сегодняшний день существует потребность в точных и быстрых мерах контроля заболеваний, вызываемых этими грибами, так как точная идентификация грибов вида Fusarium всегда была проблематична даже для экспертов микологии. </w:t>
      </w:r>
    </w:p>
    <w:p w:rsidR="006E690A" w:rsidRPr="00A1583F" w:rsidRDefault="006E690A" w:rsidP="00A1583F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A1583F">
        <w:rPr>
          <w:rFonts w:ascii="Times New Roman" w:hAnsi="Times New Roman"/>
          <w:sz w:val="28"/>
        </w:rPr>
        <w:t>В настоящий момент важную роль в изучении разнообразия грибов рода Fusarium, а также в их видоспецифичной идентификации и</w:t>
      </w:r>
      <w:r>
        <w:rPr>
          <w:rFonts w:ascii="Times New Roman" w:hAnsi="Times New Roman"/>
          <w:sz w:val="28"/>
        </w:rPr>
        <w:t>грают молекулярные технологии [5</w:t>
      </w:r>
      <w:r w:rsidRPr="00A1583F">
        <w:rPr>
          <w:rFonts w:ascii="Times New Roman" w:hAnsi="Times New Roman"/>
          <w:sz w:val="28"/>
        </w:rPr>
        <w:t>]. Наиболее специфичными для детекции возбудителей фузариоза являются методы с использованием ДНК-маркеров, в первую очередь основанные на полимеразной цепной реакции (ПЦР), позволяющие идентифицировать вид по характерной последовательности нуклеотидов его ДНК. В последние годы применение молекулярных методов позволило уточнить таксономический статус изолятов грибов рода Fusar</w:t>
      </w:r>
      <w:r>
        <w:rPr>
          <w:rFonts w:ascii="Times New Roman" w:hAnsi="Times New Roman"/>
          <w:sz w:val="28"/>
        </w:rPr>
        <w:t>ium различного происхождения [6</w:t>
      </w:r>
      <w:r w:rsidRPr="00A1583F">
        <w:rPr>
          <w:rFonts w:ascii="Times New Roman" w:hAnsi="Times New Roman"/>
          <w:sz w:val="28"/>
        </w:rPr>
        <w:t xml:space="preserve">], а также выделить целый ряд новых </w:t>
      </w:r>
      <w:r>
        <w:rPr>
          <w:rFonts w:ascii="Times New Roman" w:hAnsi="Times New Roman"/>
          <w:sz w:val="28"/>
        </w:rPr>
        <w:t>видов возбудителей фузариоза [7</w:t>
      </w:r>
      <w:r w:rsidRPr="00A1583F">
        <w:rPr>
          <w:rFonts w:ascii="Times New Roman" w:hAnsi="Times New Roman"/>
          <w:sz w:val="28"/>
        </w:rPr>
        <w:t>].</w:t>
      </w:r>
    </w:p>
    <w:p w:rsidR="006E690A" w:rsidRDefault="006E690A" w:rsidP="00A1583F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A1583F">
        <w:rPr>
          <w:rFonts w:ascii="Times New Roman" w:hAnsi="Times New Roman"/>
          <w:sz w:val="28"/>
        </w:rPr>
        <w:t>Предлагаемый нами экспресс метод может служить в качестве инструмента для оценки уровня грибкового содержания ДНК в зерновых культурах и оценить риск микотоксинового загрязнения грибами рода Fusarium.</w:t>
      </w:r>
    </w:p>
    <w:p w:rsidR="006E690A" w:rsidRPr="004E3331" w:rsidRDefault="006E690A" w:rsidP="004E3331">
      <w:pPr>
        <w:pStyle w:val="NoSpacing"/>
        <w:spacing w:line="360" w:lineRule="auto"/>
        <w:ind w:firstLine="708"/>
        <w:jc w:val="both"/>
        <w:rPr>
          <w:rFonts w:ascii="Times New Roman" w:hAnsi="Times New Roman"/>
          <w:b/>
          <w:sz w:val="28"/>
        </w:rPr>
      </w:pPr>
      <w:r w:rsidRPr="004E3331">
        <w:rPr>
          <w:rFonts w:ascii="Times New Roman" w:hAnsi="Times New Roman"/>
          <w:b/>
          <w:sz w:val="28"/>
        </w:rPr>
        <w:t>Материалы и методы</w:t>
      </w:r>
    </w:p>
    <w:p w:rsidR="006E690A" w:rsidRPr="004E3331" w:rsidRDefault="006E690A" w:rsidP="004E3331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4E3331">
        <w:rPr>
          <w:rFonts w:ascii="Times New Roman" w:hAnsi="Times New Roman"/>
          <w:sz w:val="28"/>
        </w:rPr>
        <w:t>В качестве материала для исследования использовались штаммы грибов, обнаруженных на территории северного Казахстана и образцы зерна, пораженные грибами рода Fusarium, а также гербарный материал.</w:t>
      </w:r>
    </w:p>
    <w:p w:rsidR="006E690A" w:rsidRPr="004E3331" w:rsidRDefault="006E690A" w:rsidP="004E3331">
      <w:pPr>
        <w:pStyle w:val="NoSpacing"/>
        <w:spacing w:line="360" w:lineRule="auto"/>
        <w:ind w:firstLine="708"/>
        <w:jc w:val="both"/>
        <w:rPr>
          <w:rFonts w:ascii="Times New Roman" w:hAnsi="Times New Roman"/>
          <w:i/>
          <w:sz w:val="28"/>
        </w:rPr>
      </w:pPr>
      <w:r w:rsidRPr="004E3331">
        <w:rPr>
          <w:rFonts w:ascii="Times New Roman" w:hAnsi="Times New Roman"/>
          <w:i/>
          <w:sz w:val="28"/>
        </w:rPr>
        <w:t>Выделение ДНК.</w:t>
      </w:r>
    </w:p>
    <w:p w:rsidR="006E690A" w:rsidRPr="004E3331" w:rsidRDefault="006E690A" w:rsidP="004E3331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4E3331">
        <w:rPr>
          <w:rFonts w:ascii="Times New Roman" w:hAnsi="Times New Roman"/>
          <w:sz w:val="28"/>
        </w:rPr>
        <w:t>Для получения обильного мицелия культуру грибов пересевали на картофельный агар и выращивали в темноте в течение 10 дней, Fusariumgraminearum культивировали на картофельном агаре с декстрозой при 25°С в течение 6 дней. Выделение ДНК из грибковых культур и зараженных проростков пшеницы были проведены с помощью коммерческого набора для выделения ДНК «PureLink» производства США. Процедура выделения ДНК проходила в соответствии с инструкцией производителя.</w:t>
      </w:r>
    </w:p>
    <w:p w:rsidR="006E690A" w:rsidRPr="004E3331" w:rsidRDefault="006E690A" w:rsidP="004E3331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4E3331">
        <w:rPr>
          <w:rFonts w:ascii="Times New Roman" w:hAnsi="Times New Roman"/>
          <w:sz w:val="28"/>
        </w:rPr>
        <w:t>Концентрацию ДНК определяли с помощью спектрофотометра HaloDNAmasterDynamica («DynamicaGmbH», Великобритания). Перед введением в реакционную cмесь ДНК, выделенную из культур, разбавляли до 10 нг/мл.</w:t>
      </w:r>
    </w:p>
    <w:p w:rsidR="006E690A" w:rsidRPr="004E3331" w:rsidRDefault="006E690A" w:rsidP="004E3331">
      <w:pPr>
        <w:pStyle w:val="NoSpacing"/>
        <w:spacing w:line="360" w:lineRule="auto"/>
        <w:ind w:firstLine="708"/>
        <w:jc w:val="both"/>
        <w:rPr>
          <w:rFonts w:ascii="Times New Roman" w:hAnsi="Times New Roman"/>
          <w:i/>
          <w:sz w:val="28"/>
        </w:rPr>
      </w:pPr>
      <w:r w:rsidRPr="004E3331">
        <w:rPr>
          <w:rFonts w:ascii="Times New Roman" w:hAnsi="Times New Roman"/>
          <w:i/>
          <w:sz w:val="28"/>
        </w:rPr>
        <w:t>Выбор специфических праймеров и флуоресцентно-меченых зондов</w:t>
      </w:r>
    </w:p>
    <w:p w:rsidR="006E690A" w:rsidRPr="004E3331" w:rsidRDefault="006E690A" w:rsidP="004E3331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4E3331">
        <w:rPr>
          <w:rFonts w:ascii="Times New Roman" w:hAnsi="Times New Roman"/>
          <w:sz w:val="28"/>
        </w:rPr>
        <w:t>Поиск нуклеотидных последовательностей для подбора специфических праймеров, осуществляли с помощью онлайн программы GenBank NCBI (http://www.ncbi.nlm.nih.gov/GenBank). Выравнивание нуклеотидных последовательностей было выполнено с использованием алгоритма Clustal W (Thompsonetal., 1994). Работоспособность праймеров и зондов проверяли с использованием программы Oligo 6.71.</w:t>
      </w:r>
    </w:p>
    <w:p w:rsidR="006E690A" w:rsidRPr="004E3331" w:rsidRDefault="006E690A" w:rsidP="004E3331">
      <w:pPr>
        <w:pStyle w:val="NoSpacing"/>
        <w:spacing w:line="360" w:lineRule="auto"/>
        <w:ind w:firstLine="708"/>
        <w:jc w:val="both"/>
        <w:rPr>
          <w:rFonts w:ascii="Times New Roman" w:hAnsi="Times New Roman"/>
          <w:i/>
          <w:sz w:val="28"/>
        </w:rPr>
      </w:pPr>
      <w:r w:rsidRPr="004E3331">
        <w:rPr>
          <w:rFonts w:ascii="Times New Roman" w:hAnsi="Times New Roman"/>
          <w:i/>
          <w:sz w:val="28"/>
        </w:rPr>
        <w:t xml:space="preserve">ПЦР и анализ результатов </w:t>
      </w:r>
    </w:p>
    <w:p w:rsidR="006E690A" w:rsidRPr="004E3331" w:rsidRDefault="006E690A" w:rsidP="004E3331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4E3331">
        <w:rPr>
          <w:rFonts w:ascii="Times New Roman" w:hAnsi="Times New Roman"/>
          <w:sz w:val="28"/>
        </w:rPr>
        <w:t>Амплификацию проводили с помощью термоциклераQuantStudio 5 Real-Time PCR System («AppliedBiosystems™», США). Состав реакционной смеси состаял из: 18 мкл 1,25х буфера для ПЦР, 0,24 мкл 25 мМdNTPs, 0,125 мкл каждого праймера (100 мкМ), 0,14 мкл зонда (50 мкМ), 10 мкл раствора Taq-полимеразы, 5 мкл ДНК. Для определения значений Cq использовался пороговый метод анализа.</w:t>
      </w:r>
      <w:r w:rsidRPr="004E3331">
        <w:rPr>
          <w:rFonts w:ascii="Times New Roman" w:hAnsi="Times New Roman"/>
          <w:sz w:val="28"/>
        </w:rPr>
        <w:tab/>
      </w:r>
    </w:p>
    <w:p w:rsidR="006E690A" w:rsidRPr="004E3331" w:rsidRDefault="006E690A" w:rsidP="004E3331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4E3331">
        <w:rPr>
          <w:rFonts w:ascii="Times New Roman" w:hAnsi="Times New Roman"/>
          <w:sz w:val="28"/>
        </w:rPr>
        <w:t xml:space="preserve">ПЦР проводили в соответствии со следующими программами амплификации: для пар праймеров гена translationelongationfactor 1-alpha (tef1α): 93ºС - 90 с; 93ºС – 20 с, 64ºС – 5 с, 67ºС – 5 с (5 циклов); 93ºС – 1 с, 64º - 5 с, 67ºС – 5 с (40 циклов).  </w:t>
      </w:r>
    </w:p>
    <w:p w:rsidR="006E690A" w:rsidRDefault="006E690A" w:rsidP="004E3331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4E3331">
        <w:rPr>
          <w:rFonts w:ascii="Times New Roman" w:hAnsi="Times New Roman"/>
          <w:sz w:val="28"/>
        </w:rPr>
        <w:t>Детекция результатов ПЦР проводилась методом гель-электрофореза. Электр</w:t>
      </w:r>
      <w:r>
        <w:rPr>
          <w:rFonts w:ascii="Times New Roman" w:hAnsi="Times New Roman"/>
          <w:sz w:val="28"/>
        </w:rPr>
        <w:t>офорез проводили в 2% агарозном геле в буфере T</w:t>
      </w:r>
      <w:r>
        <w:rPr>
          <w:rFonts w:ascii="Times New Roman" w:hAnsi="Times New Roman"/>
          <w:sz w:val="28"/>
          <w:lang w:val="en-US"/>
        </w:rPr>
        <w:t>B</w:t>
      </w:r>
      <w:r w:rsidRPr="004E3331">
        <w:rPr>
          <w:rFonts w:ascii="Times New Roman" w:hAnsi="Times New Roman"/>
          <w:sz w:val="28"/>
        </w:rPr>
        <w:t xml:space="preserve">E. Оценка молекулярной массы фрагментов проводилась с использованием ДНК маркеров молекулярной массой 50 пар оснований (GeneRuler 50 bp DNA ladder, ThermoScientific). Результаты электрофореза визуализировали на гель-документирующей системе QUANTUM модель 1100 SUPER (Viber-Lourmat). </w:t>
      </w:r>
    </w:p>
    <w:p w:rsidR="006E690A" w:rsidRPr="00B44C22" w:rsidRDefault="006E690A" w:rsidP="00B44C2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44C22">
        <w:rPr>
          <w:rFonts w:ascii="Times New Roman" w:hAnsi="Times New Roman"/>
          <w:b/>
          <w:sz w:val="28"/>
          <w:szCs w:val="28"/>
        </w:rPr>
        <w:t>Результаты и обсуждение</w:t>
      </w:r>
    </w:p>
    <w:p w:rsidR="006E690A" w:rsidRPr="00B44C22" w:rsidRDefault="006E690A" w:rsidP="00B44C2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4C22">
        <w:rPr>
          <w:rFonts w:ascii="Times New Roman" w:hAnsi="Times New Roman"/>
          <w:sz w:val="28"/>
          <w:szCs w:val="28"/>
        </w:rPr>
        <w:t xml:space="preserve">Поскольку наиболее распространенными локусами, используемыми в качестве мишеней в ПЦР-диагностике фитопатогенных грибов, являются гены «домашнего хозяйства» и участки рибосомальной ДНК (прежде всего, внутренний транскрибируемый спейсер ITS и межгенныйспейсер IGS), в качестве трёх потенциальных мишеней были выбраны ITS, а также гены бета-тубулина и фактора элонгации трансляции 1 альфа (tef1α). Наиболее информативным из перечисленных локусов оказался ген tef1α. В табл. 1 приведены номера, под которыми в GenBank NCBI депонированы частичные последовательности гена tef1α, использованные при подборе праймеров. </w:t>
      </w:r>
    </w:p>
    <w:p w:rsidR="006E690A" w:rsidRDefault="006E690A" w:rsidP="00B44C2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690A" w:rsidRPr="00B44C22" w:rsidRDefault="006E690A" w:rsidP="00B44C2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4C22">
        <w:rPr>
          <w:rFonts w:ascii="Times New Roman" w:hAnsi="Times New Roman"/>
          <w:sz w:val="28"/>
          <w:szCs w:val="28"/>
        </w:rPr>
        <w:t xml:space="preserve">Таблица 1. Список олигонуклеотидов выбранных для идентификацииFusariumgraminearum, F. culmorum и F. oxysporum. </w:t>
      </w:r>
    </w:p>
    <w:p w:rsidR="006E690A" w:rsidRPr="00B44C22" w:rsidRDefault="006E690A" w:rsidP="00B44C2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4C22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Look w:val="0000"/>
      </w:tblPr>
      <w:tblGrid>
        <w:gridCol w:w="1878"/>
        <w:gridCol w:w="2628"/>
        <w:gridCol w:w="889"/>
        <w:gridCol w:w="4123"/>
      </w:tblGrid>
      <w:tr w:rsidR="006E690A" w:rsidRPr="0006490B" w:rsidTr="00085F6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0A" w:rsidRPr="0006490B" w:rsidRDefault="006E690A" w:rsidP="00085F67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Пара праймеров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0A" w:rsidRPr="0006490B" w:rsidRDefault="006E690A" w:rsidP="00085F67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Исследуемый организм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0A" w:rsidRPr="0006490B" w:rsidRDefault="006E690A" w:rsidP="00085F67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Ген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0A" w:rsidRPr="0006490B" w:rsidRDefault="006E690A" w:rsidP="00085F67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5’-</w:t>
            </w:r>
            <w:smartTag w:uri="urn:schemas-microsoft-com:office:smarttags" w:element="metricconverter">
              <w:smartTagPr>
                <w:attr w:name="ProductID" w:val="3’"/>
              </w:smartTagPr>
              <w:r w:rsidRPr="0006490B">
                <w:rPr>
                  <w:rFonts w:ascii="Times New Roman" w:hAnsi="Times New Roman"/>
                  <w:sz w:val="24"/>
                </w:rPr>
                <w:t>3’</w:t>
              </w:r>
            </w:smartTag>
            <w:r w:rsidRPr="0006490B">
              <w:rPr>
                <w:rFonts w:ascii="Times New Roman" w:hAnsi="Times New Roman"/>
                <w:sz w:val="24"/>
              </w:rPr>
              <w:t xml:space="preserve"> последовательность</w:t>
            </w:r>
          </w:p>
        </w:tc>
      </w:tr>
      <w:tr w:rsidR="006E690A" w:rsidRPr="0006490B" w:rsidTr="00085F6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0A" w:rsidRPr="0006490B" w:rsidRDefault="006E690A" w:rsidP="00085F67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Fgc210F</w:t>
            </w:r>
          </w:p>
          <w:p w:rsidR="006E690A" w:rsidRPr="0006490B" w:rsidRDefault="006E690A" w:rsidP="00085F67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Fgc605R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0A" w:rsidRPr="0006490B" w:rsidRDefault="006E690A" w:rsidP="00085F67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F.graminearum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0A" w:rsidRPr="0006490B" w:rsidRDefault="006E690A" w:rsidP="00085F67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TEF1α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0A" w:rsidRPr="0006490B" w:rsidRDefault="006E690A" w:rsidP="00085F67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CCCAACCCCGCCGACACT</w:t>
            </w:r>
          </w:p>
          <w:p w:rsidR="006E690A" w:rsidRPr="0006490B" w:rsidRDefault="006E690A" w:rsidP="00085F67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GGTTTGTGGGAAGAGGGCAGA</w:t>
            </w:r>
          </w:p>
        </w:tc>
      </w:tr>
      <w:tr w:rsidR="006E690A" w:rsidRPr="0006490B" w:rsidTr="00085F6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0A" w:rsidRPr="0006490B" w:rsidRDefault="006E690A" w:rsidP="00085F67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Fsl80F</w:t>
            </w:r>
          </w:p>
          <w:p w:rsidR="006E690A" w:rsidRPr="0006490B" w:rsidRDefault="006E690A" w:rsidP="00085F67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Fsl390R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0A" w:rsidRPr="0006490B" w:rsidRDefault="006E690A" w:rsidP="00085F67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F. culmorum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0A" w:rsidRPr="0006490B" w:rsidRDefault="006E690A" w:rsidP="00085F67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TEF1α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0A" w:rsidRPr="0006490B" w:rsidRDefault="006E690A" w:rsidP="00085F67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CCCAACCCCGCCGATACA</w:t>
            </w:r>
          </w:p>
          <w:p w:rsidR="006E690A" w:rsidRPr="0006490B" w:rsidRDefault="006E690A" w:rsidP="00085F67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GGTTTGTGGGAAGAGGGCAAG</w:t>
            </w:r>
          </w:p>
        </w:tc>
      </w:tr>
      <w:tr w:rsidR="006E690A" w:rsidRPr="0006490B" w:rsidTr="00085F6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0A" w:rsidRPr="0006490B" w:rsidRDefault="006E690A" w:rsidP="00085F67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FoxF</w:t>
            </w:r>
          </w:p>
          <w:p w:rsidR="006E690A" w:rsidRPr="0006490B" w:rsidRDefault="006E690A" w:rsidP="00085F67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FoxR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0A" w:rsidRPr="0006490B" w:rsidRDefault="006E690A" w:rsidP="00085F67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F. oxysporum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0A" w:rsidRPr="0006490B" w:rsidRDefault="006E690A" w:rsidP="00085F67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TEF1α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0A" w:rsidRPr="0006490B" w:rsidRDefault="006E690A" w:rsidP="00085F67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AGTACTCTCCTCGACAATGAGC</w:t>
            </w:r>
          </w:p>
          <w:p w:rsidR="006E690A" w:rsidRPr="0006490B" w:rsidRDefault="006E690A" w:rsidP="00085F67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TGAGTACTCTCCTCGACAATGAGC</w:t>
            </w:r>
          </w:p>
        </w:tc>
      </w:tr>
    </w:tbl>
    <w:p w:rsidR="006E690A" w:rsidRPr="00B44C22" w:rsidRDefault="006E690A" w:rsidP="00B44C2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690A" w:rsidRPr="00B44C22" w:rsidRDefault="006E690A" w:rsidP="00B44C2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4C22">
        <w:rPr>
          <w:rFonts w:ascii="Times New Roman" w:hAnsi="Times New Roman"/>
          <w:sz w:val="28"/>
          <w:szCs w:val="28"/>
        </w:rPr>
        <w:t>Для каждого патогена были изначально подобраны по две пары, из которых впоследствии была отобрана наиболее оптимальная. Праймеры подбирали в соответствии со следующими требованиями:</w:t>
      </w:r>
    </w:p>
    <w:p w:rsidR="006E690A" w:rsidRPr="00B44C22" w:rsidRDefault="006E690A" w:rsidP="00B44C2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4C22">
        <w:rPr>
          <w:rFonts w:ascii="Times New Roman" w:hAnsi="Times New Roman"/>
          <w:sz w:val="28"/>
          <w:szCs w:val="28"/>
        </w:rPr>
        <w:t>- длина праймеров – 18-30 п.о.;</w:t>
      </w:r>
    </w:p>
    <w:p w:rsidR="006E690A" w:rsidRPr="00B44C22" w:rsidRDefault="006E690A" w:rsidP="00B44C2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4C22">
        <w:rPr>
          <w:rFonts w:ascii="Times New Roman" w:hAnsi="Times New Roman"/>
          <w:sz w:val="28"/>
          <w:szCs w:val="28"/>
        </w:rPr>
        <w:t>- GC-состав праймеров, определяющий Tm (температуру плавления), должен находится в пределах 40-60% (оптимально 45-55%). При этом значения Tm обоих праймеров должны быть близкими;</w:t>
      </w:r>
    </w:p>
    <w:p w:rsidR="006E690A" w:rsidRPr="00B44C22" w:rsidRDefault="006E690A" w:rsidP="00B44C2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4C22">
        <w:rPr>
          <w:rFonts w:ascii="Times New Roman" w:hAnsi="Times New Roman"/>
          <w:sz w:val="28"/>
          <w:szCs w:val="28"/>
        </w:rPr>
        <w:t>- концевые 3’-нуклеотиды не должны быть комплементарны самому праймеру, другому праймеру пары, зонду, или другим синтетическим нуклеотидам, добавляемым в реакцию;</w:t>
      </w:r>
    </w:p>
    <w:p w:rsidR="006E690A" w:rsidRPr="00B44C22" w:rsidRDefault="006E690A" w:rsidP="00B44C2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4C22">
        <w:rPr>
          <w:rFonts w:ascii="Times New Roman" w:hAnsi="Times New Roman"/>
          <w:sz w:val="28"/>
          <w:szCs w:val="28"/>
        </w:rPr>
        <w:t>- если от праймеров требуется специфичность, то по крайней мере 2 нуклеотида на 3’-концах должны быть гомологичны ДНК анализируемого организма, и не гомологичны ДНК близкородственных организмов;</w:t>
      </w:r>
    </w:p>
    <w:p w:rsidR="006E690A" w:rsidRPr="00B44C22" w:rsidRDefault="006E690A" w:rsidP="00B44C2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4C22">
        <w:rPr>
          <w:rFonts w:ascii="Times New Roman" w:hAnsi="Times New Roman"/>
          <w:sz w:val="28"/>
          <w:szCs w:val="28"/>
        </w:rPr>
        <w:t>- желательно, чтобы Tm 5’-концевой части праймера превышала Tm 3’-концевой части;</w:t>
      </w:r>
    </w:p>
    <w:p w:rsidR="006E690A" w:rsidRPr="00B44C22" w:rsidRDefault="006E690A" w:rsidP="00B44C2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4C22">
        <w:rPr>
          <w:rFonts w:ascii="Times New Roman" w:hAnsi="Times New Roman"/>
          <w:sz w:val="28"/>
          <w:szCs w:val="28"/>
        </w:rPr>
        <w:t>- допускается добавление на 5’-конец нескольких оснований, некомплементарных матрице.</w:t>
      </w:r>
    </w:p>
    <w:p w:rsidR="006E690A" w:rsidRPr="00B44C22" w:rsidRDefault="006E690A" w:rsidP="00B44C22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44C22">
        <w:rPr>
          <w:rFonts w:ascii="Times New Roman" w:hAnsi="Times New Roman"/>
          <w:sz w:val="28"/>
          <w:szCs w:val="28"/>
        </w:rPr>
        <w:t>На следующем этапе подбирались зонды для флуоресцентной детекции. От зонда не требуется столь строгой специфичности, как в случае праймеров, поэтому была возможность сконструировать универсальные зонды к консервативным участкам последовательностей нуклеотидов ДНК. В итоге, для работы были подобраны 2 зонда – один для детекции</w:t>
      </w:r>
      <w:r w:rsidRPr="00B44C22">
        <w:rPr>
          <w:rFonts w:ascii="Times New Roman" w:hAnsi="Times New Roman"/>
          <w:i/>
          <w:sz w:val="28"/>
          <w:szCs w:val="28"/>
          <w:lang w:val="en-US"/>
        </w:rPr>
        <w:t>F</w:t>
      </w:r>
      <w:r w:rsidRPr="00B44C22">
        <w:rPr>
          <w:rFonts w:ascii="Times New Roman" w:hAnsi="Times New Roman"/>
          <w:i/>
          <w:sz w:val="28"/>
          <w:szCs w:val="28"/>
        </w:rPr>
        <w:t xml:space="preserve">. </w:t>
      </w:r>
      <w:r w:rsidRPr="00B44C22">
        <w:rPr>
          <w:rFonts w:ascii="Times New Roman" w:hAnsi="Times New Roman"/>
          <w:i/>
          <w:sz w:val="28"/>
          <w:szCs w:val="28"/>
          <w:lang w:val="en-US"/>
        </w:rPr>
        <w:t>graminearum</w:t>
      </w:r>
      <w:r w:rsidRPr="00B44C22">
        <w:rPr>
          <w:rFonts w:ascii="Times New Roman" w:hAnsi="Times New Roman"/>
          <w:sz w:val="28"/>
          <w:szCs w:val="28"/>
        </w:rPr>
        <w:t xml:space="preserve"> и </w:t>
      </w:r>
      <w:r w:rsidRPr="00B44C22">
        <w:rPr>
          <w:rFonts w:ascii="Times New Roman" w:hAnsi="Times New Roman"/>
          <w:i/>
          <w:sz w:val="28"/>
          <w:szCs w:val="28"/>
          <w:lang w:val="en-US"/>
        </w:rPr>
        <w:t>F</w:t>
      </w:r>
      <w:r w:rsidRPr="00B44C22">
        <w:rPr>
          <w:rFonts w:ascii="Times New Roman" w:hAnsi="Times New Roman"/>
          <w:i/>
          <w:sz w:val="28"/>
          <w:szCs w:val="28"/>
        </w:rPr>
        <w:t xml:space="preserve">. </w:t>
      </w:r>
      <w:r w:rsidRPr="00B44C22">
        <w:rPr>
          <w:rFonts w:ascii="Times New Roman" w:hAnsi="Times New Roman"/>
          <w:i/>
          <w:sz w:val="28"/>
          <w:szCs w:val="28"/>
          <w:lang w:val="en-US"/>
        </w:rPr>
        <w:t>culmorum</w:t>
      </w:r>
      <w:r w:rsidRPr="00B44C22">
        <w:rPr>
          <w:rFonts w:ascii="Times New Roman" w:hAnsi="Times New Roman"/>
          <w:sz w:val="28"/>
          <w:szCs w:val="28"/>
        </w:rPr>
        <w:t>, один для детекции</w:t>
      </w:r>
      <w:r w:rsidRPr="00B44C22">
        <w:rPr>
          <w:rFonts w:ascii="Times New Roman" w:hAnsi="Times New Roman"/>
          <w:i/>
          <w:sz w:val="28"/>
          <w:szCs w:val="28"/>
          <w:lang w:val="en-US"/>
        </w:rPr>
        <w:t>F</w:t>
      </w:r>
      <w:r w:rsidRPr="00B44C22">
        <w:rPr>
          <w:rFonts w:ascii="Times New Roman" w:hAnsi="Times New Roman"/>
          <w:i/>
          <w:sz w:val="28"/>
          <w:szCs w:val="28"/>
        </w:rPr>
        <w:t xml:space="preserve">. </w:t>
      </w:r>
      <w:r w:rsidRPr="00B44C22">
        <w:rPr>
          <w:rFonts w:ascii="Times New Roman" w:hAnsi="Times New Roman"/>
          <w:i/>
          <w:sz w:val="28"/>
          <w:szCs w:val="28"/>
          <w:lang w:val="en-US"/>
        </w:rPr>
        <w:t>oxysporum</w:t>
      </w:r>
      <w:r w:rsidRPr="00B44C22">
        <w:rPr>
          <w:rFonts w:ascii="Times New Roman" w:hAnsi="Times New Roman"/>
          <w:sz w:val="28"/>
          <w:szCs w:val="28"/>
        </w:rPr>
        <w:t xml:space="preserve"> (см. табл. 2)</w:t>
      </w:r>
    </w:p>
    <w:p w:rsidR="006E690A" w:rsidRPr="00B44C22" w:rsidRDefault="006E690A" w:rsidP="00B44C22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44C22">
        <w:rPr>
          <w:rFonts w:ascii="Times New Roman" w:hAnsi="Times New Roman"/>
          <w:sz w:val="28"/>
          <w:szCs w:val="28"/>
        </w:rPr>
        <w:t>Табл. 2. Структу</w:t>
      </w:r>
      <w:r>
        <w:rPr>
          <w:rFonts w:ascii="Times New Roman" w:hAnsi="Times New Roman"/>
          <w:sz w:val="28"/>
          <w:szCs w:val="28"/>
        </w:rPr>
        <w:t>ры флуоресцентно-меченых зондов</w:t>
      </w:r>
      <w:r w:rsidRPr="00B44C22">
        <w:rPr>
          <w:rFonts w:ascii="Times New Roman" w:hAnsi="Times New Roman"/>
          <w:sz w:val="28"/>
          <w:szCs w:val="28"/>
        </w:rPr>
        <w:t>, использованных в работе.</w:t>
      </w:r>
    </w:p>
    <w:tbl>
      <w:tblPr>
        <w:tblW w:w="5080" w:type="pct"/>
        <w:jc w:val="center"/>
        <w:tblLook w:val="0000"/>
      </w:tblPr>
      <w:tblGrid>
        <w:gridCol w:w="1300"/>
        <w:gridCol w:w="6652"/>
        <w:gridCol w:w="2060"/>
      </w:tblGrid>
      <w:tr w:rsidR="006E690A" w:rsidRPr="0006490B" w:rsidTr="00CD3FC1">
        <w:trPr>
          <w:trHeight w:val="241"/>
          <w:jc w:val="center"/>
        </w:trPr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0A" w:rsidRPr="0006490B" w:rsidRDefault="006E690A" w:rsidP="00085F67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Зонд</w:t>
            </w:r>
          </w:p>
        </w:tc>
        <w:tc>
          <w:tcPr>
            <w:tcW w:w="3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0A" w:rsidRPr="0006490B" w:rsidRDefault="006E690A" w:rsidP="00085F67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Последовательность 5’→3’</w:t>
            </w:r>
          </w:p>
        </w:tc>
        <w:tc>
          <w:tcPr>
            <w:tcW w:w="1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0A" w:rsidRPr="0006490B" w:rsidRDefault="006E690A" w:rsidP="00085F67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Специфичность</w:t>
            </w:r>
          </w:p>
        </w:tc>
      </w:tr>
      <w:tr w:rsidR="006E690A" w:rsidRPr="0006490B" w:rsidTr="00CD3FC1">
        <w:trPr>
          <w:jc w:val="center"/>
        </w:trPr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0A" w:rsidRPr="0006490B" w:rsidRDefault="006E690A" w:rsidP="00085F67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FgcP(T)</w:t>
            </w:r>
          </w:p>
        </w:tc>
        <w:tc>
          <w:tcPr>
            <w:tcW w:w="3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0A" w:rsidRPr="0006490B" w:rsidRDefault="006E690A" w:rsidP="00085F67">
            <w:pPr>
              <w:pStyle w:val="NoSpacing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BHQ1-GGGCTCA(FAMdT)ACCCCGCCACTCGAG</w:t>
            </w:r>
          </w:p>
        </w:tc>
        <w:tc>
          <w:tcPr>
            <w:tcW w:w="1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0A" w:rsidRPr="0006490B" w:rsidRDefault="006E690A" w:rsidP="00085F67">
            <w:pPr>
              <w:pStyle w:val="NoSpacing"/>
              <w:rPr>
                <w:rFonts w:ascii="Times New Roman" w:hAnsi="Times New Roman"/>
                <w:i/>
                <w:sz w:val="24"/>
              </w:rPr>
            </w:pPr>
            <w:r w:rsidRPr="0006490B">
              <w:rPr>
                <w:rFonts w:ascii="Times New Roman" w:hAnsi="Times New Roman"/>
                <w:i/>
                <w:sz w:val="24"/>
                <w:lang w:val="en-US"/>
              </w:rPr>
              <w:t>F</w:t>
            </w:r>
            <w:r w:rsidRPr="0006490B">
              <w:rPr>
                <w:rFonts w:ascii="Times New Roman" w:hAnsi="Times New Roman"/>
                <w:i/>
                <w:sz w:val="24"/>
              </w:rPr>
              <w:t xml:space="preserve">. </w:t>
            </w:r>
            <w:r w:rsidRPr="0006490B">
              <w:rPr>
                <w:rFonts w:ascii="Times New Roman" w:hAnsi="Times New Roman"/>
                <w:i/>
                <w:sz w:val="24"/>
                <w:lang w:val="en-US"/>
              </w:rPr>
              <w:t>graminearum</w:t>
            </w:r>
          </w:p>
          <w:p w:rsidR="006E690A" w:rsidRPr="0006490B" w:rsidRDefault="006E690A" w:rsidP="00085F67">
            <w:pPr>
              <w:pStyle w:val="NoSpacing"/>
              <w:rPr>
                <w:rFonts w:ascii="Times New Roman" w:hAnsi="Times New Roman"/>
                <w:i/>
                <w:sz w:val="24"/>
              </w:rPr>
            </w:pPr>
            <w:r w:rsidRPr="0006490B">
              <w:rPr>
                <w:rFonts w:ascii="Times New Roman" w:hAnsi="Times New Roman"/>
                <w:i/>
                <w:sz w:val="24"/>
                <w:lang w:val="en-US"/>
              </w:rPr>
              <w:t>F</w:t>
            </w:r>
            <w:r w:rsidRPr="0006490B">
              <w:rPr>
                <w:rFonts w:ascii="Times New Roman" w:hAnsi="Times New Roman"/>
                <w:i/>
                <w:sz w:val="24"/>
              </w:rPr>
              <w:t xml:space="preserve">. </w:t>
            </w:r>
            <w:r w:rsidRPr="0006490B">
              <w:rPr>
                <w:rFonts w:ascii="Times New Roman" w:hAnsi="Times New Roman"/>
                <w:i/>
                <w:sz w:val="24"/>
                <w:lang w:val="en-US"/>
              </w:rPr>
              <w:t>culmorum</w:t>
            </w:r>
          </w:p>
        </w:tc>
      </w:tr>
      <w:tr w:rsidR="006E690A" w:rsidRPr="0006490B" w:rsidTr="00CD3FC1">
        <w:trPr>
          <w:trHeight w:val="694"/>
          <w:jc w:val="center"/>
        </w:trPr>
        <w:tc>
          <w:tcPr>
            <w:tcW w:w="6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0A" w:rsidRPr="0006490B" w:rsidRDefault="006E690A" w:rsidP="00085F67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F</w:t>
            </w:r>
            <w:r w:rsidRPr="0006490B">
              <w:rPr>
                <w:rFonts w:ascii="Times New Roman" w:hAnsi="Times New Roman"/>
                <w:sz w:val="24"/>
                <w:lang w:val="en-US"/>
              </w:rPr>
              <w:t>ox</w:t>
            </w:r>
            <w:r w:rsidRPr="0006490B">
              <w:rPr>
                <w:rFonts w:ascii="Times New Roman" w:hAnsi="Times New Roman"/>
                <w:sz w:val="24"/>
              </w:rPr>
              <w:t>P(T)</w:t>
            </w:r>
          </w:p>
        </w:tc>
        <w:tc>
          <w:tcPr>
            <w:tcW w:w="33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0A" w:rsidRPr="0006490B" w:rsidRDefault="006E690A" w:rsidP="00085F67">
            <w:pPr>
              <w:pStyle w:val="NoSpacing"/>
              <w:rPr>
                <w:rFonts w:ascii="Times New Roman" w:hAnsi="Times New Roman"/>
                <w:sz w:val="24"/>
              </w:rPr>
            </w:pPr>
            <w:r w:rsidRPr="0006490B">
              <w:rPr>
                <w:rFonts w:ascii="Times New Roman" w:hAnsi="Times New Roman"/>
                <w:sz w:val="24"/>
              </w:rPr>
              <w:t>(</w:t>
            </w:r>
            <w:r w:rsidRPr="0006490B">
              <w:rPr>
                <w:rFonts w:ascii="Times New Roman" w:hAnsi="Times New Roman"/>
                <w:sz w:val="24"/>
                <w:lang w:val="en-US"/>
              </w:rPr>
              <w:t>BHQ</w:t>
            </w:r>
            <w:r w:rsidRPr="0006490B">
              <w:rPr>
                <w:rFonts w:ascii="Times New Roman" w:hAnsi="Times New Roman"/>
                <w:sz w:val="24"/>
              </w:rPr>
              <w:t>1)-</w:t>
            </w:r>
            <w:r w:rsidRPr="0006490B">
              <w:rPr>
                <w:rFonts w:ascii="Times New Roman" w:hAnsi="Times New Roman"/>
                <w:sz w:val="24"/>
                <w:lang w:val="en-US"/>
              </w:rPr>
              <w:t>TGACTTTGAGAAA</w:t>
            </w:r>
            <w:r w:rsidRPr="0006490B">
              <w:rPr>
                <w:rFonts w:ascii="Times New Roman" w:hAnsi="Times New Roman"/>
                <w:sz w:val="24"/>
              </w:rPr>
              <w:t>(</w:t>
            </w:r>
            <w:r w:rsidRPr="0006490B">
              <w:rPr>
                <w:rFonts w:ascii="Times New Roman" w:hAnsi="Times New Roman"/>
                <w:sz w:val="24"/>
                <w:lang w:val="en-US"/>
              </w:rPr>
              <w:t>FAMdT</w:t>
            </w:r>
            <w:r w:rsidRPr="0006490B">
              <w:rPr>
                <w:rFonts w:ascii="Times New Roman" w:hAnsi="Times New Roman"/>
                <w:sz w:val="24"/>
              </w:rPr>
              <w:t>)</w:t>
            </w:r>
            <w:r w:rsidRPr="0006490B">
              <w:rPr>
                <w:rFonts w:ascii="Times New Roman" w:hAnsi="Times New Roman"/>
                <w:sz w:val="24"/>
                <w:lang w:val="en-US"/>
              </w:rPr>
              <w:t>ACCCCGCCAGGTCTTG</w:t>
            </w:r>
            <w:r w:rsidRPr="0006490B">
              <w:rPr>
                <w:rFonts w:ascii="Times New Roman" w:hAnsi="Times New Roman"/>
                <w:sz w:val="24"/>
              </w:rPr>
              <w:t xml:space="preserve"> (</w:t>
            </w:r>
            <w:r w:rsidRPr="0006490B">
              <w:rPr>
                <w:rFonts w:ascii="Times New Roman" w:hAnsi="Times New Roman"/>
                <w:sz w:val="24"/>
                <w:lang w:val="en-US"/>
              </w:rPr>
              <w:t>p</w:t>
            </w:r>
            <w:r w:rsidRPr="0006490B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0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90A" w:rsidRPr="0006490B" w:rsidRDefault="006E690A" w:rsidP="00085F67">
            <w:pPr>
              <w:pStyle w:val="NoSpacing"/>
              <w:rPr>
                <w:rFonts w:ascii="Times New Roman" w:hAnsi="Times New Roman"/>
                <w:i/>
                <w:sz w:val="24"/>
                <w:lang w:val="en-US"/>
              </w:rPr>
            </w:pPr>
            <w:r w:rsidRPr="0006490B">
              <w:rPr>
                <w:rFonts w:ascii="Times New Roman" w:hAnsi="Times New Roman"/>
                <w:i/>
                <w:sz w:val="24"/>
                <w:lang w:val="en-US"/>
              </w:rPr>
              <w:t>F. oxysporum</w:t>
            </w:r>
          </w:p>
        </w:tc>
      </w:tr>
    </w:tbl>
    <w:p w:rsidR="006E690A" w:rsidRPr="00B44C22" w:rsidRDefault="006E690A" w:rsidP="00B44C22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E690A" w:rsidRPr="00B44C22" w:rsidRDefault="006E690A" w:rsidP="00B44C22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44C22">
        <w:rPr>
          <w:rFonts w:ascii="Times New Roman" w:hAnsi="Times New Roman"/>
          <w:sz w:val="28"/>
          <w:szCs w:val="28"/>
        </w:rPr>
        <w:t>Во всех случаях значение флуоресценции зонда превысило в 2,5 раза уровень его фоновой флуоресценции, что указывает на отсутствие ингибирования ПЦР. В вариантах осуществления, где наблюдаемое образование специфического продукта ПЦР меньше, чем сигнала в несколько раз по сравнению с вариантами, в которых формирование конкретного продукта не происходит. Результаты ДНК одной споровых культур Fusariumgraminearum, Fusariumculmorum, Fusariumoxysporum с помощью количественной ПЦР с использованием праймеров для tef1α приведены в таблице 1.</w:t>
      </w:r>
    </w:p>
    <w:p w:rsidR="006E690A" w:rsidRPr="00B44C22" w:rsidRDefault="006E690A" w:rsidP="00B44C22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44C22">
        <w:rPr>
          <w:rFonts w:ascii="Times New Roman" w:hAnsi="Times New Roman"/>
          <w:sz w:val="28"/>
          <w:szCs w:val="28"/>
        </w:rPr>
        <w:t>В табл. 3 приведены данные амплификации ДНК моноспоровых штаммов возбудителей фузариоза различных видов. В скобках приведены значения пороговых циклов для каждого образца. НЕХ – внутренний контроль (плазмида, амплифицируемая по принципу мультиплексной ПЦР, необходимая для выявления ложноотрицательных результатов).</w:t>
      </w:r>
    </w:p>
    <w:p w:rsidR="006E690A" w:rsidRPr="00B44C22" w:rsidRDefault="006E690A" w:rsidP="00B44C22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  <w:lang w:val="en-US"/>
        </w:rPr>
      </w:pPr>
      <w:r w:rsidRPr="00B44C22">
        <w:rPr>
          <w:rFonts w:ascii="Times New Roman" w:hAnsi="Times New Roman"/>
          <w:sz w:val="28"/>
          <w:szCs w:val="28"/>
        </w:rPr>
        <w:t xml:space="preserve">Табл. 3. Значения пороговых циклов для последовательных разведений плазмид-положительных контролей. </w:t>
      </w:r>
      <w:r w:rsidRPr="00B44C22">
        <w:rPr>
          <w:rFonts w:ascii="Times New Roman" w:hAnsi="Times New Roman"/>
          <w:sz w:val="28"/>
          <w:szCs w:val="28"/>
          <w:lang w:val="en-US"/>
        </w:rPr>
        <w:t>F. gram – F. graminearum; F. culm – F. culmorum; F. oxysp – F. oxysporum.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16"/>
        <w:gridCol w:w="2030"/>
        <w:gridCol w:w="1955"/>
        <w:gridCol w:w="1953"/>
      </w:tblGrid>
      <w:tr w:rsidR="006E690A" w:rsidRPr="0006490B" w:rsidTr="00CD3FC1">
        <w:trPr>
          <w:trHeight w:val="346"/>
          <w:jc w:val="center"/>
        </w:trPr>
        <w:tc>
          <w:tcPr>
            <w:tcW w:w="1987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ind w:firstLine="5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eastAsia="ar-SA"/>
              </w:rPr>
              <w:t>Образец</w:t>
            </w:r>
          </w:p>
        </w:tc>
        <w:tc>
          <w:tcPr>
            <w:tcW w:w="1030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ind w:firstLine="24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val="en-US" w:eastAsia="ar-SA"/>
              </w:rPr>
              <w:t>F. gram</w:t>
            </w:r>
          </w:p>
        </w:tc>
        <w:tc>
          <w:tcPr>
            <w:tcW w:w="992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val="en-US" w:eastAsia="ar-SA"/>
              </w:rPr>
              <w:t>F</w:t>
            </w:r>
            <w:r w:rsidRPr="0053308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</w:t>
            </w:r>
            <w:r w:rsidRPr="00533082">
              <w:rPr>
                <w:rFonts w:ascii="Times New Roman" w:hAnsi="Times New Roman"/>
                <w:sz w:val="24"/>
                <w:szCs w:val="24"/>
                <w:lang w:val="en-US" w:eastAsia="ar-SA"/>
              </w:rPr>
              <w:t>culm</w:t>
            </w:r>
          </w:p>
        </w:tc>
        <w:tc>
          <w:tcPr>
            <w:tcW w:w="992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val="en-US" w:eastAsia="ar-SA"/>
              </w:rPr>
              <w:t>F. ox</w:t>
            </w:r>
          </w:p>
        </w:tc>
      </w:tr>
      <w:tr w:rsidR="006E690A" w:rsidRPr="0006490B" w:rsidTr="008C2A28">
        <w:trPr>
          <w:jc w:val="center"/>
        </w:trPr>
        <w:tc>
          <w:tcPr>
            <w:tcW w:w="1987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ind w:firstLine="5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val="en-US" w:eastAsia="ar-SA"/>
              </w:rPr>
              <w:t>F. graminearum</w:t>
            </w:r>
          </w:p>
        </w:tc>
        <w:tc>
          <w:tcPr>
            <w:tcW w:w="1030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ind w:firstLine="24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val="en-US" w:eastAsia="ar-SA"/>
              </w:rPr>
              <w:t>+ (19.0)</w:t>
            </w:r>
          </w:p>
        </w:tc>
        <w:tc>
          <w:tcPr>
            <w:tcW w:w="992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val="en-US" w:eastAsia="ar-SA"/>
              </w:rPr>
              <w:t>-</w:t>
            </w:r>
          </w:p>
        </w:tc>
        <w:tc>
          <w:tcPr>
            <w:tcW w:w="992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val="en-US" w:eastAsia="ar-SA"/>
              </w:rPr>
              <w:t>-</w:t>
            </w:r>
          </w:p>
        </w:tc>
      </w:tr>
      <w:tr w:rsidR="006E690A" w:rsidRPr="0006490B" w:rsidTr="008C2A28">
        <w:trPr>
          <w:jc w:val="center"/>
        </w:trPr>
        <w:tc>
          <w:tcPr>
            <w:tcW w:w="1987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ind w:firstLine="5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val="en-US" w:eastAsia="ar-SA"/>
              </w:rPr>
              <w:t>F.culmorum</w:t>
            </w:r>
          </w:p>
        </w:tc>
        <w:tc>
          <w:tcPr>
            <w:tcW w:w="1030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ind w:firstLine="24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val="en-US" w:eastAsia="ar-SA"/>
              </w:rPr>
              <w:t>-</w:t>
            </w:r>
          </w:p>
        </w:tc>
        <w:tc>
          <w:tcPr>
            <w:tcW w:w="992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val="en-US" w:eastAsia="ar-SA"/>
              </w:rPr>
              <w:t>+ (18.7)</w:t>
            </w:r>
          </w:p>
        </w:tc>
        <w:tc>
          <w:tcPr>
            <w:tcW w:w="992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val="en-US" w:eastAsia="ar-SA"/>
              </w:rPr>
              <w:t>-</w:t>
            </w:r>
          </w:p>
        </w:tc>
      </w:tr>
      <w:tr w:rsidR="006E690A" w:rsidRPr="0006490B" w:rsidTr="008C2A28">
        <w:trPr>
          <w:jc w:val="center"/>
        </w:trPr>
        <w:tc>
          <w:tcPr>
            <w:tcW w:w="1987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ind w:firstLine="5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val="en-US" w:eastAsia="ar-SA"/>
              </w:rPr>
              <w:t>F.sporotrichioides</w:t>
            </w:r>
          </w:p>
        </w:tc>
        <w:tc>
          <w:tcPr>
            <w:tcW w:w="1030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ind w:firstLine="24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val="en-US" w:eastAsia="ar-SA"/>
              </w:rPr>
              <w:t>-</w:t>
            </w:r>
          </w:p>
        </w:tc>
        <w:tc>
          <w:tcPr>
            <w:tcW w:w="992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val="en-US" w:eastAsia="ar-SA"/>
              </w:rPr>
              <w:t>-</w:t>
            </w:r>
          </w:p>
        </w:tc>
        <w:tc>
          <w:tcPr>
            <w:tcW w:w="992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val="en-US" w:eastAsia="ar-SA"/>
              </w:rPr>
              <w:t>-</w:t>
            </w:r>
          </w:p>
        </w:tc>
      </w:tr>
      <w:tr w:rsidR="006E690A" w:rsidRPr="0006490B" w:rsidTr="008C2A28">
        <w:trPr>
          <w:jc w:val="center"/>
        </w:trPr>
        <w:tc>
          <w:tcPr>
            <w:tcW w:w="1987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ind w:firstLine="5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val="en-US" w:eastAsia="ar-SA"/>
              </w:rPr>
              <w:t>F.cerealis</w:t>
            </w:r>
          </w:p>
        </w:tc>
        <w:tc>
          <w:tcPr>
            <w:tcW w:w="1030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ind w:firstLine="24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val="en-US" w:eastAsia="ar-SA"/>
              </w:rPr>
              <w:t>-</w:t>
            </w:r>
          </w:p>
        </w:tc>
        <w:tc>
          <w:tcPr>
            <w:tcW w:w="992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val="en-US" w:eastAsia="ar-SA"/>
              </w:rPr>
              <w:t>-</w:t>
            </w:r>
          </w:p>
        </w:tc>
        <w:tc>
          <w:tcPr>
            <w:tcW w:w="992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val="en-US" w:eastAsia="ar-SA"/>
              </w:rPr>
              <w:t>-</w:t>
            </w:r>
          </w:p>
        </w:tc>
      </w:tr>
      <w:tr w:rsidR="006E690A" w:rsidRPr="0006490B" w:rsidTr="008C2A28">
        <w:trPr>
          <w:jc w:val="center"/>
        </w:trPr>
        <w:tc>
          <w:tcPr>
            <w:tcW w:w="1987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ind w:firstLine="5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val="en-US" w:eastAsia="ar-SA"/>
              </w:rPr>
              <w:t>F.poae</w:t>
            </w:r>
          </w:p>
        </w:tc>
        <w:tc>
          <w:tcPr>
            <w:tcW w:w="1030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ind w:firstLine="24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val="en-US" w:eastAsia="ar-SA"/>
              </w:rPr>
              <w:t>-</w:t>
            </w:r>
          </w:p>
        </w:tc>
        <w:tc>
          <w:tcPr>
            <w:tcW w:w="992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val="en-US" w:eastAsia="ar-SA"/>
              </w:rPr>
              <w:t>-</w:t>
            </w:r>
          </w:p>
        </w:tc>
        <w:tc>
          <w:tcPr>
            <w:tcW w:w="992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val="en-US" w:eastAsia="ar-SA"/>
              </w:rPr>
              <w:t>-</w:t>
            </w:r>
          </w:p>
        </w:tc>
      </w:tr>
      <w:tr w:rsidR="006E690A" w:rsidRPr="0006490B" w:rsidTr="008C2A28">
        <w:trPr>
          <w:jc w:val="center"/>
        </w:trPr>
        <w:tc>
          <w:tcPr>
            <w:tcW w:w="1987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ind w:firstLine="5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val="en-US" w:eastAsia="ar-SA"/>
              </w:rPr>
              <w:t>F.langsethiae</w:t>
            </w:r>
          </w:p>
        </w:tc>
        <w:tc>
          <w:tcPr>
            <w:tcW w:w="1030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ind w:firstLine="24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 w:rsidR="006E690A" w:rsidRPr="0006490B" w:rsidTr="008C2A28">
        <w:trPr>
          <w:jc w:val="center"/>
        </w:trPr>
        <w:tc>
          <w:tcPr>
            <w:tcW w:w="1987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ind w:firstLine="5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val="en-US" w:eastAsia="ar-SA"/>
              </w:rPr>
              <w:t>F.avenaceum</w:t>
            </w:r>
          </w:p>
        </w:tc>
        <w:tc>
          <w:tcPr>
            <w:tcW w:w="1030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ind w:firstLine="24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</w:tr>
      <w:tr w:rsidR="006E690A" w:rsidRPr="0006490B" w:rsidTr="008C2A28">
        <w:trPr>
          <w:jc w:val="center"/>
        </w:trPr>
        <w:tc>
          <w:tcPr>
            <w:tcW w:w="1987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ind w:firstLine="5"/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val="en-US" w:eastAsia="ar-SA"/>
              </w:rPr>
              <w:t>F.oxysporum</w:t>
            </w:r>
          </w:p>
        </w:tc>
        <w:tc>
          <w:tcPr>
            <w:tcW w:w="1030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ind w:firstLine="24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pct"/>
            <w:vAlign w:val="center"/>
          </w:tcPr>
          <w:p w:rsidR="006E690A" w:rsidRPr="00533082" w:rsidRDefault="006E690A" w:rsidP="00B44C2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33082">
              <w:rPr>
                <w:rFonts w:ascii="Times New Roman" w:hAnsi="Times New Roman"/>
                <w:sz w:val="24"/>
                <w:szCs w:val="24"/>
                <w:lang w:eastAsia="ar-SA"/>
              </w:rPr>
              <w:t>+ (26.3)</w:t>
            </w:r>
          </w:p>
        </w:tc>
      </w:tr>
    </w:tbl>
    <w:p w:rsidR="006E690A" w:rsidRDefault="006E690A" w:rsidP="00B44C22">
      <w:pPr>
        <w:spacing w:line="36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6E690A" w:rsidRDefault="006E690A" w:rsidP="00B44C22">
      <w:pPr>
        <w:spacing w:line="36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CD3FC1">
        <w:rPr>
          <w:rFonts w:ascii="Times New Roman" w:hAnsi="Times New Roman"/>
          <w:b/>
          <w:sz w:val="28"/>
          <w:szCs w:val="28"/>
        </w:rPr>
        <w:t>Литература:</w:t>
      </w:r>
    </w:p>
    <w:p w:rsidR="006E690A" w:rsidRPr="005A270E" w:rsidRDefault="006E690A" w:rsidP="00CD3FC1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1. Doohan</w:t>
      </w:r>
      <w:r w:rsidRPr="00CD3FC1">
        <w:rPr>
          <w:rFonts w:ascii="Times New Roman" w:hAnsi="Times New Roman"/>
          <w:sz w:val="28"/>
          <w:szCs w:val="28"/>
          <w:lang w:val="en-US"/>
        </w:rPr>
        <w:t xml:space="preserve"> F. M.The use of species-speciec PCR based assays to analy</w:t>
      </w:r>
      <w:r>
        <w:rPr>
          <w:rFonts w:ascii="Times New Roman" w:hAnsi="Times New Roman"/>
          <w:sz w:val="28"/>
          <w:szCs w:val="28"/>
          <w:lang w:val="en-US"/>
        </w:rPr>
        <w:t>seFusarium ear blight of wheat // Doohan</w:t>
      </w:r>
      <w:r w:rsidRPr="00515591">
        <w:rPr>
          <w:rFonts w:ascii="Times New Roman" w:hAnsi="Times New Roman"/>
          <w:sz w:val="28"/>
          <w:szCs w:val="28"/>
          <w:lang w:val="en-US"/>
        </w:rPr>
        <w:t xml:space="preserve"> F. M., </w:t>
      </w:r>
      <w:r>
        <w:rPr>
          <w:rFonts w:ascii="Times New Roman" w:hAnsi="Times New Roman"/>
          <w:sz w:val="28"/>
          <w:szCs w:val="28"/>
          <w:lang w:val="en-US"/>
        </w:rPr>
        <w:t>Parry D. W., Jenkinson P. and Nicholson</w:t>
      </w:r>
      <w:r w:rsidRPr="00CD3FC1">
        <w:rPr>
          <w:rFonts w:ascii="Times New Roman" w:hAnsi="Times New Roman"/>
          <w:sz w:val="28"/>
          <w:szCs w:val="28"/>
          <w:lang w:val="en-US"/>
        </w:rPr>
        <w:t xml:space="preserve"> P. </w:t>
      </w:r>
      <w:r>
        <w:rPr>
          <w:rFonts w:ascii="Times New Roman" w:hAnsi="Times New Roman"/>
          <w:sz w:val="28"/>
          <w:szCs w:val="28"/>
          <w:lang w:val="en-US"/>
        </w:rPr>
        <w:t>Plant Pathol. 47, 1998. -</w:t>
      </w:r>
      <w:r w:rsidRPr="005A270E">
        <w:rPr>
          <w:rFonts w:ascii="Times New Roman" w:hAnsi="Times New Roman"/>
          <w:sz w:val="28"/>
          <w:szCs w:val="28"/>
          <w:lang w:val="en-US"/>
        </w:rPr>
        <w:t xml:space="preserve"> p. 197-205.</w:t>
      </w:r>
    </w:p>
    <w:p w:rsidR="006E690A" w:rsidRPr="005A270E" w:rsidRDefault="006E690A" w:rsidP="00CD3FC1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2. Withanage G.S.</w:t>
      </w:r>
      <w:r w:rsidRPr="00CD3FC1">
        <w:rPr>
          <w:rFonts w:ascii="Times New Roman" w:hAnsi="Times New Roman"/>
          <w:sz w:val="28"/>
          <w:szCs w:val="28"/>
          <w:lang w:val="en-US"/>
        </w:rPr>
        <w:t>Agonistic and antagonistic e¡ects of zearalenone, an estrogenic mycotoxin, on SKN, HHUA, an</w:t>
      </w:r>
      <w:r>
        <w:rPr>
          <w:rFonts w:ascii="Times New Roman" w:hAnsi="Times New Roman"/>
          <w:sz w:val="28"/>
          <w:szCs w:val="28"/>
          <w:lang w:val="en-US"/>
        </w:rPr>
        <w:t xml:space="preserve">d HepG2 human cancer cell lines </w:t>
      </w:r>
      <w:r w:rsidRPr="00515591">
        <w:rPr>
          <w:rFonts w:ascii="Times New Roman" w:hAnsi="Times New Roman"/>
          <w:sz w:val="28"/>
          <w:szCs w:val="28"/>
          <w:lang w:val="en-US"/>
        </w:rPr>
        <w:t>// Withanage G.S.</w:t>
      </w:r>
      <w:r w:rsidRPr="00CD3FC1">
        <w:rPr>
          <w:rFonts w:ascii="Times New Roman" w:hAnsi="Times New Roman"/>
          <w:sz w:val="28"/>
          <w:szCs w:val="28"/>
          <w:lang w:val="en-US"/>
        </w:rPr>
        <w:t>Murata</w:t>
      </w:r>
      <w:r>
        <w:rPr>
          <w:rFonts w:ascii="Times New Roman" w:hAnsi="Times New Roman"/>
          <w:sz w:val="28"/>
          <w:szCs w:val="28"/>
          <w:lang w:val="en-US"/>
        </w:rPr>
        <w:t xml:space="preserve"> H., Koyama T. and Ishiwata</w:t>
      </w:r>
      <w:r w:rsidRPr="00CD3FC1">
        <w:rPr>
          <w:rFonts w:ascii="Times New Roman" w:hAnsi="Times New Roman"/>
          <w:sz w:val="28"/>
          <w:szCs w:val="28"/>
          <w:lang w:val="en-US"/>
        </w:rPr>
        <w:t xml:space="preserve"> I. </w:t>
      </w:r>
      <w:r>
        <w:rPr>
          <w:rFonts w:ascii="Times New Roman" w:hAnsi="Times New Roman"/>
          <w:sz w:val="28"/>
          <w:szCs w:val="28"/>
          <w:lang w:val="en-US"/>
        </w:rPr>
        <w:t>Vet. Hum. Toxicol. 43, 2001. -</w:t>
      </w:r>
      <w:r w:rsidRPr="005A270E">
        <w:rPr>
          <w:rFonts w:ascii="Times New Roman" w:hAnsi="Times New Roman"/>
          <w:sz w:val="28"/>
          <w:szCs w:val="28"/>
          <w:lang w:val="en-US"/>
        </w:rPr>
        <w:t xml:space="preserve"> p. 6-10.</w:t>
      </w:r>
    </w:p>
    <w:p w:rsidR="006E690A" w:rsidRPr="005A270E" w:rsidRDefault="006E690A" w:rsidP="00CD3FC1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3. McMullen M</w:t>
      </w:r>
      <w:r w:rsidRPr="00CD3FC1">
        <w:rPr>
          <w:rFonts w:ascii="Times New Roman" w:hAnsi="Times New Roman"/>
          <w:sz w:val="28"/>
          <w:szCs w:val="28"/>
          <w:lang w:val="en-US"/>
        </w:rPr>
        <w:t>. Scab of wheat and barley: a reemergin</w:t>
      </w:r>
      <w:r>
        <w:rPr>
          <w:rFonts w:ascii="Times New Roman" w:hAnsi="Times New Roman"/>
          <w:sz w:val="28"/>
          <w:szCs w:val="28"/>
          <w:lang w:val="en-US"/>
        </w:rPr>
        <w:t xml:space="preserve">g disease of devastating impact // </w:t>
      </w:r>
      <w:r w:rsidRPr="0040569F">
        <w:rPr>
          <w:rFonts w:ascii="Times New Roman" w:hAnsi="Times New Roman"/>
          <w:sz w:val="28"/>
          <w:szCs w:val="28"/>
          <w:lang w:val="en-US"/>
        </w:rPr>
        <w:t>McMullen M., Jones R. and Gallenberg D</w:t>
      </w:r>
      <w:r w:rsidRPr="00912446">
        <w:rPr>
          <w:rFonts w:ascii="Times New Roman" w:hAnsi="Times New Roman"/>
          <w:sz w:val="28"/>
          <w:szCs w:val="28"/>
          <w:lang w:val="en-US"/>
        </w:rPr>
        <w:t>.</w:t>
      </w:r>
      <w:r w:rsidRPr="005A270E">
        <w:rPr>
          <w:rFonts w:ascii="Times New Roman" w:hAnsi="Times New Roman"/>
          <w:sz w:val="28"/>
          <w:szCs w:val="28"/>
          <w:lang w:val="en-US"/>
        </w:rPr>
        <w:t>Plant</w:t>
      </w:r>
      <w:r>
        <w:rPr>
          <w:rFonts w:ascii="Times New Roman" w:hAnsi="Times New Roman"/>
          <w:sz w:val="28"/>
          <w:szCs w:val="28"/>
          <w:lang w:val="en-US"/>
        </w:rPr>
        <w:t xml:space="preserve"> Dis. 81, 1997.</w:t>
      </w:r>
      <w:r w:rsidRPr="00912446">
        <w:rPr>
          <w:rFonts w:ascii="Times New Roman" w:hAnsi="Times New Roman"/>
          <w:sz w:val="28"/>
          <w:szCs w:val="28"/>
          <w:lang w:val="en-US"/>
        </w:rPr>
        <w:t xml:space="preserve"> -</w:t>
      </w:r>
      <w:r w:rsidRPr="005A270E">
        <w:rPr>
          <w:rFonts w:ascii="Times New Roman" w:hAnsi="Times New Roman"/>
          <w:sz w:val="28"/>
          <w:szCs w:val="28"/>
          <w:lang w:val="en-US"/>
        </w:rPr>
        <w:t xml:space="preserve"> p. 1340-1348.</w:t>
      </w:r>
    </w:p>
    <w:p w:rsidR="006E690A" w:rsidRPr="005A270E" w:rsidRDefault="006E690A" w:rsidP="00CD3FC1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4. Clear R. M</w:t>
      </w:r>
      <w:r w:rsidRPr="00CD3FC1">
        <w:rPr>
          <w:rFonts w:ascii="Times New Roman" w:hAnsi="Times New Roman"/>
          <w:sz w:val="28"/>
          <w:szCs w:val="28"/>
          <w:lang w:val="en-US"/>
        </w:rPr>
        <w:t>. Prevalence of fungi and fusariotoxins on barley seed fr</w:t>
      </w:r>
      <w:r>
        <w:rPr>
          <w:rFonts w:ascii="Times New Roman" w:hAnsi="Times New Roman"/>
          <w:sz w:val="28"/>
          <w:szCs w:val="28"/>
          <w:lang w:val="en-US"/>
        </w:rPr>
        <w:t>om western Canada, 1995 to 1997</w:t>
      </w:r>
      <w:r w:rsidRPr="00912446">
        <w:rPr>
          <w:rFonts w:ascii="Times New Roman" w:hAnsi="Times New Roman"/>
          <w:sz w:val="28"/>
          <w:szCs w:val="28"/>
          <w:lang w:val="en-US"/>
        </w:rPr>
        <w:t xml:space="preserve">// Clear R. M., Patrick S. K. and Gaba D. </w:t>
      </w:r>
      <w:r>
        <w:rPr>
          <w:rFonts w:ascii="Times New Roman" w:hAnsi="Times New Roman"/>
          <w:sz w:val="28"/>
          <w:szCs w:val="28"/>
          <w:lang w:val="en-US"/>
        </w:rPr>
        <w:t>Can. J. Plant Pathol. 22, 2000. -</w:t>
      </w:r>
      <w:r w:rsidRPr="005A270E">
        <w:rPr>
          <w:rFonts w:ascii="Times New Roman" w:hAnsi="Times New Roman"/>
          <w:sz w:val="28"/>
          <w:szCs w:val="28"/>
          <w:lang w:val="en-US"/>
        </w:rPr>
        <w:t xml:space="preserve"> p. 44-50.</w:t>
      </w:r>
    </w:p>
    <w:p w:rsidR="006E690A" w:rsidRDefault="006E690A" w:rsidP="00CD3FC1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  <w:lang w:val="en-US"/>
        </w:rPr>
      </w:pPr>
      <w:r w:rsidRPr="000F4888">
        <w:rPr>
          <w:rFonts w:ascii="Times New Roman" w:hAnsi="Times New Roman"/>
          <w:sz w:val="28"/>
          <w:szCs w:val="28"/>
          <w:lang w:val="en-US"/>
        </w:rPr>
        <w:t>5. Benali S. Advances of molecular markers applicat</w:t>
      </w:r>
      <w:r>
        <w:rPr>
          <w:rFonts w:ascii="Times New Roman" w:hAnsi="Times New Roman"/>
          <w:sz w:val="28"/>
          <w:szCs w:val="28"/>
          <w:lang w:val="en-US"/>
        </w:rPr>
        <w:t>ion in plant pathology research</w:t>
      </w:r>
      <w:r w:rsidRPr="00912446">
        <w:rPr>
          <w:rFonts w:ascii="Times New Roman" w:hAnsi="Times New Roman"/>
          <w:sz w:val="28"/>
          <w:szCs w:val="28"/>
          <w:lang w:val="en-US"/>
        </w:rPr>
        <w:t xml:space="preserve"> //Benali S., Mo</w:t>
      </w:r>
      <w:r>
        <w:rPr>
          <w:rFonts w:ascii="Times New Roman" w:hAnsi="Times New Roman"/>
          <w:sz w:val="28"/>
          <w:szCs w:val="28"/>
          <w:lang w:val="en-US"/>
        </w:rPr>
        <w:t>hamed B., Eddine H.J., Neema C.</w:t>
      </w:r>
      <w:r w:rsidRPr="000F4888">
        <w:rPr>
          <w:rFonts w:ascii="Times New Roman" w:hAnsi="Times New Roman"/>
          <w:sz w:val="28"/>
          <w:szCs w:val="28"/>
          <w:lang w:val="en-US"/>
        </w:rPr>
        <w:t>European</w:t>
      </w:r>
      <w:r>
        <w:rPr>
          <w:rFonts w:ascii="Times New Roman" w:hAnsi="Times New Roman"/>
          <w:sz w:val="28"/>
          <w:szCs w:val="28"/>
          <w:lang w:val="en-US"/>
        </w:rPr>
        <w:t xml:space="preserve"> Journal of Scientific Research</w:t>
      </w:r>
      <w:r w:rsidRPr="000F4888">
        <w:rPr>
          <w:rFonts w:ascii="Times New Roman" w:hAnsi="Times New Roman"/>
          <w:sz w:val="28"/>
          <w:szCs w:val="28"/>
          <w:lang w:val="en-US"/>
        </w:rPr>
        <w:t xml:space="preserve"> 50, 2011</w:t>
      </w:r>
      <w:r w:rsidRPr="00912446">
        <w:rPr>
          <w:rFonts w:ascii="Times New Roman" w:hAnsi="Times New Roman"/>
          <w:sz w:val="28"/>
          <w:szCs w:val="28"/>
          <w:lang w:val="en-US"/>
        </w:rPr>
        <w:t>. -</w:t>
      </w:r>
      <w:r w:rsidRPr="000F4888">
        <w:rPr>
          <w:rFonts w:ascii="Times New Roman" w:hAnsi="Times New Roman"/>
          <w:sz w:val="28"/>
          <w:szCs w:val="28"/>
          <w:lang w:val="en-US"/>
        </w:rPr>
        <w:t xml:space="preserve"> p. 110-123.</w:t>
      </w:r>
    </w:p>
    <w:p w:rsidR="006E690A" w:rsidRPr="000F4888" w:rsidRDefault="006E690A" w:rsidP="000F4888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  <w:lang w:val="en-US"/>
        </w:rPr>
      </w:pPr>
      <w:r w:rsidRPr="005A270E">
        <w:rPr>
          <w:rFonts w:ascii="Times New Roman" w:hAnsi="Times New Roman"/>
          <w:sz w:val="28"/>
          <w:szCs w:val="28"/>
          <w:lang w:val="en-US"/>
        </w:rPr>
        <w:t>6</w:t>
      </w:r>
      <w:r w:rsidRPr="000F4888">
        <w:rPr>
          <w:rFonts w:ascii="Times New Roman" w:hAnsi="Times New Roman"/>
          <w:sz w:val="28"/>
          <w:szCs w:val="28"/>
          <w:lang w:val="en-US"/>
        </w:rPr>
        <w:t xml:space="preserve">. Obanor F. Fusariumculmorum is a single phylogenetic species based </w:t>
      </w:r>
      <w:r>
        <w:rPr>
          <w:rFonts w:ascii="Times New Roman" w:hAnsi="Times New Roman"/>
          <w:sz w:val="28"/>
          <w:szCs w:val="28"/>
          <w:lang w:val="en-US"/>
        </w:rPr>
        <w:t xml:space="preserve">on multilocus sequence analysis // </w:t>
      </w:r>
      <w:r w:rsidRPr="00965F80">
        <w:rPr>
          <w:rFonts w:ascii="Times New Roman" w:hAnsi="Times New Roman"/>
          <w:sz w:val="28"/>
          <w:szCs w:val="28"/>
          <w:lang w:val="en-US"/>
        </w:rPr>
        <w:t>Obanor F., Erginbas-Orakci G., Tunali B., Nicol J.M., Chakraborty S.</w:t>
      </w:r>
      <w:r>
        <w:rPr>
          <w:rFonts w:ascii="Times New Roman" w:hAnsi="Times New Roman"/>
          <w:sz w:val="28"/>
          <w:szCs w:val="28"/>
          <w:lang w:val="en-US"/>
        </w:rPr>
        <w:t xml:space="preserve"> Fungal Biology. 114, 2010. -</w:t>
      </w:r>
      <w:r w:rsidRPr="000F4888">
        <w:rPr>
          <w:rFonts w:ascii="Times New Roman" w:hAnsi="Times New Roman"/>
          <w:sz w:val="28"/>
          <w:szCs w:val="28"/>
          <w:lang w:val="en-US"/>
        </w:rPr>
        <w:t xml:space="preserve"> p. 753-765.</w:t>
      </w:r>
    </w:p>
    <w:p w:rsidR="006E690A" w:rsidRDefault="006E690A" w:rsidP="0040569F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7</w:t>
      </w:r>
      <w:r w:rsidRPr="000F4888">
        <w:rPr>
          <w:rFonts w:ascii="Times New Roman" w:hAnsi="Times New Roman"/>
          <w:sz w:val="28"/>
          <w:szCs w:val="28"/>
          <w:lang w:val="en-US"/>
        </w:rPr>
        <w:t>. Yli-Mattila T. Fusariumsibiricum sp. nov, a novel type A trichothecene-producing Fusarium from northern Asia closely related to F. spor</w:t>
      </w:r>
      <w:r>
        <w:rPr>
          <w:rFonts w:ascii="Times New Roman" w:hAnsi="Times New Roman"/>
          <w:sz w:val="28"/>
          <w:szCs w:val="28"/>
          <w:lang w:val="en-US"/>
        </w:rPr>
        <w:t xml:space="preserve">otrichioides and F. langsethiae // </w:t>
      </w:r>
      <w:r w:rsidRPr="00965F80">
        <w:rPr>
          <w:rFonts w:ascii="Times New Roman" w:hAnsi="Times New Roman"/>
          <w:sz w:val="28"/>
          <w:szCs w:val="28"/>
          <w:lang w:val="en-US"/>
        </w:rPr>
        <w:t>Yli-Mattila T., Ward T.J., O'Donnell K., Proctor R.</w:t>
      </w:r>
      <w:r>
        <w:rPr>
          <w:rFonts w:ascii="Times New Roman" w:hAnsi="Times New Roman"/>
          <w:sz w:val="28"/>
          <w:szCs w:val="28"/>
          <w:lang w:val="en-US"/>
        </w:rPr>
        <w:t>H., Burkin A.A., Kononenko G.P.</w:t>
      </w:r>
      <w:r w:rsidRPr="00F0579F">
        <w:rPr>
          <w:rFonts w:ascii="Times New Roman" w:hAnsi="Times New Roman"/>
          <w:sz w:val="28"/>
          <w:szCs w:val="28"/>
          <w:lang w:val="en-US"/>
        </w:rPr>
        <w:t>,</w:t>
      </w:r>
      <w:r w:rsidRPr="00965F80">
        <w:rPr>
          <w:rFonts w:ascii="Times New Roman" w:hAnsi="Times New Roman"/>
          <w:sz w:val="28"/>
          <w:szCs w:val="28"/>
          <w:lang w:val="en-US"/>
        </w:rPr>
        <w:t xml:space="preserve"> Gavrilova O.P., Aoki T., McCormick S.P., Gagkaeva T.Y.</w:t>
      </w:r>
      <w:r w:rsidRPr="000F4888">
        <w:rPr>
          <w:rFonts w:ascii="Times New Roman" w:hAnsi="Times New Roman"/>
          <w:sz w:val="28"/>
          <w:szCs w:val="28"/>
          <w:lang w:val="en-US"/>
        </w:rPr>
        <w:t xml:space="preserve"> International Journal of Food Microbiology 147, 2011</w:t>
      </w:r>
      <w:r w:rsidRPr="00F0579F">
        <w:rPr>
          <w:rFonts w:ascii="Times New Roman" w:hAnsi="Times New Roman"/>
          <w:sz w:val="28"/>
          <w:szCs w:val="28"/>
          <w:lang w:val="en-US"/>
        </w:rPr>
        <w:t>. -</w:t>
      </w:r>
      <w:r w:rsidRPr="000F4888">
        <w:rPr>
          <w:rFonts w:ascii="Times New Roman" w:hAnsi="Times New Roman"/>
          <w:sz w:val="28"/>
          <w:szCs w:val="28"/>
          <w:lang w:val="en-US"/>
        </w:rPr>
        <w:t xml:space="preserve"> p. 58-68.</w:t>
      </w:r>
    </w:p>
    <w:p w:rsidR="006E690A" w:rsidRPr="0040569F" w:rsidRDefault="006E690A" w:rsidP="0040569F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0569F">
        <w:rPr>
          <w:rFonts w:ascii="Times New Roman" w:hAnsi="Times New Roman"/>
          <w:sz w:val="28"/>
          <w:szCs w:val="28"/>
        </w:rPr>
        <w:t>Данная работа проводилась в рамках государственного грантового финансирования научных проектов Республики Казахстан</w:t>
      </w:r>
      <w:r>
        <w:rPr>
          <w:rFonts w:ascii="Times New Roman" w:hAnsi="Times New Roman"/>
          <w:sz w:val="28"/>
          <w:szCs w:val="28"/>
        </w:rPr>
        <w:t xml:space="preserve"> 2015-2017 гг. МОН РК: № 2474</w:t>
      </w:r>
      <w:r w:rsidRPr="0040569F">
        <w:rPr>
          <w:rFonts w:ascii="Times New Roman" w:hAnsi="Times New Roman"/>
          <w:sz w:val="28"/>
          <w:szCs w:val="28"/>
        </w:rPr>
        <w:t>/ГФ4 «</w:t>
      </w:r>
      <w:r>
        <w:rPr>
          <w:rFonts w:ascii="Times New Roman" w:hAnsi="Times New Roman"/>
          <w:sz w:val="28"/>
          <w:szCs w:val="28"/>
        </w:rPr>
        <w:t>Разработка высокоспецифичных и чувствительных экспресс-тестов на основе ДНК – маркеров для диагностики фузариоза зерновых культур</w:t>
      </w:r>
      <w:r w:rsidRPr="0040569F">
        <w:rPr>
          <w:rFonts w:ascii="Times New Roman" w:hAnsi="Times New Roman"/>
          <w:sz w:val="28"/>
          <w:szCs w:val="28"/>
        </w:rPr>
        <w:t>»</w:t>
      </w:r>
    </w:p>
    <w:sectPr w:rsidR="006E690A" w:rsidRPr="0040569F" w:rsidSect="0003227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5E68"/>
    <w:multiLevelType w:val="hybridMultilevel"/>
    <w:tmpl w:val="CBB0A506"/>
    <w:lvl w:ilvl="0" w:tplc="87EE2A1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23F058C9"/>
    <w:multiLevelType w:val="hybridMultilevel"/>
    <w:tmpl w:val="F0C2E9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0E01"/>
    <w:rsid w:val="00032273"/>
    <w:rsid w:val="0006490B"/>
    <w:rsid w:val="00082FDE"/>
    <w:rsid w:val="00085F67"/>
    <w:rsid w:val="000F0E01"/>
    <w:rsid w:val="000F4888"/>
    <w:rsid w:val="001304EE"/>
    <w:rsid w:val="001439D5"/>
    <w:rsid w:val="001C6C0C"/>
    <w:rsid w:val="00371064"/>
    <w:rsid w:val="00390792"/>
    <w:rsid w:val="003D7E6B"/>
    <w:rsid w:val="003F4A03"/>
    <w:rsid w:val="0040569F"/>
    <w:rsid w:val="0046651F"/>
    <w:rsid w:val="004764EB"/>
    <w:rsid w:val="004E3331"/>
    <w:rsid w:val="00515591"/>
    <w:rsid w:val="00533082"/>
    <w:rsid w:val="005A270E"/>
    <w:rsid w:val="00655D09"/>
    <w:rsid w:val="00671FF9"/>
    <w:rsid w:val="0067785C"/>
    <w:rsid w:val="006E690A"/>
    <w:rsid w:val="007232C8"/>
    <w:rsid w:val="00843935"/>
    <w:rsid w:val="008A2DA1"/>
    <w:rsid w:val="008C2A28"/>
    <w:rsid w:val="00912446"/>
    <w:rsid w:val="00965F80"/>
    <w:rsid w:val="00A1583F"/>
    <w:rsid w:val="00A321C8"/>
    <w:rsid w:val="00B44C22"/>
    <w:rsid w:val="00BF6C6F"/>
    <w:rsid w:val="00CD3FC1"/>
    <w:rsid w:val="00F0579F"/>
    <w:rsid w:val="00F34CC1"/>
    <w:rsid w:val="00F71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C6F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D7E6B"/>
    <w:rPr>
      <w:lang w:val="ru-RU"/>
    </w:rPr>
  </w:style>
  <w:style w:type="paragraph" w:styleId="ListParagraph">
    <w:name w:val="List Paragraph"/>
    <w:basedOn w:val="Normal"/>
    <w:uiPriority w:val="99"/>
    <w:qFormat/>
    <w:rsid w:val="00CD3F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115</TotalTime>
  <Pages>7</Pages>
  <Words>6877</Words>
  <Characters>3920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alser</dc:creator>
  <cp:keywords/>
  <dc:description/>
  <cp:lastModifiedBy>Admin</cp:lastModifiedBy>
  <cp:revision>19</cp:revision>
  <dcterms:created xsi:type="dcterms:W3CDTF">2017-09-28T04:05:00Z</dcterms:created>
  <dcterms:modified xsi:type="dcterms:W3CDTF">2017-10-01T20:06:00Z</dcterms:modified>
</cp:coreProperties>
</file>