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D41" w:rsidRPr="00647F6B" w:rsidRDefault="00123D41" w:rsidP="002966F7">
      <w:pPr>
        <w:spacing w:after="0" w:line="360" w:lineRule="auto"/>
        <w:ind w:left="-540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47F6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Олена Жигайло, Ніна </w:t>
      </w:r>
      <w:r w:rsidRPr="00647F6B">
        <w:rPr>
          <w:rFonts w:ascii="Times New Roman" w:hAnsi="Times New Roman"/>
          <w:b/>
          <w:sz w:val="28"/>
          <w:szCs w:val="28"/>
          <w:lang w:val="uk-UA"/>
        </w:rPr>
        <w:t xml:space="preserve">Іванчикова </w:t>
      </w:r>
    </w:p>
    <w:p w:rsidR="00123D41" w:rsidRPr="00647F6B" w:rsidRDefault="00123D41" w:rsidP="002966F7">
      <w:pPr>
        <w:spacing w:after="0" w:line="360" w:lineRule="auto"/>
        <w:ind w:left="-540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47F6B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(</w:t>
      </w:r>
      <w:r w:rsidRPr="00647F6B">
        <w:rPr>
          <w:rFonts w:ascii="Times New Roman" w:hAnsi="Times New Roman"/>
          <w:b/>
          <w:color w:val="000000"/>
          <w:sz w:val="28"/>
          <w:szCs w:val="28"/>
          <w:lang w:val="uk-UA"/>
        </w:rPr>
        <w:t>Одеса, Україна)</w:t>
      </w:r>
    </w:p>
    <w:p w:rsidR="00123D41" w:rsidRPr="0002656B" w:rsidRDefault="00123D41" w:rsidP="002966F7">
      <w:pPr>
        <w:spacing w:after="0" w:line="360" w:lineRule="auto"/>
        <w:ind w:left="-54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23D41" w:rsidRPr="0002656B" w:rsidRDefault="00123D41" w:rsidP="00647F6B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23D41" w:rsidRPr="00694122" w:rsidRDefault="00123D41" w:rsidP="00F4798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94122">
        <w:rPr>
          <w:rFonts w:ascii="Times New Roman" w:hAnsi="Times New Roman"/>
          <w:b/>
          <w:sz w:val="28"/>
          <w:szCs w:val="28"/>
          <w:lang w:val="uk-UA"/>
        </w:rPr>
        <w:t xml:space="preserve">ОЦІНКА ФОТОСИНТЕТИЧНОЇ ПРОДУКТИВНОСТІ ТА </w:t>
      </w:r>
      <w:r w:rsidRPr="00694122">
        <w:rPr>
          <w:rFonts w:ascii="Times New Roman" w:hAnsi="Times New Roman"/>
          <w:b/>
          <w:bCs/>
          <w:sz w:val="28"/>
          <w:szCs w:val="28"/>
          <w:lang w:val="uk-UA"/>
        </w:rPr>
        <w:t>КЛІМАТИЧНОГО РИЗИКУ ВЕЛИКИХ НЕВРОЖАЇВ СОНЯШНИКУ</w:t>
      </w:r>
    </w:p>
    <w:p w:rsidR="00123D41" w:rsidRPr="00694122" w:rsidRDefault="00123D41" w:rsidP="00694122">
      <w:pPr>
        <w:pStyle w:val="MARTitle"/>
        <w:spacing w:line="360" w:lineRule="auto"/>
        <w:rPr>
          <w:sz w:val="28"/>
          <w:szCs w:val="28"/>
          <w:lang w:val="uk-UA"/>
        </w:rPr>
      </w:pPr>
      <w:r w:rsidRPr="00694122">
        <w:rPr>
          <w:sz w:val="28"/>
          <w:szCs w:val="28"/>
          <w:lang w:val="uk-UA"/>
        </w:rPr>
        <w:t xml:space="preserve">В СТЕПУ УКРАЇНИ ЗА СЦЕНАРІЄМ </w:t>
      </w:r>
      <w:r w:rsidRPr="00694122">
        <w:rPr>
          <w:sz w:val="28"/>
          <w:szCs w:val="28"/>
          <w:lang w:val="en-US"/>
        </w:rPr>
        <w:t>rcp</w:t>
      </w:r>
      <w:r w:rsidRPr="00694122">
        <w:rPr>
          <w:sz w:val="28"/>
          <w:szCs w:val="28"/>
          <w:lang w:val="uk-UA"/>
        </w:rPr>
        <w:t xml:space="preserve"> 8.5</w:t>
      </w:r>
    </w:p>
    <w:p w:rsidR="00123D41" w:rsidRDefault="00123D41" w:rsidP="00F4798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23D41" w:rsidRPr="00F4798B" w:rsidRDefault="00123D41" w:rsidP="00F4798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23D41" w:rsidRPr="00193B25" w:rsidRDefault="00123D41" w:rsidP="00333B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966F7">
        <w:rPr>
          <w:rFonts w:ascii="Times New Roman" w:hAnsi="Times New Roman"/>
          <w:b/>
          <w:sz w:val="28"/>
          <w:szCs w:val="28"/>
          <w:lang w:val="uk-UA"/>
        </w:rPr>
        <w:t>Вступ.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B25">
        <w:rPr>
          <w:rFonts w:ascii="Times New Roman" w:hAnsi="Times New Roman"/>
          <w:sz w:val="28"/>
          <w:szCs w:val="28"/>
          <w:lang w:val="uk-UA"/>
        </w:rPr>
        <w:t xml:space="preserve">Проблема зміни клімату стала однією з найсерйозніших і актуальних напрямків науково-технічної діяльності на сучасному </w:t>
      </w:r>
      <w:r w:rsidRPr="000678C1">
        <w:rPr>
          <w:rFonts w:ascii="Times New Roman" w:hAnsi="Times New Roman"/>
          <w:sz w:val="28"/>
          <w:szCs w:val="28"/>
          <w:lang w:val="uk-UA"/>
        </w:rPr>
        <w:t>етапі [</w:t>
      </w:r>
      <w:r w:rsidRPr="000678C1">
        <w:rPr>
          <w:rFonts w:ascii="Times New Roman" w:hAnsi="Times New Roman"/>
          <w:sz w:val="28"/>
          <w:szCs w:val="28"/>
        </w:rPr>
        <w:t>3</w:t>
      </w:r>
      <w:r w:rsidRPr="000678C1">
        <w:rPr>
          <w:rFonts w:ascii="Times New Roman" w:hAnsi="Times New Roman"/>
          <w:sz w:val="28"/>
          <w:szCs w:val="28"/>
          <w:lang w:val="uk-UA"/>
        </w:rPr>
        <w:t>].</w:t>
      </w:r>
      <w:r w:rsidRPr="00193B2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23D41" w:rsidRPr="00193B25" w:rsidRDefault="00123D41" w:rsidP="00333B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93B25">
        <w:rPr>
          <w:rFonts w:ascii="Times New Roman" w:hAnsi="Times New Roman"/>
          <w:sz w:val="28"/>
          <w:szCs w:val="28"/>
          <w:lang w:val="uk-UA"/>
        </w:rPr>
        <w:t xml:space="preserve">При зміні клімату відбувається зміна природних ресурсів. </w:t>
      </w:r>
      <w:r w:rsidRPr="00206393">
        <w:rPr>
          <w:rFonts w:ascii="Times New Roman" w:hAnsi="Times New Roman"/>
          <w:sz w:val="28"/>
          <w:szCs w:val="28"/>
          <w:lang w:val="uk-UA"/>
        </w:rPr>
        <w:t xml:space="preserve">Обліку  </w:t>
      </w:r>
      <w:r w:rsidRPr="00193B25">
        <w:rPr>
          <w:rFonts w:ascii="Times New Roman" w:hAnsi="Times New Roman"/>
          <w:sz w:val="28"/>
          <w:szCs w:val="28"/>
          <w:lang w:val="uk-UA"/>
        </w:rPr>
        <w:t xml:space="preserve">кліматично зумовлених природних ресурсів завжди надавалося велике значення в тих галузях економіки, які тісно пов'язані із станом погоди і клімату. Передусім, це агропромисловий комплекс, в якому витрати на виробництво сільськогосподарської продукції визначаються відповідним набором кліматично </w:t>
      </w:r>
      <w:r>
        <w:rPr>
          <w:rFonts w:ascii="Times New Roman" w:hAnsi="Times New Roman"/>
          <w:sz w:val="28"/>
          <w:szCs w:val="28"/>
          <w:lang w:val="uk-UA"/>
        </w:rPr>
        <w:t xml:space="preserve">зумовлених природних ресурсів. </w:t>
      </w:r>
      <w:r w:rsidRPr="00193B25">
        <w:rPr>
          <w:rFonts w:ascii="Times New Roman" w:hAnsi="Times New Roman"/>
          <w:sz w:val="28"/>
          <w:szCs w:val="28"/>
          <w:lang w:val="uk-UA"/>
        </w:rPr>
        <w:t xml:space="preserve">Клімат чи не найсуттєвіший чинник, що визначає середній рівень урожайності, а також міжрічну мінливість і </w:t>
      </w:r>
      <w:r w:rsidRPr="000678C1">
        <w:rPr>
          <w:rFonts w:ascii="Times New Roman" w:hAnsi="Times New Roman"/>
          <w:sz w:val="28"/>
          <w:szCs w:val="28"/>
          <w:lang w:val="uk-UA"/>
        </w:rPr>
        <w:t>просторову структуру останньої [3].</w:t>
      </w:r>
      <w:r w:rsidRPr="00193B25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23D41" w:rsidRPr="00D350AB" w:rsidRDefault="00123D41" w:rsidP="00333B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B25">
        <w:rPr>
          <w:rFonts w:ascii="Times New Roman" w:hAnsi="Times New Roman"/>
          <w:sz w:val="28"/>
          <w:szCs w:val="28"/>
          <w:lang w:val="uk-UA"/>
        </w:rPr>
        <w:t>Від ефективності пристосування сільсь</w:t>
      </w:r>
      <w:r>
        <w:rPr>
          <w:rFonts w:ascii="Times New Roman" w:hAnsi="Times New Roman"/>
          <w:sz w:val="28"/>
          <w:szCs w:val="28"/>
          <w:lang w:val="uk-UA"/>
        </w:rPr>
        <w:t>кого господарства до нових умов</w:t>
      </w:r>
      <w:r w:rsidRPr="00193B25">
        <w:rPr>
          <w:rFonts w:ascii="Times New Roman" w:hAnsi="Times New Roman"/>
          <w:sz w:val="28"/>
          <w:szCs w:val="28"/>
          <w:lang w:val="uk-UA"/>
        </w:rPr>
        <w:t xml:space="preserve"> насамперед залежить майбутня продовольча безпека України. Отже, питання визначення впливу очікуваних змін клімату на агрокліматичні умови вирощування, продуктивність та валовий збір урожаю постає особливо гостро. Цим обумовлюється актуальність даної теми.</w:t>
      </w:r>
    </w:p>
    <w:p w:rsidR="00123D41" w:rsidRDefault="00123D41" w:rsidP="00F4798B">
      <w:pPr>
        <w:pStyle w:val="MARNormal0"/>
        <w:spacing w:line="360" w:lineRule="auto"/>
        <w:ind w:firstLine="709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193B25">
        <w:rPr>
          <w:rFonts w:ascii="Times New Roman" w:hAnsi="Times New Roman"/>
          <w:sz w:val="28"/>
          <w:szCs w:val="28"/>
          <w:lang w:val="uk-UA"/>
        </w:rPr>
        <w:t xml:space="preserve">В Україні </w:t>
      </w:r>
      <w:r w:rsidRPr="00333B21">
        <w:rPr>
          <w:rFonts w:ascii="Times New Roman" w:hAnsi="Times New Roman"/>
          <w:sz w:val="28"/>
          <w:szCs w:val="28"/>
          <w:lang w:val="uk-UA"/>
        </w:rPr>
        <w:t>однією</w:t>
      </w:r>
      <w:r w:rsidRPr="00193B25">
        <w:rPr>
          <w:rFonts w:ascii="Times New Roman" w:hAnsi="Times New Roman"/>
          <w:sz w:val="28"/>
          <w:szCs w:val="28"/>
          <w:lang w:val="uk-UA"/>
        </w:rPr>
        <w:t xml:space="preserve"> з найпопулярніших олійних культур є соняшник. </w:t>
      </w:r>
      <w:r w:rsidRPr="00193B25">
        <w:rPr>
          <w:rFonts w:ascii="Times New Roman" w:hAnsi="Times New Roman"/>
          <w:color w:val="000000"/>
          <w:sz w:val="28"/>
          <w:szCs w:val="28"/>
          <w:lang w:val="uk-UA"/>
        </w:rPr>
        <w:t xml:space="preserve">Високий рівень рентабельності і попит на насіння спричинили значне розширення його посівних площ. </w:t>
      </w:r>
      <w:r w:rsidRPr="00193B25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Соняшник - основна олійна культура країни. </w:t>
      </w:r>
    </w:p>
    <w:p w:rsidR="00123D41" w:rsidRPr="00BF064E" w:rsidRDefault="00123D41" w:rsidP="00F4798B">
      <w:pPr>
        <w:pStyle w:val="MARNormal0"/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BF064E">
        <w:rPr>
          <w:rFonts w:ascii="Times New Roman" w:hAnsi="Times New Roman"/>
          <w:sz w:val="28"/>
          <w:szCs w:val="28"/>
          <w:lang w:val="uk-UA"/>
        </w:rPr>
        <w:t>Україна займає лідируючі позиції в рейтингу світових виробників і експортерів насіння соняшнику. Питома вага країни у виробництві олійної становить 50%.</w:t>
      </w:r>
    </w:p>
    <w:p w:rsidR="00123D41" w:rsidRPr="00BF064E" w:rsidRDefault="00123D41" w:rsidP="00F4798B">
      <w:pPr>
        <w:pStyle w:val="MARNormal0"/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BF064E">
        <w:rPr>
          <w:rFonts w:ascii="Times New Roman" w:hAnsi="Times New Roman"/>
          <w:sz w:val="28"/>
          <w:szCs w:val="28"/>
          <w:lang w:val="uk-UA"/>
        </w:rPr>
        <w:t>В даний час посівні площі під соняшником в Україні вже досягли максимальних розмірів. Тому потенціал збільшення виробництва олійної закладений в інтенсифікації виробництва, тобто в підвищенні рівня агротехнологій, в першу чергу зусилля повинні бути спрямовані на підви</w:t>
      </w:r>
      <w:r>
        <w:rPr>
          <w:rFonts w:ascii="Times New Roman" w:hAnsi="Times New Roman"/>
          <w:sz w:val="28"/>
          <w:szCs w:val="28"/>
          <w:lang w:val="uk-UA"/>
        </w:rPr>
        <w:t xml:space="preserve">щення </w:t>
      </w:r>
      <w:r w:rsidRPr="000678C1">
        <w:rPr>
          <w:rFonts w:ascii="Times New Roman" w:hAnsi="Times New Roman"/>
          <w:sz w:val="28"/>
          <w:szCs w:val="28"/>
          <w:lang w:val="uk-UA"/>
        </w:rPr>
        <w:t>врожайності олійної [5].</w:t>
      </w:r>
    </w:p>
    <w:p w:rsidR="00123D41" w:rsidRPr="00D92214" w:rsidRDefault="00123D41" w:rsidP="00403453">
      <w:pPr>
        <w:pStyle w:val="MARNormal0"/>
        <w:spacing w:line="360" w:lineRule="auto"/>
        <w:ind w:firstLine="709"/>
        <w:rPr>
          <w:rFonts w:ascii="Times New Roman" w:hAnsi="Times New Roman"/>
          <w:szCs w:val="28"/>
          <w:lang w:val="uk-UA"/>
        </w:rPr>
      </w:pPr>
      <w:r w:rsidRPr="00AA6673">
        <w:rPr>
          <w:rFonts w:ascii="Times New Roman" w:hAnsi="Times New Roman"/>
          <w:b/>
          <w:sz w:val="28"/>
          <w:szCs w:val="28"/>
          <w:lang w:val="uk-UA"/>
        </w:rPr>
        <w:t>Методи та матеріали досліджень.</w:t>
      </w:r>
      <w:r w:rsidRPr="00AA6673">
        <w:rPr>
          <w:b/>
          <w:sz w:val="28"/>
          <w:szCs w:val="28"/>
          <w:lang w:val="uk-UA"/>
        </w:rPr>
        <w:t xml:space="preserve"> </w:t>
      </w:r>
      <w:r w:rsidRPr="00B65053">
        <w:rPr>
          <w:rFonts w:ascii="Times New Roman" w:hAnsi="Times New Roman"/>
          <w:sz w:val="28"/>
          <w:szCs w:val="28"/>
          <w:lang w:val="uk-UA"/>
        </w:rPr>
        <w:t>Ф</w:t>
      </w:r>
      <w:r w:rsidRPr="00B46762">
        <w:rPr>
          <w:rFonts w:ascii="Times New Roman" w:hAnsi="Times New Roman"/>
          <w:sz w:val="28"/>
          <w:szCs w:val="28"/>
          <w:lang w:val="uk-UA"/>
        </w:rPr>
        <w:t xml:space="preserve">ормування фотосинтетичної продуктивності соняшнику проводилося за допомогою математичної моделі водно-теплового режиму та продуктивності </w:t>
      </w:r>
      <w:r w:rsidRPr="00D04A1E">
        <w:rPr>
          <w:rFonts w:ascii="Times New Roman" w:hAnsi="Times New Roman"/>
          <w:sz w:val="28"/>
          <w:szCs w:val="28"/>
          <w:lang w:val="uk-UA"/>
        </w:rPr>
        <w:t>соняшнику</w:t>
      </w:r>
      <w:r w:rsidRPr="000678C1">
        <w:rPr>
          <w:rFonts w:ascii="Times New Roman" w:hAnsi="Times New Roman"/>
          <w:sz w:val="28"/>
          <w:szCs w:val="28"/>
          <w:lang w:val="uk-UA"/>
        </w:rPr>
        <w:t>[</w:t>
      </w:r>
      <w:r w:rsidRPr="000678C1">
        <w:rPr>
          <w:rFonts w:ascii="Times New Roman" w:hAnsi="Times New Roman"/>
          <w:sz w:val="28"/>
          <w:szCs w:val="28"/>
        </w:rPr>
        <w:t>2</w:t>
      </w:r>
      <w:r w:rsidRPr="000678C1">
        <w:rPr>
          <w:rFonts w:ascii="Times New Roman" w:hAnsi="Times New Roman"/>
          <w:sz w:val="28"/>
          <w:szCs w:val="28"/>
          <w:lang w:val="uk-UA"/>
        </w:rPr>
        <w:t>].</w:t>
      </w:r>
      <w:r w:rsidRPr="00B46762">
        <w:rPr>
          <w:rFonts w:ascii="Times New Roman" w:hAnsi="Times New Roman"/>
          <w:sz w:val="28"/>
          <w:szCs w:val="28"/>
          <w:lang w:val="uk-UA"/>
        </w:rPr>
        <w:t xml:space="preserve"> Фотосинтетична діяльність рослин залежить головним чином від надходження на земну поверхню сонячної радіації, як первинного джерела усіх біологічних і фізичних процесів</w:t>
      </w:r>
      <w:r>
        <w:rPr>
          <w:rFonts w:ascii="Times New Roman" w:hAnsi="Times New Roman"/>
          <w:sz w:val="28"/>
          <w:szCs w:val="28"/>
          <w:lang w:val="uk-UA"/>
        </w:rPr>
        <w:t xml:space="preserve">, які відбуваються в рослинах </w:t>
      </w:r>
      <w:r w:rsidRPr="000678C1">
        <w:rPr>
          <w:rFonts w:ascii="Times New Roman" w:hAnsi="Times New Roman"/>
          <w:sz w:val="28"/>
          <w:szCs w:val="28"/>
          <w:lang w:val="uk-UA"/>
        </w:rPr>
        <w:t>[4].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2214">
        <w:rPr>
          <w:rFonts w:ascii="Times New Roman" w:hAnsi="Times New Roman"/>
          <w:sz w:val="28"/>
          <w:szCs w:val="28"/>
          <w:lang w:val="uk-UA"/>
        </w:rPr>
        <w:t xml:space="preserve">Розрахунки </w:t>
      </w:r>
      <w:r w:rsidRPr="00D92214">
        <w:rPr>
          <w:rFonts w:ascii="Times New Roman" w:hAnsi="Times New Roman"/>
          <w:bCs/>
          <w:sz w:val="28"/>
          <w:szCs w:val="28"/>
          <w:lang w:val="uk-UA"/>
        </w:rPr>
        <w:t>ступеню вразливості території та кліматичного ризику великих неврожаїв соняшнику були виконані з урахуванням  імовірності настання небезпечного гідрометеорологічного явища (засухи) та уразливості об'єкта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(урожай соняшника)</w:t>
      </w:r>
      <w:r w:rsidRPr="00D92214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</w:t>
      </w:r>
      <w:r w:rsidRPr="00403453">
        <w:rPr>
          <w:rFonts w:ascii="Times New Roman" w:hAnsi="Times New Roman"/>
          <w:bCs/>
          <w:sz w:val="28"/>
          <w:szCs w:val="28"/>
          <w:lang w:val="uk-UA"/>
        </w:rPr>
        <w:t>разливість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залежить від відсотка </w:t>
      </w:r>
      <w:r w:rsidRPr="00403453">
        <w:rPr>
          <w:rFonts w:ascii="Times New Roman" w:hAnsi="Times New Roman"/>
          <w:bCs/>
          <w:sz w:val="28"/>
          <w:szCs w:val="28"/>
          <w:lang w:val="uk-UA"/>
        </w:rPr>
        <w:t>пошкоджень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403453">
        <w:rPr>
          <w:rFonts w:ascii="Times New Roman" w:hAnsi="Times New Roman"/>
          <w:bCs/>
          <w:sz w:val="28"/>
          <w:szCs w:val="28"/>
          <w:lang w:val="uk-UA"/>
        </w:rPr>
        <w:t>пов'язаних з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403453">
        <w:rPr>
          <w:rFonts w:ascii="Times New Roman" w:hAnsi="Times New Roman"/>
          <w:bCs/>
          <w:sz w:val="28"/>
          <w:szCs w:val="28"/>
          <w:lang w:val="uk-UA"/>
        </w:rPr>
        <w:t>настанням небезпечного явища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і </w:t>
      </w:r>
      <w:r w:rsidRPr="00403453">
        <w:rPr>
          <w:rFonts w:ascii="Times New Roman" w:hAnsi="Times New Roman"/>
          <w:bCs/>
          <w:sz w:val="28"/>
          <w:szCs w:val="28"/>
          <w:lang w:val="uk-UA"/>
        </w:rPr>
        <w:t>збит</w:t>
      </w:r>
      <w:r>
        <w:rPr>
          <w:rFonts w:ascii="Times New Roman" w:hAnsi="Times New Roman"/>
          <w:bCs/>
          <w:sz w:val="28"/>
          <w:szCs w:val="28"/>
          <w:lang w:val="uk-UA"/>
        </w:rPr>
        <w:t>ку</w:t>
      </w:r>
      <w:r w:rsidRPr="00403453">
        <w:rPr>
          <w:rFonts w:ascii="Times New Roman" w:hAnsi="Times New Roman"/>
          <w:bCs/>
          <w:sz w:val="28"/>
          <w:szCs w:val="28"/>
          <w:lang w:val="uk-UA"/>
        </w:rPr>
        <w:t xml:space="preserve"> від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403453">
        <w:rPr>
          <w:rFonts w:ascii="Times New Roman" w:hAnsi="Times New Roman"/>
          <w:bCs/>
          <w:sz w:val="28"/>
          <w:szCs w:val="28"/>
          <w:lang w:val="uk-UA"/>
        </w:rPr>
        <w:t>ушкодження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678C1">
        <w:rPr>
          <w:rFonts w:ascii="Times New Roman" w:hAnsi="Times New Roman"/>
          <w:sz w:val="28"/>
          <w:szCs w:val="28"/>
          <w:lang w:val="uk-UA"/>
        </w:rPr>
        <w:t>[</w:t>
      </w:r>
      <w:r w:rsidRPr="000678C1">
        <w:rPr>
          <w:rFonts w:ascii="Times New Roman" w:hAnsi="Times New Roman"/>
          <w:sz w:val="28"/>
          <w:szCs w:val="28"/>
        </w:rPr>
        <w:t>2</w:t>
      </w:r>
      <w:r w:rsidRPr="000678C1">
        <w:rPr>
          <w:rFonts w:ascii="Times New Roman" w:hAnsi="Times New Roman"/>
          <w:sz w:val="28"/>
          <w:szCs w:val="28"/>
          <w:lang w:val="uk-UA"/>
        </w:rPr>
        <w:t>].</w:t>
      </w:r>
    </w:p>
    <w:p w:rsidR="00123D41" w:rsidRPr="00444011" w:rsidRDefault="00123D41" w:rsidP="00AD5A1D">
      <w:pPr>
        <w:pStyle w:val="MARNormal0"/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444011">
        <w:rPr>
          <w:rFonts w:ascii="Times New Roman" w:hAnsi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/>
          <w:sz w:val="28"/>
          <w:szCs w:val="28"/>
          <w:lang w:val="uk-UA"/>
        </w:rPr>
        <w:t xml:space="preserve">порівняльного </w:t>
      </w:r>
      <w:r w:rsidRPr="00444011">
        <w:rPr>
          <w:rFonts w:ascii="Times New Roman" w:hAnsi="Times New Roman"/>
          <w:sz w:val="28"/>
          <w:szCs w:val="28"/>
          <w:lang w:val="uk-UA"/>
        </w:rPr>
        <w:t xml:space="preserve">аналізу показників фотосинтетичної продуктивності посівів соняшнику було використано середні багаторічні спостереження за період з 1986 по 2005 рр. з агрокліматичного довідника </w:t>
      </w:r>
      <w:r w:rsidRPr="000678C1">
        <w:rPr>
          <w:rFonts w:ascii="Times New Roman" w:hAnsi="Times New Roman"/>
          <w:sz w:val="28"/>
          <w:szCs w:val="28"/>
          <w:lang w:val="uk-UA"/>
        </w:rPr>
        <w:t>України [1] на</w:t>
      </w:r>
      <w:r w:rsidRPr="00444011">
        <w:rPr>
          <w:rFonts w:ascii="Times New Roman" w:hAnsi="Times New Roman"/>
          <w:sz w:val="28"/>
          <w:szCs w:val="28"/>
          <w:lang w:val="uk-UA"/>
        </w:rPr>
        <w:t xml:space="preserve"> прикладі Степов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444011">
        <w:rPr>
          <w:rFonts w:ascii="Times New Roman" w:hAnsi="Times New Roman"/>
          <w:sz w:val="28"/>
          <w:szCs w:val="28"/>
          <w:lang w:val="uk-UA"/>
        </w:rPr>
        <w:t xml:space="preserve"> зони: Північного та Південного Степу.</w:t>
      </w:r>
    </w:p>
    <w:p w:rsidR="00123D41" w:rsidRDefault="00123D41" w:rsidP="00170499">
      <w:pPr>
        <w:pStyle w:val="MARNormal0"/>
        <w:spacing w:line="360" w:lineRule="auto"/>
        <w:ind w:firstLine="851"/>
        <w:rPr>
          <w:lang w:val="uk-UA"/>
        </w:rPr>
      </w:pPr>
      <w:r w:rsidRPr="00863163">
        <w:rPr>
          <w:rFonts w:ascii="Times New Roman" w:hAnsi="Times New Roman"/>
          <w:sz w:val="28"/>
          <w:szCs w:val="28"/>
          <w:lang w:val="uk-UA"/>
        </w:rPr>
        <w:t xml:space="preserve">Для оцінки можливих змін клімату було використано сценарій </w:t>
      </w:r>
      <w:r w:rsidRPr="00863163">
        <w:rPr>
          <w:rFonts w:ascii="Times New Roman" w:hAnsi="Times New Roman"/>
          <w:i/>
          <w:sz w:val="28"/>
          <w:szCs w:val="28"/>
          <w:lang w:val="uk-UA"/>
        </w:rPr>
        <w:t xml:space="preserve">rcp 8.5 , </w:t>
      </w:r>
      <w:r w:rsidRPr="00863163">
        <w:rPr>
          <w:rFonts w:ascii="Times New Roman" w:hAnsi="Times New Roman"/>
          <w:sz w:val="28"/>
          <w:szCs w:val="28"/>
          <w:lang w:val="uk-UA"/>
        </w:rPr>
        <w:t xml:space="preserve">що належить до сценаріїв високого рівню викидів парникових </w:t>
      </w:r>
      <w:r w:rsidRPr="000678C1">
        <w:rPr>
          <w:rFonts w:ascii="Times New Roman" w:hAnsi="Times New Roman"/>
          <w:sz w:val="28"/>
          <w:szCs w:val="28"/>
          <w:lang w:val="uk-UA"/>
        </w:rPr>
        <w:t>газів [</w:t>
      </w:r>
      <w:r w:rsidRPr="000678C1">
        <w:rPr>
          <w:rFonts w:ascii="Times New Roman" w:hAnsi="Times New Roman"/>
          <w:sz w:val="28"/>
          <w:szCs w:val="28"/>
        </w:rPr>
        <w:t>6</w:t>
      </w:r>
      <w:r w:rsidRPr="000678C1">
        <w:rPr>
          <w:rFonts w:ascii="Times New Roman" w:hAnsi="Times New Roman"/>
          <w:sz w:val="28"/>
          <w:szCs w:val="28"/>
          <w:lang w:val="uk-UA"/>
        </w:rPr>
        <w:t xml:space="preserve">]. </w:t>
      </w:r>
      <w:r w:rsidRPr="00BF3043">
        <w:rPr>
          <w:rFonts w:ascii="Times New Roman" w:hAnsi="Times New Roman"/>
          <w:sz w:val="28"/>
          <w:szCs w:val="28"/>
          <w:lang w:val="uk-UA"/>
        </w:rPr>
        <w:t xml:space="preserve">Розрахунки виконувались за </w:t>
      </w:r>
      <w:r>
        <w:rPr>
          <w:rFonts w:ascii="Times New Roman" w:hAnsi="Times New Roman"/>
          <w:sz w:val="28"/>
          <w:szCs w:val="28"/>
          <w:lang w:val="uk-UA"/>
        </w:rPr>
        <w:t xml:space="preserve">кліматичний </w:t>
      </w:r>
      <w:r w:rsidRPr="00BF3043">
        <w:rPr>
          <w:rFonts w:ascii="Times New Roman" w:hAnsi="Times New Roman"/>
          <w:sz w:val="28"/>
          <w:szCs w:val="28"/>
          <w:lang w:val="uk-UA"/>
        </w:rPr>
        <w:t>період з 2021 по 2050 рр.</w:t>
      </w:r>
      <w:r w:rsidRPr="00BF3043">
        <w:rPr>
          <w:lang w:val="uk-UA"/>
        </w:rPr>
        <w:t xml:space="preserve"> </w:t>
      </w:r>
    </w:p>
    <w:p w:rsidR="00123D41" w:rsidRPr="00BF3043" w:rsidRDefault="00123D41" w:rsidP="008A6BAA">
      <w:pPr>
        <w:pStyle w:val="MARNormal0"/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BF3043">
        <w:rPr>
          <w:rFonts w:ascii="Times New Roman" w:hAnsi="Times New Roman"/>
          <w:sz w:val="28"/>
          <w:szCs w:val="28"/>
          <w:lang w:val="uk-UA"/>
        </w:rPr>
        <w:t xml:space="preserve">Дослідження впливу кліматичних змін на формування продуктивності соняшнику розглядались за такими варіантами: </w:t>
      </w:r>
    </w:p>
    <w:p w:rsidR="00123D41" w:rsidRPr="00BF3043" w:rsidRDefault="00123D41" w:rsidP="008A6BAA">
      <w:pPr>
        <w:pStyle w:val="MARNormal0"/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</w:t>
      </w:r>
      <w:r w:rsidRPr="00BF304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варіант </w:t>
      </w:r>
      <w:r w:rsidRPr="00BF3043">
        <w:rPr>
          <w:rFonts w:ascii="Times New Roman" w:hAnsi="Times New Roman"/>
          <w:sz w:val="28"/>
          <w:szCs w:val="28"/>
          <w:lang w:val="uk-UA"/>
        </w:rPr>
        <w:t xml:space="preserve">– базовий період (середні багаторічні з 1986 по 2005 рр.); </w:t>
      </w:r>
    </w:p>
    <w:p w:rsidR="00123D41" w:rsidRPr="00BF3043" w:rsidRDefault="00123D41" w:rsidP="008A6BAA">
      <w:pPr>
        <w:pStyle w:val="MARNormal0"/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ІІ</w:t>
      </w:r>
      <w:r w:rsidRPr="00BF3043">
        <w:rPr>
          <w:rFonts w:ascii="Times New Roman" w:hAnsi="Times New Roman"/>
          <w:sz w:val="28"/>
          <w:szCs w:val="28"/>
          <w:lang w:val="uk-UA"/>
        </w:rPr>
        <w:t xml:space="preserve"> варіант –  «Клімат» (кліматичні умови періоду за  розрахунковий період з 2021 по 2050 рр.)</w:t>
      </w:r>
    </w:p>
    <w:p w:rsidR="00123D41" w:rsidRPr="008A6BAA" w:rsidRDefault="00123D41" w:rsidP="00F26DBB">
      <w:pPr>
        <w:pStyle w:val="MARNormal0"/>
        <w:spacing w:line="360" w:lineRule="auto"/>
        <w:ind w:firstLine="709"/>
        <w:rPr>
          <w:rFonts w:ascii="Times New Roman" w:hAnsi="Times New Roman"/>
          <w:color w:val="548DD4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ІІІ варіант </w:t>
      </w:r>
      <w:r w:rsidRPr="008A6BAA">
        <w:rPr>
          <w:rFonts w:ascii="Times New Roman" w:hAnsi="Times New Roman"/>
          <w:sz w:val="28"/>
          <w:szCs w:val="28"/>
          <w:lang w:val="uk-UA"/>
        </w:rPr>
        <w:t>–  «Клімат + СО</w:t>
      </w:r>
      <w:r w:rsidRPr="008A6BAA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8A6BAA">
        <w:rPr>
          <w:rFonts w:ascii="Times New Roman" w:hAnsi="Times New Roman"/>
          <w:sz w:val="28"/>
          <w:szCs w:val="28"/>
          <w:lang w:val="uk-UA"/>
        </w:rPr>
        <w:t>» (кліматичні умови періоду + збільшення СО</w:t>
      </w:r>
      <w:r w:rsidRPr="008A6BAA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8A6BAA">
        <w:rPr>
          <w:rFonts w:ascii="Times New Roman" w:hAnsi="Times New Roman"/>
          <w:sz w:val="28"/>
          <w:szCs w:val="28"/>
          <w:lang w:val="uk-UA"/>
        </w:rPr>
        <w:t xml:space="preserve"> в атмосфері до </w:t>
      </w:r>
      <w:r>
        <w:rPr>
          <w:rFonts w:ascii="Times New Roman" w:hAnsi="Times New Roman"/>
          <w:sz w:val="28"/>
          <w:szCs w:val="28"/>
          <w:lang w:val="uk-UA"/>
        </w:rPr>
        <w:t>520</w:t>
      </w:r>
      <w:r w:rsidRPr="008A6B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BAA">
        <w:rPr>
          <w:rFonts w:ascii="Times New Roman" w:hAnsi="Times New Roman"/>
          <w:sz w:val="28"/>
          <w:szCs w:val="28"/>
        </w:rPr>
        <w:t>ppm</w:t>
      </w:r>
      <w:r w:rsidRPr="008A6BAA">
        <w:rPr>
          <w:rFonts w:ascii="Times New Roman" w:hAnsi="Times New Roman"/>
          <w:sz w:val="28"/>
          <w:szCs w:val="28"/>
          <w:lang w:val="uk-UA"/>
        </w:rPr>
        <w:t xml:space="preserve">). </w:t>
      </w:r>
    </w:p>
    <w:p w:rsidR="00123D41" w:rsidRPr="00DD1B0F" w:rsidRDefault="00123D41" w:rsidP="000265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49A2">
        <w:rPr>
          <w:rFonts w:ascii="Times New Roman" w:hAnsi="Times New Roman"/>
          <w:b/>
          <w:sz w:val="28"/>
          <w:szCs w:val="28"/>
          <w:lang w:val="uk-UA"/>
        </w:rPr>
        <w:t>Результати досліджень.</w:t>
      </w:r>
      <w:r w:rsidRPr="004A49A2">
        <w:rPr>
          <w:sz w:val="28"/>
          <w:szCs w:val="28"/>
          <w:lang w:val="uk-UA"/>
        </w:rPr>
        <w:t xml:space="preserve"> </w:t>
      </w:r>
      <w:r w:rsidRPr="00DD1B0F">
        <w:rPr>
          <w:rFonts w:ascii="Times New Roman" w:hAnsi="Times New Roman"/>
          <w:sz w:val="28"/>
          <w:szCs w:val="28"/>
          <w:lang w:val="uk-UA"/>
        </w:rPr>
        <w:t xml:space="preserve">За допомогою сценарію можливих змін клімату </w:t>
      </w:r>
      <w:r w:rsidRPr="00DD1B0F">
        <w:rPr>
          <w:rFonts w:ascii="Times New Roman" w:hAnsi="Times New Roman"/>
          <w:i/>
          <w:sz w:val="28"/>
          <w:szCs w:val="28"/>
          <w:lang w:val="uk-UA"/>
        </w:rPr>
        <w:t xml:space="preserve">rcp 8.5 </w:t>
      </w:r>
      <w:r w:rsidRPr="00DD1B0F">
        <w:rPr>
          <w:rFonts w:ascii="Times New Roman" w:hAnsi="Times New Roman"/>
          <w:sz w:val="28"/>
          <w:szCs w:val="28"/>
          <w:lang w:val="uk-UA"/>
        </w:rPr>
        <w:t>були розраховані основні показники фотосинтетичної продуктивності посівів соняшнику, які представлені в табл.1.</w:t>
      </w:r>
    </w:p>
    <w:p w:rsidR="00123D41" w:rsidRPr="00DD1B0F" w:rsidRDefault="00123D41" w:rsidP="00DD1B0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123D41" w:rsidRPr="008A6BAA" w:rsidRDefault="00123D41" w:rsidP="00DD1B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BAA">
        <w:rPr>
          <w:rFonts w:ascii="Times New Roman" w:hAnsi="Times New Roman"/>
          <w:sz w:val="28"/>
          <w:lang w:val="uk-UA"/>
        </w:rPr>
        <w:t xml:space="preserve">Таблиця 1 – Фотосинтетична продуктивність соняшнику </w:t>
      </w:r>
      <w:r w:rsidRPr="008A6BAA">
        <w:rPr>
          <w:rFonts w:ascii="Times New Roman" w:hAnsi="Times New Roman"/>
          <w:sz w:val="28"/>
          <w:szCs w:val="28"/>
          <w:lang w:val="uk-UA"/>
        </w:rPr>
        <w:t xml:space="preserve"> Степ. Україна.</w:t>
      </w:r>
    </w:p>
    <w:tbl>
      <w:tblPr>
        <w:tblW w:w="9668" w:type="dxa"/>
        <w:tblCellSpacing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801"/>
        <w:gridCol w:w="1618"/>
        <w:gridCol w:w="1137"/>
        <w:gridCol w:w="1137"/>
        <w:gridCol w:w="1272"/>
        <w:gridCol w:w="1273"/>
        <w:gridCol w:w="1430"/>
      </w:tblGrid>
      <w:tr w:rsidR="00123D41" w:rsidRPr="00B27BD7" w:rsidTr="00B27BD7">
        <w:trPr>
          <w:trHeight w:val="1050"/>
          <w:tblCellSpacing w:w="20" w:type="dxa"/>
        </w:trPr>
        <w:tc>
          <w:tcPr>
            <w:tcW w:w="1741" w:type="dxa"/>
            <w:vMerge w:val="restart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</w:p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</w:p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</w:p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Кліматичний</w:t>
            </w:r>
          </w:p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період</w:t>
            </w:r>
          </w:p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</w:p>
        </w:tc>
        <w:tc>
          <w:tcPr>
            <w:tcW w:w="1578" w:type="dxa"/>
            <w:vMerge w:val="restart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</w:p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</w:p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</w:p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Варіант</w:t>
            </w:r>
          </w:p>
        </w:tc>
        <w:tc>
          <w:tcPr>
            <w:tcW w:w="3506" w:type="dxa"/>
            <w:gridSpan w:val="3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Показники фотосинтетичної продуктивності в період максимального розвитку </w:t>
            </w:r>
          </w:p>
        </w:tc>
        <w:tc>
          <w:tcPr>
            <w:tcW w:w="1233" w:type="dxa"/>
            <w:vMerge w:val="restart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</w:p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</w:p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Суха біомаса, г/м</w:t>
            </w:r>
            <w:r w:rsidRPr="00B27BD7">
              <w:rPr>
                <w:rFonts w:ascii="Times New Roman" w:hAnsi="Times New Roman"/>
                <w:sz w:val="26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370" w:type="dxa"/>
            <w:vMerge w:val="restart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</w:p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Фото-синте-тичний потенціал,  м</w:t>
            </w:r>
            <w:r w:rsidRPr="00B27BD7">
              <w:rPr>
                <w:rFonts w:ascii="Times New Roman" w:hAnsi="Times New Roman"/>
                <w:sz w:val="26"/>
                <w:szCs w:val="28"/>
                <w:vertAlign w:val="superscript"/>
                <w:lang w:val="uk-UA"/>
              </w:rPr>
              <w:t>2</w:t>
            </w: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/м</w:t>
            </w:r>
            <w:r w:rsidRPr="00B27BD7">
              <w:rPr>
                <w:rFonts w:ascii="Times New Roman" w:hAnsi="Times New Roman"/>
                <w:sz w:val="26"/>
                <w:szCs w:val="28"/>
                <w:vertAlign w:val="superscript"/>
                <w:lang w:val="uk-UA"/>
              </w:rPr>
              <w:t>2</w:t>
            </w:r>
          </w:p>
        </w:tc>
      </w:tr>
      <w:tr w:rsidR="00123D41" w:rsidRPr="00B27BD7" w:rsidTr="00B27BD7">
        <w:trPr>
          <w:trHeight w:val="1050"/>
          <w:tblCellSpacing w:w="20" w:type="dxa"/>
        </w:trPr>
        <w:tc>
          <w:tcPr>
            <w:tcW w:w="1741" w:type="dxa"/>
            <w:vMerge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highlight w:val="yellow"/>
                <w:lang w:val="uk-UA"/>
              </w:rPr>
            </w:pPr>
          </w:p>
        </w:tc>
        <w:tc>
          <w:tcPr>
            <w:tcW w:w="1578" w:type="dxa"/>
            <w:vMerge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highlight w:val="yellow"/>
                <w:lang w:val="uk-UA"/>
              </w:rPr>
            </w:pPr>
          </w:p>
        </w:tc>
        <w:tc>
          <w:tcPr>
            <w:tcW w:w="1097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Площа листя, м</w:t>
            </w:r>
            <w:r w:rsidRPr="00B27BD7">
              <w:rPr>
                <w:rFonts w:ascii="Times New Roman" w:hAnsi="Times New Roman"/>
                <w:sz w:val="26"/>
                <w:szCs w:val="28"/>
                <w:vertAlign w:val="superscript"/>
                <w:lang w:val="uk-UA"/>
              </w:rPr>
              <w:t>2</w:t>
            </w: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/м</w:t>
            </w:r>
            <w:r w:rsidRPr="00B27BD7">
              <w:rPr>
                <w:rFonts w:ascii="Times New Roman" w:hAnsi="Times New Roman"/>
                <w:sz w:val="26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097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*ЧПФ,</w:t>
            </w:r>
          </w:p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г/м</w:t>
            </w:r>
            <w:r w:rsidRPr="00B27BD7">
              <w:rPr>
                <w:rFonts w:ascii="Times New Roman" w:hAnsi="Times New Roman"/>
                <w:sz w:val="26"/>
                <w:szCs w:val="28"/>
                <w:vertAlign w:val="superscript"/>
                <w:lang w:val="uk-UA"/>
              </w:rPr>
              <w:t>2</w:t>
            </w: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 дек</w:t>
            </w:r>
          </w:p>
        </w:tc>
        <w:tc>
          <w:tcPr>
            <w:tcW w:w="1232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Приріст маси, г/м</w:t>
            </w:r>
            <w:r w:rsidRPr="00B27BD7">
              <w:rPr>
                <w:rFonts w:ascii="Times New Roman" w:hAnsi="Times New Roman"/>
                <w:sz w:val="26"/>
                <w:szCs w:val="28"/>
                <w:vertAlign w:val="superscript"/>
                <w:lang w:val="uk-UA"/>
              </w:rPr>
              <w:t>2</w:t>
            </w: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 </w:t>
            </w:r>
            <w:r w:rsidRPr="00B27BD7">
              <w:rPr>
                <w:rFonts w:ascii="Times New Roman" w:hAnsi="Times New Roman"/>
                <w:sz w:val="26"/>
                <w:szCs w:val="28"/>
                <w:vertAlign w:val="superscript"/>
                <w:lang w:val="uk-UA"/>
              </w:rPr>
              <w:t>.</w:t>
            </w: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дек</w:t>
            </w:r>
          </w:p>
        </w:tc>
        <w:tc>
          <w:tcPr>
            <w:tcW w:w="1233" w:type="dxa"/>
            <w:vMerge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highlight w:val="yellow"/>
                <w:lang w:val="uk-UA"/>
              </w:rPr>
            </w:pPr>
          </w:p>
        </w:tc>
        <w:tc>
          <w:tcPr>
            <w:tcW w:w="1370" w:type="dxa"/>
            <w:vMerge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highlight w:val="yellow"/>
                <w:lang w:val="uk-UA"/>
              </w:rPr>
            </w:pPr>
          </w:p>
        </w:tc>
      </w:tr>
      <w:tr w:rsidR="00123D41" w:rsidRPr="00B27BD7" w:rsidTr="00B27BD7">
        <w:trPr>
          <w:trHeight w:val="250"/>
          <w:tblCellSpacing w:w="20" w:type="dxa"/>
        </w:trPr>
        <w:tc>
          <w:tcPr>
            <w:tcW w:w="1741" w:type="dxa"/>
          </w:tcPr>
          <w:p w:rsidR="00123D41" w:rsidRPr="00B27BD7" w:rsidRDefault="00123D41" w:rsidP="00B27BD7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1</w:t>
            </w:r>
          </w:p>
        </w:tc>
        <w:tc>
          <w:tcPr>
            <w:tcW w:w="1578" w:type="dxa"/>
          </w:tcPr>
          <w:p w:rsidR="00123D41" w:rsidRPr="00B27BD7" w:rsidRDefault="00123D41" w:rsidP="00B27BD7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2</w:t>
            </w:r>
          </w:p>
        </w:tc>
        <w:tc>
          <w:tcPr>
            <w:tcW w:w="1097" w:type="dxa"/>
          </w:tcPr>
          <w:p w:rsidR="00123D41" w:rsidRPr="00B27BD7" w:rsidRDefault="00123D41" w:rsidP="00B27BD7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3</w:t>
            </w:r>
          </w:p>
        </w:tc>
        <w:tc>
          <w:tcPr>
            <w:tcW w:w="1097" w:type="dxa"/>
          </w:tcPr>
          <w:p w:rsidR="00123D41" w:rsidRPr="00B27BD7" w:rsidRDefault="00123D41" w:rsidP="00B27BD7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4</w:t>
            </w:r>
          </w:p>
        </w:tc>
        <w:tc>
          <w:tcPr>
            <w:tcW w:w="1232" w:type="dxa"/>
          </w:tcPr>
          <w:p w:rsidR="00123D41" w:rsidRPr="00B27BD7" w:rsidRDefault="00123D41" w:rsidP="00B27BD7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5</w:t>
            </w:r>
          </w:p>
        </w:tc>
        <w:tc>
          <w:tcPr>
            <w:tcW w:w="1233" w:type="dxa"/>
          </w:tcPr>
          <w:p w:rsidR="00123D41" w:rsidRPr="00B27BD7" w:rsidRDefault="00123D41" w:rsidP="00B27BD7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6</w:t>
            </w:r>
          </w:p>
        </w:tc>
        <w:tc>
          <w:tcPr>
            <w:tcW w:w="1370" w:type="dxa"/>
          </w:tcPr>
          <w:p w:rsidR="00123D41" w:rsidRPr="00B27BD7" w:rsidRDefault="00123D41" w:rsidP="00B27BD7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7</w:t>
            </w:r>
          </w:p>
        </w:tc>
      </w:tr>
      <w:tr w:rsidR="00123D41" w:rsidRPr="00B27BD7" w:rsidTr="00B27BD7">
        <w:trPr>
          <w:trHeight w:val="250"/>
          <w:tblCellSpacing w:w="20" w:type="dxa"/>
        </w:trPr>
        <w:tc>
          <w:tcPr>
            <w:tcW w:w="9588" w:type="dxa"/>
            <w:gridSpan w:val="7"/>
          </w:tcPr>
          <w:p w:rsidR="00123D41" w:rsidRPr="00B27BD7" w:rsidRDefault="00123D41" w:rsidP="00B27BD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/>
                <w:sz w:val="26"/>
                <w:szCs w:val="28"/>
                <w:lang w:val="uk-UA"/>
              </w:rPr>
              <w:t>Північний Степ</w:t>
            </w:r>
          </w:p>
        </w:tc>
      </w:tr>
      <w:tr w:rsidR="00123D41" w:rsidRPr="00B27BD7" w:rsidTr="00B27BD7">
        <w:trPr>
          <w:trHeight w:val="250"/>
          <w:tblCellSpacing w:w="20" w:type="dxa"/>
        </w:trPr>
        <w:tc>
          <w:tcPr>
            <w:tcW w:w="1741" w:type="dxa"/>
          </w:tcPr>
          <w:p w:rsidR="00123D41" w:rsidRPr="00B27BD7" w:rsidRDefault="00123D41" w:rsidP="00B27BD7">
            <w:pPr>
              <w:spacing w:before="120"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1986-2005</w:t>
            </w:r>
          </w:p>
        </w:tc>
        <w:tc>
          <w:tcPr>
            <w:tcW w:w="1578" w:type="dxa"/>
          </w:tcPr>
          <w:p w:rsidR="00123D41" w:rsidRPr="00B27BD7" w:rsidRDefault="00123D41" w:rsidP="00B27BD7">
            <w:pPr>
              <w:spacing w:before="120"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І -Базовий</w:t>
            </w:r>
          </w:p>
        </w:tc>
        <w:tc>
          <w:tcPr>
            <w:tcW w:w="1097" w:type="dxa"/>
          </w:tcPr>
          <w:p w:rsidR="00123D41" w:rsidRPr="00B27BD7" w:rsidRDefault="00123D41" w:rsidP="00B27BD7">
            <w:pPr>
              <w:spacing w:before="120"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2,7</w:t>
            </w:r>
          </w:p>
        </w:tc>
        <w:tc>
          <w:tcPr>
            <w:tcW w:w="1097" w:type="dxa"/>
          </w:tcPr>
          <w:p w:rsidR="00123D41" w:rsidRPr="00B27BD7" w:rsidRDefault="00123D41" w:rsidP="00B27BD7">
            <w:pPr>
              <w:spacing w:before="120"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85</w:t>
            </w:r>
          </w:p>
        </w:tc>
        <w:tc>
          <w:tcPr>
            <w:tcW w:w="1232" w:type="dxa"/>
          </w:tcPr>
          <w:p w:rsidR="00123D41" w:rsidRPr="00B27BD7" w:rsidRDefault="00123D41" w:rsidP="00B27BD7">
            <w:pPr>
              <w:spacing w:before="120"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209</w:t>
            </w:r>
          </w:p>
        </w:tc>
        <w:tc>
          <w:tcPr>
            <w:tcW w:w="1233" w:type="dxa"/>
          </w:tcPr>
          <w:p w:rsidR="00123D41" w:rsidRPr="00B27BD7" w:rsidRDefault="00123D41" w:rsidP="00B27BD7">
            <w:pPr>
              <w:spacing w:before="120"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756</w:t>
            </w:r>
          </w:p>
        </w:tc>
        <w:tc>
          <w:tcPr>
            <w:tcW w:w="1370" w:type="dxa"/>
          </w:tcPr>
          <w:p w:rsidR="00123D41" w:rsidRPr="00B27BD7" w:rsidRDefault="00123D41" w:rsidP="00B27BD7">
            <w:pPr>
              <w:spacing w:before="120"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177</w:t>
            </w:r>
          </w:p>
        </w:tc>
      </w:tr>
      <w:tr w:rsidR="00123D41" w:rsidRPr="00B27BD7" w:rsidTr="00B27BD7">
        <w:trPr>
          <w:trHeight w:val="250"/>
          <w:tblCellSpacing w:w="20" w:type="dxa"/>
        </w:trPr>
        <w:tc>
          <w:tcPr>
            <w:tcW w:w="9588" w:type="dxa"/>
            <w:gridSpan w:val="7"/>
          </w:tcPr>
          <w:p w:rsidR="00123D41" w:rsidRPr="00B27BD7" w:rsidRDefault="00123D41" w:rsidP="00B27BD7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8"/>
                <w:highlight w:val="yellow"/>
                <w:lang w:val="uk-UA"/>
              </w:rPr>
            </w:pPr>
            <w:r w:rsidRPr="00B27BD7">
              <w:rPr>
                <w:rFonts w:ascii="Times New Roman" w:hAnsi="Times New Roman"/>
                <w:i/>
                <w:sz w:val="26"/>
                <w:szCs w:val="28"/>
                <w:lang w:val="uk-UA"/>
              </w:rPr>
              <w:t xml:space="preserve">Сценарій </w:t>
            </w:r>
            <w:r w:rsidRPr="00B27BD7">
              <w:rPr>
                <w:rFonts w:ascii="Times New Roman" w:hAnsi="Times New Roman"/>
                <w:i/>
                <w:sz w:val="26"/>
                <w:szCs w:val="28"/>
                <w:lang w:val="en-US"/>
              </w:rPr>
              <w:t>rcp</w:t>
            </w:r>
            <w:r w:rsidRPr="00B27BD7">
              <w:rPr>
                <w:rFonts w:ascii="Times New Roman" w:hAnsi="Times New Roman"/>
                <w:i/>
                <w:sz w:val="26"/>
                <w:szCs w:val="28"/>
                <w:lang w:val="uk-UA"/>
              </w:rPr>
              <w:t>8</w:t>
            </w:r>
            <w:r w:rsidRPr="00B27BD7">
              <w:rPr>
                <w:rFonts w:ascii="Times New Roman" w:hAnsi="Times New Roman"/>
                <w:i/>
                <w:sz w:val="26"/>
                <w:szCs w:val="28"/>
                <w:lang w:val="en-US"/>
              </w:rPr>
              <w:t>.</w:t>
            </w:r>
            <w:r w:rsidRPr="00B27BD7">
              <w:rPr>
                <w:rFonts w:ascii="Times New Roman" w:hAnsi="Times New Roman"/>
                <w:i/>
                <w:sz w:val="26"/>
                <w:szCs w:val="28"/>
                <w:lang w:val="uk-UA"/>
              </w:rPr>
              <w:t>5</w:t>
            </w:r>
          </w:p>
        </w:tc>
      </w:tr>
      <w:tr w:rsidR="00123D41" w:rsidRPr="00B27BD7" w:rsidTr="00B27BD7">
        <w:trPr>
          <w:trHeight w:val="197"/>
          <w:tblCellSpacing w:w="20" w:type="dxa"/>
        </w:trPr>
        <w:tc>
          <w:tcPr>
            <w:tcW w:w="1741" w:type="dxa"/>
            <w:vMerge w:val="restart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</w:p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2021-2050</w:t>
            </w:r>
          </w:p>
        </w:tc>
        <w:tc>
          <w:tcPr>
            <w:tcW w:w="1578" w:type="dxa"/>
          </w:tcPr>
          <w:p w:rsidR="00123D41" w:rsidRPr="00B27BD7" w:rsidRDefault="00123D41" w:rsidP="00B27BD7">
            <w:pPr>
              <w:spacing w:before="120"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ІІ -Клімат</w:t>
            </w:r>
          </w:p>
        </w:tc>
        <w:tc>
          <w:tcPr>
            <w:tcW w:w="1097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lang w:val="uk-UA"/>
              </w:rPr>
              <w:t>2,2</w:t>
            </w:r>
          </w:p>
        </w:tc>
        <w:tc>
          <w:tcPr>
            <w:tcW w:w="1097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lang w:val="uk-UA"/>
              </w:rPr>
              <w:t>78</w:t>
            </w:r>
          </w:p>
        </w:tc>
        <w:tc>
          <w:tcPr>
            <w:tcW w:w="1232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lang w:val="uk-UA"/>
              </w:rPr>
              <w:t>107</w:t>
            </w:r>
          </w:p>
        </w:tc>
        <w:tc>
          <w:tcPr>
            <w:tcW w:w="1233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6"/>
                <w:lang w:val="uk-UA"/>
              </w:rPr>
              <w:t>573</w:t>
            </w:r>
          </w:p>
        </w:tc>
        <w:tc>
          <w:tcPr>
            <w:tcW w:w="1370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lang w:val="uk-UA"/>
              </w:rPr>
              <w:t>151</w:t>
            </w:r>
          </w:p>
        </w:tc>
      </w:tr>
      <w:tr w:rsidR="00123D41" w:rsidRPr="00B27BD7" w:rsidTr="00B27BD7">
        <w:trPr>
          <w:trHeight w:val="197"/>
          <w:tblCellSpacing w:w="20" w:type="dxa"/>
        </w:trPr>
        <w:tc>
          <w:tcPr>
            <w:tcW w:w="1741" w:type="dxa"/>
            <w:vMerge/>
          </w:tcPr>
          <w:p w:rsidR="00123D41" w:rsidRPr="00B27BD7" w:rsidRDefault="00123D41" w:rsidP="00B27BD7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</w:p>
        </w:tc>
        <w:tc>
          <w:tcPr>
            <w:tcW w:w="1578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vertAlign w:val="subscript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ІІІ -Клімат + СО</w:t>
            </w:r>
            <w:r w:rsidRPr="00B27BD7">
              <w:rPr>
                <w:rFonts w:ascii="Times New Roman" w:hAnsi="Times New Roman"/>
                <w:sz w:val="26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1097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lang w:val="uk-UA"/>
              </w:rPr>
              <w:t>2,3</w:t>
            </w:r>
          </w:p>
        </w:tc>
        <w:tc>
          <w:tcPr>
            <w:tcW w:w="1097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lang w:val="uk-UA"/>
              </w:rPr>
              <w:t>77</w:t>
            </w:r>
          </w:p>
        </w:tc>
        <w:tc>
          <w:tcPr>
            <w:tcW w:w="1232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lang w:val="uk-UA"/>
              </w:rPr>
              <w:t>117</w:t>
            </w:r>
          </w:p>
        </w:tc>
        <w:tc>
          <w:tcPr>
            <w:tcW w:w="1233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6"/>
                <w:lang w:val="uk-UA"/>
              </w:rPr>
              <w:t>628</w:t>
            </w:r>
          </w:p>
        </w:tc>
        <w:tc>
          <w:tcPr>
            <w:tcW w:w="1370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lang w:val="uk-UA"/>
              </w:rPr>
              <w:t>162</w:t>
            </w:r>
          </w:p>
        </w:tc>
      </w:tr>
      <w:tr w:rsidR="00123D41" w:rsidRPr="00B27BD7" w:rsidTr="00B27BD7">
        <w:trPr>
          <w:trHeight w:val="197"/>
          <w:tblCellSpacing w:w="20" w:type="dxa"/>
        </w:trPr>
        <w:tc>
          <w:tcPr>
            <w:tcW w:w="9588" w:type="dxa"/>
            <w:gridSpan w:val="7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8"/>
                <w:highlight w:val="yellow"/>
                <w:lang w:val="uk-UA"/>
              </w:rPr>
            </w:pPr>
            <w:r w:rsidRPr="00B27BD7">
              <w:rPr>
                <w:rFonts w:ascii="Times New Roman" w:hAnsi="Times New Roman"/>
                <w:b/>
                <w:sz w:val="26"/>
                <w:szCs w:val="28"/>
                <w:lang w:val="uk-UA"/>
              </w:rPr>
              <w:t>Південний Степ</w:t>
            </w:r>
          </w:p>
        </w:tc>
      </w:tr>
      <w:tr w:rsidR="00123D41" w:rsidRPr="00B27BD7" w:rsidTr="00B27BD7">
        <w:trPr>
          <w:trHeight w:val="197"/>
          <w:tblCellSpacing w:w="20" w:type="dxa"/>
        </w:trPr>
        <w:tc>
          <w:tcPr>
            <w:tcW w:w="1741" w:type="dxa"/>
          </w:tcPr>
          <w:p w:rsidR="00123D41" w:rsidRPr="00B27BD7" w:rsidRDefault="00123D41" w:rsidP="00B27BD7">
            <w:pPr>
              <w:spacing w:before="120"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1986-2005</w:t>
            </w:r>
          </w:p>
        </w:tc>
        <w:tc>
          <w:tcPr>
            <w:tcW w:w="1578" w:type="dxa"/>
          </w:tcPr>
          <w:p w:rsidR="00123D41" w:rsidRPr="00B27BD7" w:rsidRDefault="00123D41" w:rsidP="00B27BD7">
            <w:pPr>
              <w:spacing w:before="120" w:after="0" w:line="240" w:lineRule="auto"/>
              <w:jc w:val="center"/>
              <w:rPr>
                <w:sz w:val="26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І-Базовий</w:t>
            </w:r>
          </w:p>
        </w:tc>
        <w:tc>
          <w:tcPr>
            <w:tcW w:w="1097" w:type="dxa"/>
          </w:tcPr>
          <w:p w:rsidR="00123D41" w:rsidRPr="00B27BD7" w:rsidRDefault="00123D41" w:rsidP="00B27BD7">
            <w:pPr>
              <w:spacing w:before="120"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2,2</w:t>
            </w:r>
          </w:p>
        </w:tc>
        <w:tc>
          <w:tcPr>
            <w:tcW w:w="1097" w:type="dxa"/>
          </w:tcPr>
          <w:p w:rsidR="00123D41" w:rsidRPr="00B27BD7" w:rsidRDefault="00123D41" w:rsidP="00B27BD7">
            <w:pPr>
              <w:spacing w:before="120"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79</w:t>
            </w:r>
          </w:p>
        </w:tc>
        <w:tc>
          <w:tcPr>
            <w:tcW w:w="1232" w:type="dxa"/>
          </w:tcPr>
          <w:p w:rsidR="00123D41" w:rsidRPr="00B27BD7" w:rsidRDefault="00123D41" w:rsidP="00B27BD7">
            <w:pPr>
              <w:spacing w:before="120"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146</w:t>
            </w:r>
          </w:p>
        </w:tc>
        <w:tc>
          <w:tcPr>
            <w:tcW w:w="1233" w:type="dxa"/>
          </w:tcPr>
          <w:p w:rsidR="00123D41" w:rsidRPr="00B27BD7" w:rsidRDefault="00123D41" w:rsidP="00B27BD7">
            <w:pPr>
              <w:spacing w:before="120"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486</w:t>
            </w:r>
          </w:p>
        </w:tc>
        <w:tc>
          <w:tcPr>
            <w:tcW w:w="1370" w:type="dxa"/>
          </w:tcPr>
          <w:p w:rsidR="00123D41" w:rsidRPr="00B27BD7" w:rsidRDefault="00123D41" w:rsidP="00B27BD7">
            <w:pPr>
              <w:spacing w:before="120"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157</w:t>
            </w:r>
          </w:p>
        </w:tc>
      </w:tr>
      <w:tr w:rsidR="00123D41" w:rsidRPr="00B27BD7" w:rsidTr="00B27BD7">
        <w:trPr>
          <w:trHeight w:val="197"/>
          <w:tblCellSpacing w:w="20" w:type="dxa"/>
        </w:trPr>
        <w:tc>
          <w:tcPr>
            <w:tcW w:w="9588" w:type="dxa"/>
            <w:gridSpan w:val="7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highlight w:val="yellow"/>
                <w:lang w:val="uk-UA"/>
              </w:rPr>
            </w:pPr>
            <w:r w:rsidRPr="00B27BD7">
              <w:rPr>
                <w:rFonts w:ascii="Times New Roman" w:hAnsi="Times New Roman"/>
                <w:i/>
                <w:sz w:val="26"/>
                <w:szCs w:val="28"/>
                <w:lang w:val="uk-UA"/>
              </w:rPr>
              <w:t xml:space="preserve">Сценарій </w:t>
            </w:r>
            <w:r w:rsidRPr="00B27BD7">
              <w:rPr>
                <w:rFonts w:ascii="Times New Roman" w:hAnsi="Times New Roman"/>
                <w:i/>
                <w:sz w:val="26"/>
                <w:szCs w:val="28"/>
                <w:lang w:val="en-US"/>
              </w:rPr>
              <w:t>rcp</w:t>
            </w:r>
            <w:r w:rsidRPr="00B27BD7">
              <w:rPr>
                <w:rFonts w:ascii="Times New Roman" w:hAnsi="Times New Roman"/>
                <w:i/>
                <w:sz w:val="26"/>
                <w:szCs w:val="28"/>
                <w:lang w:val="uk-UA"/>
              </w:rPr>
              <w:t>8</w:t>
            </w:r>
            <w:r w:rsidRPr="00B27BD7">
              <w:rPr>
                <w:rFonts w:ascii="Times New Roman" w:hAnsi="Times New Roman"/>
                <w:i/>
                <w:sz w:val="26"/>
                <w:szCs w:val="28"/>
                <w:lang w:val="en-US"/>
              </w:rPr>
              <w:t>.</w:t>
            </w:r>
            <w:r w:rsidRPr="00B27BD7">
              <w:rPr>
                <w:rFonts w:ascii="Times New Roman" w:hAnsi="Times New Roman"/>
                <w:i/>
                <w:sz w:val="26"/>
                <w:szCs w:val="28"/>
                <w:lang w:val="uk-UA"/>
              </w:rPr>
              <w:t>5</w:t>
            </w:r>
          </w:p>
        </w:tc>
      </w:tr>
      <w:tr w:rsidR="00123D41" w:rsidRPr="00B27BD7" w:rsidTr="00B27BD7">
        <w:trPr>
          <w:trHeight w:val="197"/>
          <w:tblCellSpacing w:w="20" w:type="dxa"/>
        </w:trPr>
        <w:tc>
          <w:tcPr>
            <w:tcW w:w="1741" w:type="dxa"/>
            <w:vMerge w:val="restart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</w:p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2021-2050</w:t>
            </w:r>
          </w:p>
        </w:tc>
        <w:tc>
          <w:tcPr>
            <w:tcW w:w="1578" w:type="dxa"/>
          </w:tcPr>
          <w:p w:rsidR="00123D41" w:rsidRPr="00B27BD7" w:rsidRDefault="00123D41" w:rsidP="00B27BD7">
            <w:pPr>
              <w:spacing w:before="120"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ІІ -Клімат</w:t>
            </w:r>
          </w:p>
        </w:tc>
        <w:tc>
          <w:tcPr>
            <w:tcW w:w="1097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lang w:val="uk-UA"/>
              </w:rPr>
              <w:t>3,2</w:t>
            </w:r>
          </w:p>
        </w:tc>
        <w:tc>
          <w:tcPr>
            <w:tcW w:w="1097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6"/>
                <w:lang w:val="uk-UA"/>
              </w:rPr>
              <w:t>86</w:t>
            </w:r>
          </w:p>
        </w:tc>
        <w:tc>
          <w:tcPr>
            <w:tcW w:w="1232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6"/>
                <w:lang w:val="uk-UA"/>
              </w:rPr>
              <w:t>163</w:t>
            </w:r>
          </w:p>
        </w:tc>
        <w:tc>
          <w:tcPr>
            <w:tcW w:w="1233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6"/>
                <w:lang w:val="uk-UA"/>
              </w:rPr>
              <w:t>727</w:t>
            </w:r>
          </w:p>
        </w:tc>
        <w:tc>
          <w:tcPr>
            <w:tcW w:w="1370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lang w:val="uk-UA"/>
              </w:rPr>
              <w:t>203</w:t>
            </w:r>
          </w:p>
        </w:tc>
      </w:tr>
      <w:tr w:rsidR="00123D41" w:rsidRPr="00B27BD7" w:rsidTr="00B27BD7">
        <w:trPr>
          <w:trHeight w:val="197"/>
          <w:tblCellSpacing w:w="20" w:type="dxa"/>
        </w:trPr>
        <w:tc>
          <w:tcPr>
            <w:tcW w:w="1741" w:type="dxa"/>
            <w:vMerge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</w:p>
        </w:tc>
        <w:tc>
          <w:tcPr>
            <w:tcW w:w="1578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vertAlign w:val="subscript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8"/>
                <w:lang w:val="uk-UA"/>
              </w:rPr>
              <w:t>ІІІ -Клімат + СО</w:t>
            </w:r>
            <w:r w:rsidRPr="00B27BD7">
              <w:rPr>
                <w:rFonts w:ascii="Times New Roman" w:hAnsi="Times New Roman"/>
                <w:sz w:val="26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1097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lang w:val="uk-UA"/>
              </w:rPr>
              <w:t>3,5</w:t>
            </w:r>
          </w:p>
        </w:tc>
        <w:tc>
          <w:tcPr>
            <w:tcW w:w="1097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6"/>
                <w:lang w:val="uk-UA"/>
              </w:rPr>
              <w:t>86</w:t>
            </w:r>
          </w:p>
        </w:tc>
        <w:tc>
          <w:tcPr>
            <w:tcW w:w="1232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6"/>
                <w:lang w:val="uk-UA"/>
              </w:rPr>
              <w:t>180</w:t>
            </w:r>
          </w:p>
        </w:tc>
        <w:tc>
          <w:tcPr>
            <w:tcW w:w="1233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szCs w:val="26"/>
                <w:lang w:val="uk-UA"/>
              </w:rPr>
              <w:t>782</w:t>
            </w:r>
          </w:p>
        </w:tc>
        <w:tc>
          <w:tcPr>
            <w:tcW w:w="1370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lang w:val="uk-UA"/>
              </w:rPr>
            </w:pPr>
            <w:r w:rsidRPr="00B27BD7">
              <w:rPr>
                <w:rFonts w:ascii="Times New Roman" w:hAnsi="Times New Roman"/>
                <w:sz w:val="26"/>
                <w:lang w:val="uk-UA"/>
              </w:rPr>
              <w:t>215</w:t>
            </w:r>
          </w:p>
        </w:tc>
      </w:tr>
    </w:tbl>
    <w:p w:rsidR="00123D41" w:rsidRPr="008A6BAA" w:rsidRDefault="00123D41" w:rsidP="00F178BF">
      <w:pPr>
        <w:ind w:firstLine="142"/>
        <w:rPr>
          <w:rFonts w:ascii="Times New Roman" w:hAnsi="Times New Roman"/>
          <w:sz w:val="24"/>
          <w:szCs w:val="24"/>
          <w:lang w:val="uk-UA"/>
        </w:rPr>
      </w:pPr>
      <w:r w:rsidRPr="008A6BAA">
        <w:rPr>
          <w:rFonts w:ascii="Times New Roman" w:hAnsi="Times New Roman"/>
          <w:sz w:val="24"/>
          <w:szCs w:val="24"/>
          <w:lang w:val="uk-UA"/>
        </w:rPr>
        <w:t>*ЧПФ – Чиста продуктивність фотосинтезу</w:t>
      </w:r>
    </w:p>
    <w:p w:rsidR="00123D41" w:rsidRPr="003D7498" w:rsidRDefault="00123D41" w:rsidP="00AD5A1D">
      <w:pPr>
        <w:pStyle w:val="ListParagraph"/>
        <w:ind w:left="1260"/>
        <w:rPr>
          <w:sz w:val="28"/>
          <w:szCs w:val="28"/>
          <w:highlight w:val="yellow"/>
        </w:rPr>
      </w:pPr>
    </w:p>
    <w:p w:rsidR="00123D41" w:rsidRDefault="00123D41" w:rsidP="00DD1B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D1B0F">
        <w:rPr>
          <w:rFonts w:ascii="Times New Roman" w:hAnsi="Times New Roman"/>
          <w:sz w:val="28"/>
          <w:szCs w:val="28"/>
          <w:lang w:val="uk-UA"/>
        </w:rPr>
        <w:t xml:space="preserve">Розрахунки показників фотосинтетичної діяльності посівів соняшнику за сценарієм </w:t>
      </w:r>
      <w:r w:rsidRPr="00DD1B0F">
        <w:rPr>
          <w:rFonts w:ascii="Times New Roman" w:hAnsi="Times New Roman"/>
          <w:i/>
          <w:sz w:val="28"/>
          <w:szCs w:val="28"/>
          <w:lang w:val="uk-UA"/>
        </w:rPr>
        <w:t xml:space="preserve">rcp8.5 </w:t>
      </w:r>
      <w:r w:rsidRPr="00DD1B0F">
        <w:rPr>
          <w:rFonts w:ascii="Times New Roman" w:hAnsi="Times New Roman"/>
          <w:sz w:val="28"/>
          <w:szCs w:val="28"/>
          <w:lang w:val="uk-UA"/>
        </w:rPr>
        <w:t>показали</w:t>
      </w:r>
      <w:r>
        <w:rPr>
          <w:rFonts w:ascii="Times New Roman" w:hAnsi="Times New Roman"/>
          <w:sz w:val="28"/>
          <w:szCs w:val="28"/>
          <w:lang w:val="uk-UA"/>
        </w:rPr>
        <w:t xml:space="preserve"> (табл. 1)</w:t>
      </w:r>
      <w:r w:rsidRPr="00DD1B0F">
        <w:rPr>
          <w:rFonts w:ascii="Times New Roman" w:hAnsi="Times New Roman"/>
          <w:sz w:val="28"/>
          <w:szCs w:val="28"/>
          <w:lang w:val="uk-UA"/>
        </w:rPr>
        <w:t xml:space="preserve">, що в порівнянні з середніми багаторічними значеннями базового періоду у </w:t>
      </w:r>
      <w:r>
        <w:rPr>
          <w:rFonts w:ascii="Times New Roman" w:hAnsi="Times New Roman"/>
          <w:i/>
          <w:sz w:val="28"/>
          <w:szCs w:val="28"/>
          <w:lang w:val="uk-UA"/>
        </w:rPr>
        <w:t>Південному Степу</w:t>
      </w:r>
      <w:r w:rsidRPr="00DD1B0F">
        <w:rPr>
          <w:rFonts w:ascii="Times New Roman" w:hAnsi="Times New Roman"/>
          <w:sz w:val="28"/>
          <w:szCs w:val="28"/>
          <w:lang w:val="uk-UA"/>
        </w:rPr>
        <w:t xml:space="preserve"> спостерігатиметься їх підвищення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Pr="00DD1B0F">
        <w:rPr>
          <w:rFonts w:ascii="Times New Roman" w:hAnsi="Times New Roman"/>
          <w:sz w:val="28"/>
          <w:szCs w:val="28"/>
          <w:lang w:val="uk-UA"/>
        </w:rPr>
        <w:t>а в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Північному Степу</w:t>
      </w:r>
      <w:r>
        <w:rPr>
          <w:rFonts w:ascii="Times New Roman" w:hAnsi="Times New Roman"/>
          <w:sz w:val="28"/>
          <w:szCs w:val="28"/>
          <w:lang w:val="uk-UA"/>
        </w:rPr>
        <w:t xml:space="preserve"> навпаки очікується зниження.</w:t>
      </w:r>
    </w:p>
    <w:p w:rsidR="00123D41" w:rsidRDefault="00123D41" w:rsidP="00F178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123D41" w:rsidRDefault="00123D41" w:rsidP="00B43B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B75">
        <w:rPr>
          <w:rFonts w:ascii="Times New Roman" w:hAnsi="Times New Roman"/>
          <w:sz w:val="28"/>
          <w:szCs w:val="28"/>
          <w:lang w:val="uk-UA"/>
        </w:rPr>
        <w:t>Як видно з наведених даних (табл. 1) максимальне значення площі листя в Північному Степу у варіанті «Клімат» становитиме 2,2 м</w:t>
      </w:r>
      <w:r w:rsidRPr="00B43B75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B43B75">
        <w:rPr>
          <w:rFonts w:ascii="Times New Roman" w:hAnsi="Times New Roman"/>
          <w:sz w:val="28"/>
          <w:szCs w:val="28"/>
          <w:lang w:val="uk-UA"/>
        </w:rPr>
        <w:t>/м</w:t>
      </w:r>
      <w:r w:rsidRPr="00B43B75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B43B75">
        <w:rPr>
          <w:rFonts w:ascii="Times New Roman" w:hAnsi="Times New Roman"/>
          <w:sz w:val="28"/>
          <w:szCs w:val="28"/>
          <w:lang w:val="uk-UA"/>
        </w:rPr>
        <w:t>, а у варіанті «Клімат + СО</w:t>
      </w:r>
      <w:r w:rsidRPr="00B43B75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43B75">
        <w:rPr>
          <w:rFonts w:ascii="Times New Roman" w:hAnsi="Times New Roman"/>
          <w:sz w:val="28"/>
          <w:szCs w:val="28"/>
          <w:lang w:val="uk-UA"/>
        </w:rPr>
        <w:t xml:space="preserve">»   – </w:t>
      </w:r>
      <w:r>
        <w:rPr>
          <w:rFonts w:ascii="Times New Roman" w:hAnsi="Times New Roman"/>
          <w:sz w:val="28"/>
          <w:szCs w:val="28"/>
          <w:lang w:val="uk-UA"/>
        </w:rPr>
        <w:t>2,3</w:t>
      </w:r>
      <w:r w:rsidRPr="00B43B75">
        <w:rPr>
          <w:rFonts w:ascii="Times New Roman" w:hAnsi="Times New Roman"/>
          <w:sz w:val="28"/>
          <w:szCs w:val="28"/>
          <w:lang w:val="uk-UA"/>
        </w:rPr>
        <w:t xml:space="preserve"> м</w:t>
      </w:r>
      <w:r w:rsidRPr="00B43B75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B43B75">
        <w:rPr>
          <w:rFonts w:ascii="Times New Roman" w:hAnsi="Times New Roman"/>
          <w:sz w:val="28"/>
          <w:szCs w:val="28"/>
          <w:lang w:val="uk-UA"/>
        </w:rPr>
        <w:t>/м</w:t>
      </w:r>
      <w:r w:rsidRPr="00B43B75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2 </w:t>
      </w:r>
      <w:r w:rsidRPr="00B43B75">
        <w:rPr>
          <w:rFonts w:ascii="Times New Roman" w:hAnsi="Times New Roman"/>
          <w:sz w:val="28"/>
          <w:szCs w:val="28"/>
          <w:lang w:val="uk-UA"/>
        </w:rPr>
        <w:t>, що менше базової на 0,5 м</w:t>
      </w:r>
      <w:r w:rsidRPr="00B43B75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B43B75">
        <w:rPr>
          <w:rFonts w:ascii="Times New Roman" w:hAnsi="Times New Roman"/>
          <w:sz w:val="28"/>
          <w:szCs w:val="28"/>
          <w:lang w:val="uk-UA"/>
        </w:rPr>
        <w:t>/м</w:t>
      </w:r>
      <w:r w:rsidRPr="00B43B75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2 </w:t>
      </w:r>
      <w:r w:rsidRPr="00B43B75">
        <w:rPr>
          <w:rFonts w:ascii="Times New Roman" w:hAnsi="Times New Roman"/>
          <w:sz w:val="28"/>
          <w:szCs w:val="28"/>
          <w:lang w:val="uk-UA"/>
        </w:rPr>
        <w:t xml:space="preserve"> в  0,4 м</w:t>
      </w:r>
      <w:r w:rsidRPr="00B43B75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B43B75">
        <w:rPr>
          <w:rFonts w:ascii="Times New Roman" w:hAnsi="Times New Roman"/>
          <w:sz w:val="28"/>
          <w:szCs w:val="28"/>
          <w:lang w:val="uk-UA"/>
        </w:rPr>
        <w:t>/м</w:t>
      </w:r>
      <w:r w:rsidRPr="00B43B75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B43B75">
        <w:rPr>
          <w:rFonts w:ascii="Times New Roman" w:hAnsi="Times New Roman"/>
          <w:sz w:val="28"/>
          <w:szCs w:val="28"/>
          <w:lang w:val="uk-UA"/>
        </w:rPr>
        <w:t xml:space="preserve"> відповідно. </w:t>
      </w:r>
      <w:r>
        <w:rPr>
          <w:rFonts w:ascii="Times New Roman" w:hAnsi="Times New Roman"/>
          <w:sz w:val="28"/>
          <w:szCs w:val="28"/>
          <w:lang w:val="uk-UA"/>
        </w:rPr>
        <w:t xml:space="preserve">В Південному Степу значення максимальної площі листя за сценарієм </w:t>
      </w:r>
      <w:r w:rsidRPr="00DD1B0F">
        <w:rPr>
          <w:rFonts w:ascii="Times New Roman" w:hAnsi="Times New Roman"/>
          <w:i/>
          <w:sz w:val="28"/>
          <w:szCs w:val="28"/>
          <w:lang w:val="uk-UA"/>
        </w:rPr>
        <w:t>rcp8.5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6126BF">
        <w:rPr>
          <w:rFonts w:ascii="Times New Roman" w:hAnsi="Times New Roman"/>
          <w:sz w:val="28"/>
          <w:szCs w:val="28"/>
          <w:lang w:val="uk-UA"/>
        </w:rPr>
        <w:t xml:space="preserve">очікуватимуться </w:t>
      </w:r>
      <w:r>
        <w:rPr>
          <w:rFonts w:ascii="Times New Roman" w:hAnsi="Times New Roman"/>
          <w:sz w:val="28"/>
          <w:szCs w:val="28"/>
          <w:lang w:val="uk-UA"/>
        </w:rPr>
        <w:t xml:space="preserve">більшими за базову </w:t>
      </w:r>
      <w:r w:rsidRPr="00B43B75">
        <w:rPr>
          <w:rFonts w:ascii="Times New Roman" w:hAnsi="Times New Roman"/>
          <w:sz w:val="28"/>
          <w:szCs w:val="28"/>
          <w:lang w:val="uk-UA"/>
        </w:rPr>
        <w:t>відповідно</w:t>
      </w:r>
      <w:r>
        <w:rPr>
          <w:rFonts w:ascii="Times New Roman" w:hAnsi="Times New Roman"/>
          <w:sz w:val="28"/>
          <w:szCs w:val="28"/>
          <w:lang w:val="uk-UA"/>
        </w:rPr>
        <w:t xml:space="preserve"> на 0,5 </w:t>
      </w:r>
      <w:r w:rsidRPr="00B43B75">
        <w:rPr>
          <w:rFonts w:ascii="Times New Roman" w:hAnsi="Times New Roman"/>
          <w:sz w:val="28"/>
          <w:szCs w:val="28"/>
          <w:lang w:val="uk-UA"/>
        </w:rPr>
        <w:t>м</w:t>
      </w:r>
      <w:r w:rsidRPr="00B43B75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B43B75">
        <w:rPr>
          <w:rFonts w:ascii="Times New Roman" w:hAnsi="Times New Roman"/>
          <w:sz w:val="28"/>
          <w:szCs w:val="28"/>
          <w:lang w:val="uk-UA"/>
        </w:rPr>
        <w:t>/м</w:t>
      </w:r>
      <w:r w:rsidRPr="00B43B75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2 </w:t>
      </w:r>
      <w:r w:rsidRPr="00B43B7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і 0,8 </w:t>
      </w:r>
      <w:r w:rsidRPr="00B43B75">
        <w:rPr>
          <w:rFonts w:ascii="Times New Roman" w:hAnsi="Times New Roman"/>
          <w:sz w:val="28"/>
          <w:szCs w:val="28"/>
          <w:lang w:val="uk-UA"/>
        </w:rPr>
        <w:t>м</w:t>
      </w:r>
      <w:r w:rsidRPr="00B43B75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B43B75">
        <w:rPr>
          <w:rFonts w:ascii="Times New Roman" w:hAnsi="Times New Roman"/>
          <w:sz w:val="28"/>
          <w:szCs w:val="28"/>
          <w:lang w:val="uk-UA"/>
        </w:rPr>
        <w:t>/м</w:t>
      </w:r>
      <w:r w:rsidRPr="00B43B75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2 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23D41" w:rsidRPr="0069429D" w:rsidRDefault="00123D41" w:rsidP="00BC2A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9429D">
        <w:rPr>
          <w:rFonts w:ascii="Times New Roman" w:hAnsi="Times New Roman"/>
          <w:sz w:val="28"/>
          <w:szCs w:val="28"/>
          <w:lang w:val="uk-UA"/>
        </w:rPr>
        <w:t xml:space="preserve">Зменшення площі листя  в </w:t>
      </w:r>
      <w:r w:rsidRPr="000678C1">
        <w:rPr>
          <w:rFonts w:ascii="Times New Roman" w:hAnsi="Times New Roman"/>
          <w:i/>
          <w:sz w:val="28"/>
          <w:szCs w:val="28"/>
          <w:lang w:val="uk-UA"/>
        </w:rPr>
        <w:t>Північному Степу</w:t>
      </w:r>
      <w:r w:rsidRPr="0069429D">
        <w:rPr>
          <w:rFonts w:ascii="Times New Roman" w:hAnsi="Times New Roman"/>
          <w:sz w:val="28"/>
          <w:szCs w:val="28"/>
          <w:lang w:val="uk-UA"/>
        </w:rPr>
        <w:t xml:space="preserve"> сприятиме зменшенню фотосинтетичного потенціалу соняшнику (табл.1). У варіанті «Клімат» буде спостерігатись зменшення з 177 м</w:t>
      </w:r>
      <w:r w:rsidRPr="0069429D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69429D">
        <w:rPr>
          <w:rFonts w:ascii="Times New Roman" w:hAnsi="Times New Roman"/>
          <w:sz w:val="28"/>
          <w:szCs w:val="28"/>
          <w:lang w:val="uk-UA"/>
        </w:rPr>
        <w:t>/м</w:t>
      </w:r>
      <w:r w:rsidRPr="0069429D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69429D">
        <w:rPr>
          <w:rFonts w:ascii="Times New Roman" w:hAnsi="Times New Roman"/>
          <w:sz w:val="28"/>
          <w:szCs w:val="28"/>
          <w:lang w:val="uk-UA"/>
        </w:rPr>
        <w:t xml:space="preserve"> до  151 м</w:t>
      </w:r>
      <w:r w:rsidRPr="0069429D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69429D">
        <w:rPr>
          <w:rFonts w:ascii="Times New Roman" w:hAnsi="Times New Roman"/>
          <w:sz w:val="28"/>
          <w:szCs w:val="28"/>
          <w:lang w:val="uk-UA"/>
        </w:rPr>
        <w:t>/м</w:t>
      </w:r>
      <w:r w:rsidRPr="0069429D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69429D">
        <w:rPr>
          <w:rFonts w:ascii="Times New Roman" w:hAnsi="Times New Roman"/>
          <w:sz w:val="28"/>
          <w:szCs w:val="28"/>
          <w:lang w:val="uk-UA"/>
        </w:rPr>
        <w:t>, у варіанті «Клімат + СО</w:t>
      </w:r>
      <w:r w:rsidRPr="0069429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69429D">
        <w:rPr>
          <w:rFonts w:ascii="Times New Roman" w:hAnsi="Times New Roman"/>
          <w:sz w:val="28"/>
          <w:szCs w:val="28"/>
          <w:lang w:val="uk-UA"/>
        </w:rPr>
        <w:t>» – до  162 м</w:t>
      </w:r>
      <w:r w:rsidRPr="0069429D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69429D">
        <w:rPr>
          <w:rFonts w:ascii="Times New Roman" w:hAnsi="Times New Roman"/>
          <w:sz w:val="28"/>
          <w:szCs w:val="28"/>
          <w:lang w:val="uk-UA"/>
        </w:rPr>
        <w:t>/м</w:t>
      </w:r>
      <w:r w:rsidRPr="0069429D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69429D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В </w:t>
      </w:r>
      <w:r w:rsidRPr="0069429D">
        <w:rPr>
          <w:rFonts w:ascii="Times New Roman" w:hAnsi="Times New Roman"/>
          <w:sz w:val="28"/>
          <w:szCs w:val="28"/>
          <w:lang w:val="uk-UA"/>
        </w:rPr>
        <w:t>Південному Степу з</w:t>
      </w:r>
      <w:r>
        <w:rPr>
          <w:rFonts w:ascii="Times New Roman" w:hAnsi="Times New Roman"/>
          <w:sz w:val="28"/>
          <w:szCs w:val="28"/>
          <w:lang w:val="uk-UA"/>
        </w:rPr>
        <w:t>б</w:t>
      </w:r>
      <w:r w:rsidRPr="0069429D">
        <w:rPr>
          <w:rFonts w:ascii="Times New Roman" w:hAnsi="Times New Roman"/>
          <w:sz w:val="28"/>
          <w:szCs w:val="28"/>
          <w:lang w:val="uk-UA"/>
        </w:rPr>
        <w:t>ільшення площі листя сприятиме збільшенню ФП соняшнику  у порівнянні з середньою багаторічною величиною</w:t>
      </w:r>
      <w:r>
        <w:rPr>
          <w:rFonts w:ascii="Times New Roman" w:hAnsi="Times New Roman"/>
          <w:sz w:val="28"/>
          <w:szCs w:val="28"/>
          <w:lang w:val="uk-UA"/>
        </w:rPr>
        <w:t xml:space="preserve"> до 203 </w:t>
      </w:r>
      <w:r w:rsidRPr="0069429D">
        <w:rPr>
          <w:rFonts w:ascii="Times New Roman" w:hAnsi="Times New Roman"/>
          <w:sz w:val="28"/>
          <w:szCs w:val="28"/>
          <w:lang w:val="uk-UA"/>
        </w:rPr>
        <w:t>м</w:t>
      </w:r>
      <w:r w:rsidRPr="0069429D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69429D">
        <w:rPr>
          <w:rFonts w:ascii="Times New Roman" w:hAnsi="Times New Roman"/>
          <w:sz w:val="28"/>
          <w:szCs w:val="28"/>
          <w:lang w:val="uk-UA"/>
        </w:rPr>
        <w:t>/м</w:t>
      </w:r>
      <w:r w:rsidRPr="0069429D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і 215 </w:t>
      </w:r>
      <w:r w:rsidRPr="0069429D">
        <w:rPr>
          <w:rFonts w:ascii="Times New Roman" w:hAnsi="Times New Roman"/>
          <w:sz w:val="28"/>
          <w:szCs w:val="28"/>
          <w:lang w:val="uk-UA"/>
        </w:rPr>
        <w:t>м</w:t>
      </w:r>
      <w:r w:rsidRPr="0069429D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69429D">
        <w:rPr>
          <w:rFonts w:ascii="Times New Roman" w:hAnsi="Times New Roman"/>
          <w:sz w:val="28"/>
          <w:szCs w:val="28"/>
          <w:lang w:val="uk-UA"/>
        </w:rPr>
        <w:t>/м</w:t>
      </w:r>
      <w:r w:rsidRPr="0069429D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відповідно. </w:t>
      </w:r>
    </w:p>
    <w:p w:rsidR="00123D41" w:rsidRPr="0069429D" w:rsidRDefault="00123D41" w:rsidP="003F08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9429D">
        <w:rPr>
          <w:rFonts w:ascii="Times New Roman" w:hAnsi="Times New Roman"/>
          <w:sz w:val="28"/>
          <w:szCs w:val="28"/>
          <w:lang w:val="uk-UA"/>
        </w:rPr>
        <w:t xml:space="preserve">Чиста продуктивність фотосинтезу в середньому багаторічному мала найменше значення в </w:t>
      </w:r>
      <w:r w:rsidRPr="000678C1">
        <w:rPr>
          <w:rFonts w:ascii="Times New Roman" w:hAnsi="Times New Roman"/>
          <w:i/>
          <w:sz w:val="28"/>
          <w:szCs w:val="28"/>
          <w:lang w:val="uk-UA"/>
        </w:rPr>
        <w:t>Південному Степу</w:t>
      </w:r>
      <w:r w:rsidRPr="0069429D">
        <w:rPr>
          <w:rFonts w:ascii="Times New Roman" w:hAnsi="Times New Roman"/>
          <w:sz w:val="28"/>
          <w:szCs w:val="28"/>
          <w:lang w:val="uk-UA"/>
        </w:rPr>
        <w:t xml:space="preserve"> і становила 79 г/м</w:t>
      </w:r>
      <w:r w:rsidRPr="0069429D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69429D">
        <w:rPr>
          <w:rFonts w:ascii="Times New Roman" w:hAnsi="Times New Roman"/>
          <w:sz w:val="28"/>
          <w:szCs w:val="28"/>
          <w:lang w:val="uk-UA"/>
        </w:rPr>
        <w:t xml:space="preserve"> , найбільше – 85 г/м</w:t>
      </w:r>
      <w:r w:rsidRPr="0069429D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69429D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0678C1">
        <w:rPr>
          <w:rFonts w:ascii="Times New Roman" w:hAnsi="Times New Roman"/>
          <w:i/>
          <w:sz w:val="28"/>
          <w:szCs w:val="28"/>
          <w:lang w:val="uk-UA"/>
        </w:rPr>
        <w:t>Північному Степу</w:t>
      </w:r>
      <w:r w:rsidRPr="0069429D">
        <w:rPr>
          <w:rFonts w:ascii="Times New Roman" w:hAnsi="Times New Roman"/>
          <w:sz w:val="28"/>
          <w:szCs w:val="28"/>
          <w:lang w:val="uk-UA"/>
        </w:rPr>
        <w:t xml:space="preserve">. Порівняння значень чистої продуктивності фотосинтезу, отриманих за сценарієм </w:t>
      </w:r>
      <w:r w:rsidRPr="0069429D">
        <w:rPr>
          <w:rFonts w:ascii="Times New Roman" w:hAnsi="Times New Roman"/>
          <w:i/>
          <w:sz w:val="28"/>
          <w:szCs w:val="28"/>
          <w:lang w:val="uk-UA"/>
        </w:rPr>
        <w:t>rcp 8.5</w:t>
      </w:r>
      <w:r w:rsidRPr="0069429D">
        <w:rPr>
          <w:rFonts w:ascii="Times New Roman" w:hAnsi="Times New Roman"/>
          <w:sz w:val="28"/>
          <w:szCs w:val="28"/>
          <w:lang w:val="uk-UA"/>
        </w:rPr>
        <w:t xml:space="preserve"> показало, що в </w:t>
      </w:r>
      <w:r w:rsidRPr="000678C1">
        <w:rPr>
          <w:rFonts w:ascii="Times New Roman" w:hAnsi="Times New Roman"/>
          <w:i/>
          <w:sz w:val="28"/>
          <w:szCs w:val="28"/>
          <w:lang w:val="uk-UA"/>
        </w:rPr>
        <w:t>Північному Степу</w:t>
      </w:r>
      <w:r w:rsidRPr="0069429D">
        <w:rPr>
          <w:rFonts w:ascii="Times New Roman" w:hAnsi="Times New Roman"/>
          <w:sz w:val="28"/>
          <w:szCs w:val="28"/>
          <w:lang w:val="uk-UA"/>
        </w:rPr>
        <w:t xml:space="preserve">   чиста продуктивність у варіантах «Клімат» та «Клімат + СО</w:t>
      </w:r>
      <w:r w:rsidRPr="0069429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69429D">
        <w:rPr>
          <w:rFonts w:ascii="Times New Roman" w:hAnsi="Times New Roman"/>
          <w:sz w:val="28"/>
          <w:szCs w:val="28"/>
          <w:lang w:val="uk-UA"/>
        </w:rPr>
        <w:t>»  зменшиться до 78 г/м</w:t>
      </w:r>
      <w:r w:rsidRPr="0069429D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69429D">
        <w:rPr>
          <w:rFonts w:ascii="Times New Roman" w:hAnsi="Times New Roman"/>
          <w:sz w:val="28"/>
          <w:szCs w:val="28"/>
          <w:lang w:val="uk-UA"/>
        </w:rPr>
        <w:t xml:space="preserve"> і 77 г/м</w:t>
      </w:r>
      <w:r w:rsidRPr="0069429D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69429D">
        <w:rPr>
          <w:rFonts w:ascii="Times New Roman" w:hAnsi="Times New Roman"/>
          <w:sz w:val="28"/>
          <w:szCs w:val="28"/>
          <w:lang w:val="uk-UA"/>
        </w:rPr>
        <w:t xml:space="preserve"> відповідно, а в </w:t>
      </w:r>
      <w:r w:rsidRPr="000678C1">
        <w:rPr>
          <w:rFonts w:ascii="Times New Roman" w:hAnsi="Times New Roman"/>
          <w:i/>
          <w:sz w:val="28"/>
          <w:szCs w:val="28"/>
          <w:lang w:val="uk-UA"/>
        </w:rPr>
        <w:t>Південному Степу</w:t>
      </w:r>
      <w:r w:rsidRPr="0069429D">
        <w:rPr>
          <w:rFonts w:ascii="Times New Roman" w:hAnsi="Times New Roman"/>
          <w:sz w:val="28"/>
          <w:szCs w:val="28"/>
          <w:lang w:val="uk-UA"/>
        </w:rPr>
        <w:t xml:space="preserve"> в обох варіантах збільшиться до 86 г/м</w:t>
      </w:r>
      <w:r w:rsidRPr="0069429D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69429D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123D41" w:rsidRDefault="00123D41" w:rsidP="003F08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1323E">
        <w:rPr>
          <w:rFonts w:ascii="Times New Roman" w:hAnsi="Times New Roman"/>
          <w:sz w:val="28"/>
          <w:szCs w:val="28"/>
          <w:lang w:val="uk-UA"/>
        </w:rPr>
        <w:t xml:space="preserve">Збільшення асимілюючої поверхні та фотосинтетичного потенціалу за сценарієм сприятиме збільшенню сухої біомаси рослин в </w:t>
      </w:r>
      <w:r w:rsidRPr="000678C1">
        <w:rPr>
          <w:rFonts w:ascii="Times New Roman" w:hAnsi="Times New Roman"/>
          <w:i/>
          <w:sz w:val="28"/>
          <w:szCs w:val="28"/>
          <w:lang w:val="uk-UA"/>
        </w:rPr>
        <w:t>Південному Степу</w:t>
      </w:r>
      <w:r w:rsidRPr="0051323E">
        <w:rPr>
          <w:rFonts w:ascii="Times New Roman" w:hAnsi="Times New Roman"/>
          <w:sz w:val="28"/>
          <w:szCs w:val="28"/>
          <w:lang w:val="uk-UA"/>
        </w:rPr>
        <w:t xml:space="preserve"> (табл. 1) у варіанті  «Клімат» на 79 % в порівнянні з базовим періодом, а у варіанті «Клімат + СО</w:t>
      </w:r>
      <w:r w:rsidRPr="0051323E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51323E">
        <w:rPr>
          <w:rFonts w:ascii="Times New Roman" w:hAnsi="Times New Roman"/>
          <w:sz w:val="28"/>
          <w:szCs w:val="28"/>
          <w:lang w:val="uk-UA"/>
        </w:rPr>
        <w:t>»  на 60%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23D41" w:rsidRPr="009F5CE2" w:rsidRDefault="00123D41" w:rsidP="003F08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F5CE2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0678C1">
        <w:rPr>
          <w:rFonts w:ascii="Times New Roman" w:hAnsi="Times New Roman"/>
          <w:i/>
          <w:sz w:val="28"/>
          <w:szCs w:val="28"/>
          <w:lang w:val="uk-UA"/>
        </w:rPr>
        <w:t>Північному Степу</w:t>
      </w:r>
      <w:r w:rsidRPr="009F5CE2">
        <w:rPr>
          <w:rFonts w:ascii="Times New Roman" w:hAnsi="Times New Roman"/>
          <w:sz w:val="28"/>
          <w:szCs w:val="28"/>
          <w:lang w:val="uk-UA"/>
        </w:rPr>
        <w:t xml:space="preserve">  суха біомаса соняшнику у варіанті «Клімат» зменшиться на 24 % (табл. 1),  підвищення вмісту СО</w:t>
      </w:r>
      <w:r w:rsidRPr="009F5CE2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9F5CE2">
        <w:rPr>
          <w:rFonts w:ascii="Times New Roman" w:hAnsi="Times New Roman"/>
          <w:sz w:val="28"/>
          <w:szCs w:val="28"/>
          <w:lang w:val="uk-UA"/>
        </w:rPr>
        <w:t xml:space="preserve">  у варіанті </w:t>
      </w:r>
      <w:r w:rsidRPr="000678C1">
        <w:rPr>
          <w:rFonts w:ascii="Times New Roman" w:hAnsi="Times New Roman"/>
          <w:sz w:val="28"/>
          <w:szCs w:val="28"/>
        </w:rPr>
        <w:br/>
      </w:r>
      <w:r w:rsidRPr="009F5CE2">
        <w:rPr>
          <w:rFonts w:ascii="Times New Roman" w:hAnsi="Times New Roman"/>
          <w:sz w:val="28"/>
          <w:szCs w:val="28"/>
          <w:lang w:val="uk-UA"/>
        </w:rPr>
        <w:t>«Клімат + СО</w:t>
      </w:r>
      <w:r w:rsidRPr="009F5CE2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9F5CE2">
        <w:rPr>
          <w:rFonts w:ascii="Times New Roman" w:hAnsi="Times New Roman"/>
          <w:sz w:val="28"/>
          <w:szCs w:val="28"/>
          <w:lang w:val="uk-UA"/>
        </w:rPr>
        <w:t>»  сприятиме збільшенню сухої біомаси рослин до 628 г/м</w:t>
      </w:r>
      <w:r w:rsidRPr="009F5CE2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9F5CE2">
        <w:rPr>
          <w:rFonts w:ascii="Times New Roman" w:hAnsi="Times New Roman"/>
          <w:sz w:val="28"/>
          <w:szCs w:val="28"/>
          <w:lang w:val="uk-UA"/>
        </w:rPr>
        <w:t>, але  вона все одно буде меншою за базову.</w:t>
      </w:r>
    </w:p>
    <w:p w:rsidR="00123D41" w:rsidRPr="009F5CE2" w:rsidRDefault="00123D41" w:rsidP="009F5CE2">
      <w:pPr>
        <w:pStyle w:val="MARNormal0"/>
        <w:tabs>
          <w:tab w:val="left" w:pos="567"/>
        </w:tabs>
        <w:spacing w:line="36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9F5CE2">
        <w:rPr>
          <w:rFonts w:ascii="Times New Roman" w:hAnsi="Times New Roman"/>
          <w:bCs/>
          <w:sz w:val="28"/>
          <w:szCs w:val="28"/>
          <w:lang w:val="uk-UA"/>
        </w:rPr>
        <w:t xml:space="preserve">Для оцінки ступеню вразливості території та кліматичного ризику великих неврожаїв соняшнику в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Степовій зоні країни </w:t>
      </w:r>
      <w:r w:rsidRPr="009F5CE2">
        <w:rPr>
          <w:rFonts w:ascii="Times New Roman" w:hAnsi="Times New Roman"/>
          <w:bCs/>
          <w:sz w:val="28"/>
          <w:szCs w:val="28"/>
          <w:lang w:val="uk-UA"/>
        </w:rPr>
        <w:t>були виконані розрахунки очікуваних ризиків недобору врожаю насіння соняшника в окремі роки (з 2021 по 2050 рр.) з</w:t>
      </w:r>
      <w:r w:rsidRPr="009F5CE2">
        <w:rPr>
          <w:rFonts w:ascii="Times New Roman" w:hAnsi="Times New Roman"/>
          <w:sz w:val="28"/>
          <w:szCs w:val="28"/>
          <w:lang w:val="uk-UA"/>
        </w:rPr>
        <w:t>а сценарі</w:t>
      </w:r>
      <w:r>
        <w:rPr>
          <w:rFonts w:ascii="Times New Roman" w:hAnsi="Times New Roman"/>
          <w:sz w:val="28"/>
          <w:szCs w:val="28"/>
          <w:lang w:val="uk-UA"/>
        </w:rPr>
        <w:t>єм</w:t>
      </w:r>
      <w:r w:rsidRPr="009F5C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5CE2">
        <w:rPr>
          <w:rFonts w:ascii="Times New Roman" w:hAnsi="Times New Roman"/>
          <w:i/>
          <w:sz w:val="28"/>
          <w:szCs w:val="28"/>
          <w:lang w:val="uk-UA"/>
        </w:rPr>
        <w:t>rcp8.5</w:t>
      </w:r>
      <w:r w:rsidRPr="009F5CE2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табл. 2 або рис. 1</w:t>
      </w:r>
      <w:r w:rsidRPr="009F5CE2">
        <w:rPr>
          <w:rFonts w:ascii="Times New Roman" w:hAnsi="Times New Roman"/>
          <w:sz w:val="28"/>
          <w:szCs w:val="28"/>
          <w:lang w:val="uk-UA"/>
        </w:rPr>
        <w:t>)</w:t>
      </w:r>
      <w:r w:rsidRPr="009F5CE2">
        <w:rPr>
          <w:rFonts w:ascii="Times New Roman" w:hAnsi="Times New Roman"/>
          <w:i/>
          <w:sz w:val="28"/>
          <w:szCs w:val="28"/>
          <w:lang w:val="uk-UA"/>
        </w:rPr>
        <w:t>.</w:t>
      </w:r>
      <w:r w:rsidRPr="009F5CE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23D41" w:rsidRPr="00F2169A" w:rsidRDefault="00123D41" w:rsidP="00F2169A">
      <w:pPr>
        <w:pStyle w:val="MARNormal0"/>
        <w:tabs>
          <w:tab w:val="left" w:pos="567"/>
        </w:tabs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F2169A">
        <w:rPr>
          <w:rFonts w:ascii="Times New Roman" w:hAnsi="Times New Roman"/>
          <w:sz w:val="28"/>
          <w:szCs w:val="28"/>
          <w:lang w:val="uk-UA"/>
        </w:rPr>
        <w:t xml:space="preserve">В разі реалізації сценарію </w:t>
      </w:r>
      <w:r w:rsidRPr="00F2169A">
        <w:rPr>
          <w:rFonts w:ascii="Times New Roman" w:hAnsi="Times New Roman"/>
          <w:i/>
          <w:sz w:val="28"/>
          <w:szCs w:val="28"/>
          <w:lang w:val="uk-UA"/>
        </w:rPr>
        <w:t>rcp8.5</w:t>
      </w:r>
      <w:r w:rsidRPr="00F2169A">
        <w:rPr>
          <w:rFonts w:ascii="Times New Roman" w:hAnsi="Times New Roman"/>
          <w:sz w:val="28"/>
          <w:szCs w:val="28"/>
          <w:lang w:val="uk-UA"/>
        </w:rPr>
        <w:t xml:space="preserve"> значно високих ризиків недобору врожаю не очікується (табл. 2 рис. 1).  Однак в зоні </w:t>
      </w:r>
      <w:r w:rsidRPr="000678C1">
        <w:rPr>
          <w:rFonts w:ascii="Times New Roman" w:hAnsi="Times New Roman"/>
          <w:i/>
          <w:sz w:val="28"/>
          <w:szCs w:val="28"/>
          <w:lang w:val="uk-UA"/>
        </w:rPr>
        <w:t>Південного Степу</w:t>
      </w:r>
      <w:r w:rsidRPr="00F2169A">
        <w:rPr>
          <w:rFonts w:ascii="Times New Roman" w:hAnsi="Times New Roman"/>
          <w:sz w:val="28"/>
          <w:szCs w:val="28"/>
          <w:lang w:val="uk-UA"/>
        </w:rPr>
        <w:t xml:space="preserve"> повсюдно відбудуться високі ризики недобору врожаю (15,5 – 18,0 %). В центрі та на сході  </w:t>
      </w:r>
      <w:r w:rsidRPr="000678C1">
        <w:rPr>
          <w:rFonts w:ascii="Times New Roman" w:hAnsi="Times New Roman"/>
          <w:i/>
          <w:sz w:val="28"/>
          <w:szCs w:val="28"/>
          <w:lang w:val="uk-UA"/>
        </w:rPr>
        <w:t>Північного Степу</w:t>
      </w:r>
      <w:r w:rsidRPr="00F2169A">
        <w:rPr>
          <w:rFonts w:ascii="Times New Roman" w:hAnsi="Times New Roman"/>
          <w:sz w:val="28"/>
          <w:szCs w:val="28"/>
          <w:lang w:val="uk-UA"/>
        </w:rPr>
        <w:t xml:space="preserve">  спостерігатимуться середні ризики недобору врожаю, що становитиме в Кіровоградській  - 10,3 %, в Дніпропетровській – 12,6 %, в Донецькій та Луганській  - 18 %</w:t>
      </w:r>
    </w:p>
    <w:p w:rsidR="00123D41" w:rsidRPr="00EB1377" w:rsidRDefault="00123D41" w:rsidP="009F5CE2">
      <w:pPr>
        <w:pStyle w:val="MARNormal0"/>
        <w:tabs>
          <w:tab w:val="left" w:pos="567"/>
        </w:tabs>
        <w:rPr>
          <w:lang w:val="uk-UA"/>
        </w:rPr>
      </w:pPr>
      <w:r w:rsidRPr="00EB1377">
        <w:rPr>
          <w:lang w:val="uk-UA"/>
        </w:rPr>
        <w:t xml:space="preserve"> </w:t>
      </w:r>
    </w:p>
    <w:p w:rsidR="00123D41" w:rsidRPr="00D65432" w:rsidRDefault="00123D41" w:rsidP="00D6543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65432">
        <w:rPr>
          <w:rFonts w:ascii="Times New Roman" w:hAnsi="Times New Roman"/>
          <w:bCs/>
          <w:sz w:val="28"/>
          <w:szCs w:val="28"/>
          <w:lang w:val="uk-UA"/>
        </w:rPr>
        <w:t>Таблиця 2 –  Очікувані ризики недобору врожаю насіння соняшника в   2021-2050 рр. з</w:t>
      </w:r>
      <w:r w:rsidRPr="00D65432">
        <w:rPr>
          <w:rFonts w:ascii="Times New Roman" w:hAnsi="Times New Roman"/>
          <w:sz w:val="28"/>
          <w:szCs w:val="28"/>
          <w:lang w:val="uk-UA"/>
        </w:rPr>
        <w:t xml:space="preserve">а сценарієм  змін клімату  </w:t>
      </w:r>
      <w:r w:rsidRPr="00D65432">
        <w:rPr>
          <w:rFonts w:ascii="Times New Roman" w:hAnsi="Times New Roman"/>
          <w:i/>
          <w:sz w:val="28"/>
          <w:szCs w:val="28"/>
          <w:lang w:val="en-US"/>
        </w:rPr>
        <w:t>r</w:t>
      </w:r>
      <w:r w:rsidRPr="00D65432">
        <w:rPr>
          <w:rFonts w:ascii="Times New Roman" w:hAnsi="Times New Roman"/>
          <w:i/>
          <w:sz w:val="28"/>
          <w:szCs w:val="28"/>
          <w:lang w:val="uk-UA"/>
        </w:rPr>
        <w:t>с</w:t>
      </w:r>
      <w:r w:rsidRPr="00D65432">
        <w:rPr>
          <w:rFonts w:ascii="Times New Roman" w:hAnsi="Times New Roman"/>
          <w:i/>
          <w:sz w:val="28"/>
          <w:szCs w:val="28"/>
          <w:lang w:val="en-US"/>
        </w:rPr>
        <w:t>p</w:t>
      </w:r>
      <w:r w:rsidRPr="00D65432">
        <w:rPr>
          <w:rFonts w:ascii="Times New Roman" w:hAnsi="Times New Roman"/>
          <w:i/>
          <w:sz w:val="28"/>
          <w:szCs w:val="28"/>
          <w:lang w:val="uk-UA"/>
        </w:rPr>
        <w:t>-8.5</w:t>
      </w:r>
    </w:p>
    <w:tbl>
      <w:tblPr>
        <w:tblW w:w="0" w:type="auto"/>
        <w:tblCellSpacing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78"/>
        <w:gridCol w:w="3533"/>
        <w:gridCol w:w="1701"/>
        <w:gridCol w:w="1755"/>
        <w:gridCol w:w="1652"/>
      </w:tblGrid>
      <w:tr w:rsidR="00123D41" w:rsidRPr="00B27BD7" w:rsidTr="00B27BD7">
        <w:trPr>
          <w:tblCellSpacing w:w="20" w:type="dxa"/>
        </w:trPr>
        <w:tc>
          <w:tcPr>
            <w:tcW w:w="818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493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Область</w:t>
            </w:r>
          </w:p>
        </w:tc>
        <w:tc>
          <w:tcPr>
            <w:tcW w:w="3416" w:type="dxa"/>
            <w:gridSpan w:val="2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Ризики недобору</w:t>
            </w:r>
            <w:r w:rsidRPr="00B27BD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br/>
              <w:t>врожаю, ц/га</w:t>
            </w:r>
          </w:p>
        </w:tc>
        <w:tc>
          <w:tcPr>
            <w:tcW w:w="1592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Середнє</w:t>
            </w:r>
          </w:p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річне </w:t>
            </w:r>
          </w:p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ГТК,</w:t>
            </w:r>
          </w:p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від. од.</w:t>
            </w:r>
          </w:p>
        </w:tc>
      </w:tr>
      <w:tr w:rsidR="00123D41" w:rsidRPr="00B27BD7" w:rsidTr="00B27BD7">
        <w:trPr>
          <w:tblCellSpacing w:w="20" w:type="dxa"/>
        </w:trPr>
        <w:tc>
          <w:tcPr>
            <w:tcW w:w="9439" w:type="dxa"/>
            <w:gridSpan w:val="5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/>
                <w:sz w:val="26"/>
                <w:szCs w:val="28"/>
                <w:lang w:val="uk-UA"/>
              </w:rPr>
              <w:t>Північний Степ</w:t>
            </w:r>
          </w:p>
        </w:tc>
      </w:tr>
      <w:tr w:rsidR="00123D41" w:rsidRPr="00B27BD7" w:rsidTr="00B27BD7">
        <w:trPr>
          <w:tblCellSpacing w:w="20" w:type="dxa"/>
        </w:trPr>
        <w:tc>
          <w:tcPr>
            <w:tcW w:w="818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3493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Кіровоградська</w:t>
            </w:r>
          </w:p>
        </w:tc>
        <w:tc>
          <w:tcPr>
            <w:tcW w:w="1661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10,3</w:t>
            </w:r>
          </w:p>
        </w:tc>
        <w:tc>
          <w:tcPr>
            <w:tcW w:w="1715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середні</w:t>
            </w:r>
          </w:p>
        </w:tc>
        <w:tc>
          <w:tcPr>
            <w:tcW w:w="1592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0,8</w:t>
            </w:r>
          </w:p>
        </w:tc>
      </w:tr>
      <w:tr w:rsidR="00123D41" w:rsidRPr="00B27BD7" w:rsidTr="00B27BD7">
        <w:trPr>
          <w:tblCellSpacing w:w="20" w:type="dxa"/>
        </w:trPr>
        <w:tc>
          <w:tcPr>
            <w:tcW w:w="818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3493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Дніпропетровська</w:t>
            </w:r>
          </w:p>
        </w:tc>
        <w:tc>
          <w:tcPr>
            <w:tcW w:w="1661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12,6</w:t>
            </w:r>
          </w:p>
        </w:tc>
        <w:tc>
          <w:tcPr>
            <w:tcW w:w="1715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середні</w:t>
            </w:r>
          </w:p>
        </w:tc>
        <w:tc>
          <w:tcPr>
            <w:tcW w:w="1592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0,7</w:t>
            </w:r>
          </w:p>
        </w:tc>
      </w:tr>
      <w:tr w:rsidR="00123D41" w:rsidRPr="00B27BD7" w:rsidTr="00B27BD7">
        <w:trPr>
          <w:tblCellSpacing w:w="20" w:type="dxa"/>
        </w:trPr>
        <w:tc>
          <w:tcPr>
            <w:tcW w:w="818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493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Луганська</w:t>
            </w:r>
          </w:p>
        </w:tc>
        <w:tc>
          <w:tcPr>
            <w:tcW w:w="1661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18,0</w:t>
            </w:r>
          </w:p>
        </w:tc>
        <w:tc>
          <w:tcPr>
            <w:tcW w:w="1715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високі</w:t>
            </w:r>
          </w:p>
        </w:tc>
        <w:tc>
          <w:tcPr>
            <w:tcW w:w="1592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123D41" w:rsidRPr="00B27BD7" w:rsidTr="00B27BD7">
        <w:trPr>
          <w:tblCellSpacing w:w="20" w:type="dxa"/>
        </w:trPr>
        <w:tc>
          <w:tcPr>
            <w:tcW w:w="818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3493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Донецька</w:t>
            </w:r>
          </w:p>
        </w:tc>
        <w:tc>
          <w:tcPr>
            <w:tcW w:w="1661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18,0</w:t>
            </w:r>
          </w:p>
        </w:tc>
        <w:tc>
          <w:tcPr>
            <w:tcW w:w="1715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високі</w:t>
            </w:r>
          </w:p>
        </w:tc>
        <w:tc>
          <w:tcPr>
            <w:tcW w:w="1592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123D41" w:rsidRPr="00B27BD7" w:rsidTr="00B27BD7">
        <w:trPr>
          <w:tblCellSpacing w:w="20" w:type="dxa"/>
        </w:trPr>
        <w:tc>
          <w:tcPr>
            <w:tcW w:w="818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3493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Одеська</w:t>
            </w:r>
          </w:p>
        </w:tc>
        <w:tc>
          <w:tcPr>
            <w:tcW w:w="1661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15,5</w:t>
            </w:r>
          </w:p>
        </w:tc>
        <w:tc>
          <w:tcPr>
            <w:tcW w:w="1715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високі</w:t>
            </w:r>
          </w:p>
        </w:tc>
        <w:tc>
          <w:tcPr>
            <w:tcW w:w="1592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0,6</w:t>
            </w:r>
          </w:p>
        </w:tc>
      </w:tr>
      <w:tr w:rsidR="00123D41" w:rsidRPr="00B27BD7" w:rsidTr="00B27BD7">
        <w:trPr>
          <w:tblCellSpacing w:w="20" w:type="dxa"/>
        </w:trPr>
        <w:tc>
          <w:tcPr>
            <w:tcW w:w="9439" w:type="dxa"/>
            <w:gridSpan w:val="5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/>
                <w:sz w:val="26"/>
                <w:szCs w:val="28"/>
                <w:lang w:val="uk-UA"/>
              </w:rPr>
              <w:t>Південний Степ</w:t>
            </w:r>
          </w:p>
        </w:tc>
      </w:tr>
      <w:tr w:rsidR="00123D41" w:rsidRPr="00B27BD7" w:rsidTr="00B27BD7">
        <w:trPr>
          <w:tblCellSpacing w:w="20" w:type="dxa"/>
        </w:trPr>
        <w:tc>
          <w:tcPr>
            <w:tcW w:w="818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3493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Одеська</w:t>
            </w:r>
          </w:p>
        </w:tc>
        <w:tc>
          <w:tcPr>
            <w:tcW w:w="1661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15,5</w:t>
            </w:r>
          </w:p>
        </w:tc>
        <w:tc>
          <w:tcPr>
            <w:tcW w:w="1715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високі</w:t>
            </w:r>
          </w:p>
        </w:tc>
        <w:tc>
          <w:tcPr>
            <w:tcW w:w="1592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0,6</w:t>
            </w:r>
          </w:p>
        </w:tc>
      </w:tr>
      <w:tr w:rsidR="00123D41" w:rsidRPr="00B27BD7" w:rsidTr="00B27BD7">
        <w:trPr>
          <w:tblCellSpacing w:w="20" w:type="dxa"/>
        </w:trPr>
        <w:tc>
          <w:tcPr>
            <w:tcW w:w="818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3493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Запорізька</w:t>
            </w:r>
          </w:p>
        </w:tc>
        <w:tc>
          <w:tcPr>
            <w:tcW w:w="1661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18,0</w:t>
            </w:r>
          </w:p>
        </w:tc>
        <w:tc>
          <w:tcPr>
            <w:tcW w:w="1715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високі</w:t>
            </w:r>
          </w:p>
        </w:tc>
        <w:tc>
          <w:tcPr>
            <w:tcW w:w="1592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123D41" w:rsidRPr="00B27BD7" w:rsidTr="00B27BD7">
        <w:trPr>
          <w:tblCellSpacing w:w="20" w:type="dxa"/>
        </w:trPr>
        <w:tc>
          <w:tcPr>
            <w:tcW w:w="818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3493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Миколаївська</w:t>
            </w:r>
          </w:p>
        </w:tc>
        <w:tc>
          <w:tcPr>
            <w:tcW w:w="1661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15,5</w:t>
            </w:r>
          </w:p>
        </w:tc>
        <w:tc>
          <w:tcPr>
            <w:tcW w:w="1715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високі</w:t>
            </w:r>
          </w:p>
        </w:tc>
        <w:tc>
          <w:tcPr>
            <w:tcW w:w="1592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0,6</w:t>
            </w:r>
          </w:p>
        </w:tc>
      </w:tr>
      <w:tr w:rsidR="00123D41" w:rsidRPr="00B27BD7" w:rsidTr="00B27BD7">
        <w:trPr>
          <w:tblCellSpacing w:w="20" w:type="dxa"/>
        </w:trPr>
        <w:tc>
          <w:tcPr>
            <w:tcW w:w="818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3493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Херсонська</w:t>
            </w:r>
          </w:p>
        </w:tc>
        <w:tc>
          <w:tcPr>
            <w:tcW w:w="1661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18,0</w:t>
            </w:r>
          </w:p>
        </w:tc>
        <w:tc>
          <w:tcPr>
            <w:tcW w:w="1715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високі</w:t>
            </w:r>
          </w:p>
        </w:tc>
        <w:tc>
          <w:tcPr>
            <w:tcW w:w="1592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123D41" w:rsidRPr="00B27BD7" w:rsidTr="00B27BD7">
        <w:trPr>
          <w:tblCellSpacing w:w="20" w:type="dxa"/>
        </w:trPr>
        <w:tc>
          <w:tcPr>
            <w:tcW w:w="818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3493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АР Крим</w:t>
            </w:r>
          </w:p>
        </w:tc>
        <w:tc>
          <w:tcPr>
            <w:tcW w:w="1661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18,0</w:t>
            </w:r>
          </w:p>
        </w:tc>
        <w:tc>
          <w:tcPr>
            <w:tcW w:w="1715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високі</w:t>
            </w:r>
          </w:p>
        </w:tc>
        <w:tc>
          <w:tcPr>
            <w:tcW w:w="1592" w:type="dxa"/>
          </w:tcPr>
          <w:p w:rsidR="00123D41" w:rsidRPr="00B27BD7" w:rsidRDefault="00123D41" w:rsidP="00B27B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7BD7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</w:tbl>
    <w:p w:rsidR="00123D41" w:rsidRPr="009F13FD" w:rsidRDefault="00123D41" w:rsidP="00E57A86">
      <w:pPr>
        <w:spacing w:after="0" w:line="360" w:lineRule="auto"/>
        <w:rPr>
          <w:rFonts w:ascii="Times New Roman" w:hAnsi="Times New Roman"/>
        </w:rPr>
      </w:pPr>
      <w:r w:rsidRPr="009F13FD">
        <w:rPr>
          <w:rFonts w:ascii="Times New Roman" w:hAnsi="Times New Roman"/>
          <w:bCs/>
          <w:lang w:val="uk-UA"/>
        </w:rPr>
        <w:t>Примітка: (0-5% – низькі, 6-15% – середні, 16-25% – високі, &gt;25% – значно високі)</w:t>
      </w:r>
    </w:p>
    <w:p w:rsidR="00123D41" w:rsidRPr="00D65432" w:rsidRDefault="00123D41" w:rsidP="00E57A8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123D41" w:rsidRPr="00881937" w:rsidRDefault="00123D41" w:rsidP="005432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7A86">
        <w:rPr>
          <w:rFonts w:ascii="Times New Roman" w:hAnsi="Times New Roman"/>
          <w:b/>
          <w:sz w:val="28"/>
          <w:szCs w:val="28"/>
          <w:lang w:val="uk-UA"/>
        </w:rPr>
        <w:t>Висновок.</w:t>
      </w:r>
      <w:r w:rsidRPr="00E57A86">
        <w:rPr>
          <w:rFonts w:ascii="Times New Roman" w:hAnsi="Times New Roman"/>
          <w:sz w:val="28"/>
          <w:szCs w:val="28"/>
          <w:lang w:val="uk-UA"/>
        </w:rPr>
        <w:t xml:space="preserve"> Порівняння показників фотосинтетичної продуктивності соняшнику, розрахованими за сценарієм змін клімату </w:t>
      </w:r>
      <w:r w:rsidRPr="00E57A86">
        <w:rPr>
          <w:rFonts w:ascii="Times New Roman" w:hAnsi="Times New Roman"/>
          <w:i/>
          <w:sz w:val="28"/>
          <w:szCs w:val="28"/>
          <w:lang w:val="uk-UA"/>
        </w:rPr>
        <w:t xml:space="preserve">rcp8.5 </w:t>
      </w:r>
      <w:r w:rsidRPr="00E57A86">
        <w:rPr>
          <w:rFonts w:ascii="Times New Roman" w:hAnsi="Times New Roman"/>
          <w:sz w:val="28"/>
          <w:szCs w:val="28"/>
          <w:lang w:val="uk-UA"/>
        </w:rPr>
        <w:t>з середньо багаторічними</w:t>
      </w:r>
      <w:r w:rsidRPr="00E57A86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E57A86">
        <w:rPr>
          <w:rFonts w:ascii="Times New Roman" w:hAnsi="Times New Roman"/>
          <w:sz w:val="28"/>
          <w:szCs w:val="28"/>
          <w:lang w:val="uk-UA"/>
        </w:rPr>
        <w:t>базового періоду</w:t>
      </w:r>
      <w:r w:rsidRPr="00E57A86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E57A86">
        <w:rPr>
          <w:rFonts w:ascii="Times New Roman" w:hAnsi="Times New Roman"/>
          <w:sz w:val="28"/>
          <w:szCs w:val="28"/>
          <w:lang w:val="uk-UA"/>
        </w:rPr>
        <w:t>показало</w:t>
      </w:r>
      <w:r w:rsidRPr="0054325F">
        <w:rPr>
          <w:rFonts w:ascii="Times New Roman" w:hAnsi="Times New Roman"/>
          <w:sz w:val="28"/>
          <w:szCs w:val="28"/>
          <w:lang w:val="uk-UA"/>
        </w:rPr>
        <w:t xml:space="preserve">, що очікувані </w:t>
      </w:r>
      <w:r>
        <w:rPr>
          <w:rFonts w:ascii="Times New Roman" w:hAnsi="Times New Roman"/>
          <w:sz w:val="28"/>
          <w:szCs w:val="28"/>
          <w:lang w:val="uk-UA"/>
        </w:rPr>
        <w:t xml:space="preserve">кліматичні </w:t>
      </w:r>
      <w:r w:rsidRPr="0054325F">
        <w:rPr>
          <w:rFonts w:ascii="Times New Roman" w:hAnsi="Times New Roman"/>
          <w:sz w:val="28"/>
          <w:szCs w:val="28"/>
          <w:lang w:val="uk-UA"/>
        </w:rPr>
        <w:t xml:space="preserve">умови будуть більш сприятливі для формування фотосинтетичної продуктивності соняшнику в </w:t>
      </w:r>
      <w:r w:rsidRPr="000678C1">
        <w:rPr>
          <w:rFonts w:ascii="Times New Roman" w:hAnsi="Times New Roman"/>
          <w:i/>
          <w:sz w:val="28"/>
          <w:szCs w:val="28"/>
          <w:lang w:val="uk-UA"/>
        </w:rPr>
        <w:t>Південному Степу</w:t>
      </w:r>
      <w:r w:rsidRPr="00881937">
        <w:rPr>
          <w:rFonts w:ascii="Times New Roman" w:hAnsi="Times New Roman"/>
          <w:sz w:val="28"/>
          <w:szCs w:val="28"/>
          <w:lang w:val="uk-UA"/>
        </w:rPr>
        <w:t xml:space="preserve">. В </w:t>
      </w:r>
      <w:r w:rsidRPr="000678C1">
        <w:rPr>
          <w:rFonts w:ascii="Times New Roman" w:hAnsi="Times New Roman"/>
          <w:i/>
          <w:sz w:val="28"/>
          <w:szCs w:val="28"/>
          <w:lang w:val="uk-UA"/>
        </w:rPr>
        <w:t>Північному Степу</w:t>
      </w:r>
      <w:r w:rsidRPr="00881937">
        <w:rPr>
          <w:rFonts w:ascii="Times New Roman" w:hAnsi="Times New Roman"/>
          <w:sz w:val="28"/>
          <w:szCs w:val="28"/>
          <w:lang w:val="uk-UA"/>
        </w:rPr>
        <w:t xml:space="preserve"> кліматичні умови за сценарієм </w:t>
      </w:r>
      <w:r w:rsidRPr="00881937">
        <w:rPr>
          <w:rFonts w:ascii="Times New Roman" w:hAnsi="Times New Roman"/>
          <w:i/>
          <w:sz w:val="28"/>
          <w:szCs w:val="28"/>
          <w:lang w:val="uk-UA"/>
        </w:rPr>
        <w:t xml:space="preserve">rcp8.5 </w:t>
      </w:r>
      <w:r w:rsidRPr="00881937">
        <w:rPr>
          <w:rFonts w:ascii="Times New Roman" w:hAnsi="Times New Roman"/>
          <w:sz w:val="28"/>
          <w:szCs w:val="28"/>
          <w:lang w:val="uk-UA"/>
        </w:rPr>
        <w:t>очікуватимуться менш сприятливими</w:t>
      </w:r>
      <w:r w:rsidRPr="0088193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881937">
        <w:rPr>
          <w:rFonts w:ascii="Times New Roman" w:hAnsi="Times New Roman"/>
          <w:sz w:val="28"/>
          <w:szCs w:val="28"/>
          <w:lang w:val="uk-UA"/>
        </w:rPr>
        <w:t xml:space="preserve">ніж за середньо багаторічними. </w:t>
      </w:r>
    </w:p>
    <w:p w:rsidR="00123D41" w:rsidRPr="00E92070" w:rsidRDefault="00123D41" w:rsidP="00FE1DBF">
      <w:pPr>
        <w:pStyle w:val="MARNormal0"/>
        <w:spacing w:line="360" w:lineRule="auto"/>
        <w:ind w:firstLine="709"/>
        <w:rPr>
          <w:lang w:val="uk-UA"/>
        </w:rPr>
      </w:pPr>
      <w:r w:rsidRPr="00881937">
        <w:rPr>
          <w:rFonts w:ascii="Times New Roman" w:hAnsi="Times New Roman"/>
          <w:sz w:val="28"/>
          <w:szCs w:val="28"/>
          <w:lang w:val="uk-UA"/>
        </w:rPr>
        <w:t xml:space="preserve">Найбільший ризик недобору врожаю насіння соняшнику в окремі роки очікуватиметься в </w:t>
      </w:r>
      <w:r w:rsidRPr="000678C1">
        <w:rPr>
          <w:rFonts w:ascii="Times New Roman" w:hAnsi="Times New Roman"/>
          <w:i/>
          <w:sz w:val="28"/>
          <w:szCs w:val="28"/>
          <w:lang w:val="uk-UA"/>
        </w:rPr>
        <w:t xml:space="preserve">Південному Степу </w:t>
      </w:r>
      <w:r w:rsidRPr="00881937">
        <w:rPr>
          <w:rFonts w:ascii="Times New Roman" w:hAnsi="Times New Roman"/>
          <w:sz w:val="28"/>
          <w:szCs w:val="28"/>
          <w:lang w:val="uk-UA"/>
        </w:rPr>
        <w:t>України</w:t>
      </w:r>
      <w:r w:rsidRPr="00881937">
        <w:rPr>
          <w:lang w:val="uk-UA"/>
        </w:rPr>
        <w:t>.</w:t>
      </w:r>
    </w:p>
    <w:p w:rsidR="00123D41" w:rsidRPr="0074369D" w:rsidRDefault="00123D41" w:rsidP="0054325F">
      <w:pPr>
        <w:spacing w:after="0" w:line="360" w:lineRule="auto"/>
        <w:ind w:firstLine="284"/>
        <w:jc w:val="both"/>
        <w:rPr>
          <w:rFonts w:ascii="Times New Roman" w:hAnsi="Times New Roman"/>
          <w:lang w:val="uk-UA"/>
        </w:rPr>
      </w:pPr>
    </w:p>
    <w:p w:rsidR="00123D41" w:rsidRDefault="00123D41" w:rsidP="00647F6B">
      <w:pPr>
        <w:spacing w:after="0" w:line="360" w:lineRule="auto"/>
        <w:ind w:left="-54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4F3F63"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Література:</w:t>
      </w:r>
    </w:p>
    <w:p w:rsidR="00123D41" w:rsidRPr="004F3F63" w:rsidRDefault="00123D41" w:rsidP="005077CD">
      <w:pPr>
        <w:spacing w:after="0" w:line="360" w:lineRule="auto"/>
        <w:ind w:left="-54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23D41" w:rsidRPr="000678C1" w:rsidRDefault="00123D41" w:rsidP="00FE1DBF">
      <w:pPr>
        <w:pStyle w:val="MARReferences"/>
        <w:numPr>
          <w:ilvl w:val="0"/>
          <w:numId w:val="8"/>
        </w:numPr>
        <w:tabs>
          <w:tab w:val="clear" w:pos="284"/>
          <w:tab w:val="left" w:pos="0"/>
        </w:tabs>
        <w:spacing w:line="360" w:lineRule="auto"/>
        <w:ind w:left="176" w:hanging="357"/>
        <w:rPr>
          <w:sz w:val="28"/>
          <w:szCs w:val="28"/>
          <w:lang w:val="uk-UA"/>
        </w:rPr>
      </w:pPr>
      <w:r w:rsidRPr="000678C1">
        <w:rPr>
          <w:sz w:val="28"/>
          <w:szCs w:val="28"/>
          <w:lang w:val="uk-UA"/>
        </w:rPr>
        <w:t>Агрокліматичний довідник по території України. /За ред. Т.І. Адаменко, М.І. Кульбіди, А.Л. Прокопенко. – Кам’янець-Подільськ, 2011. – 107 с.</w:t>
      </w:r>
    </w:p>
    <w:p w:rsidR="00123D41" w:rsidRPr="000761A6" w:rsidRDefault="00123D41" w:rsidP="000761A6">
      <w:pPr>
        <w:pStyle w:val="ListParagraph"/>
        <w:numPr>
          <w:ilvl w:val="0"/>
          <w:numId w:val="8"/>
        </w:numPr>
        <w:spacing w:line="360" w:lineRule="auto"/>
        <w:ind w:left="176" w:hanging="357"/>
        <w:rPr>
          <w:sz w:val="28"/>
          <w:szCs w:val="28"/>
          <w:lang w:val="uk-UA"/>
        </w:rPr>
      </w:pPr>
      <w:r w:rsidRPr="00BE582D">
        <w:rPr>
          <w:sz w:val="28"/>
          <w:szCs w:val="28"/>
          <w:lang w:val="uk-UA"/>
        </w:rPr>
        <w:t xml:space="preserve">Жигайло О.Л., Жигайло Т.С. </w:t>
      </w:r>
      <w:r>
        <w:rPr>
          <w:sz w:val="28"/>
          <w:szCs w:val="28"/>
          <w:lang w:val="uk-UA"/>
        </w:rPr>
        <w:t xml:space="preserve">Моделювання продуктивності соняшнику </w:t>
      </w:r>
      <w:r w:rsidRPr="000761A6">
        <w:rPr>
          <w:sz w:val="28"/>
          <w:szCs w:val="28"/>
          <w:lang w:val="uk-UA"/>
        </w:rPr>
        <w:t>в умовах майбутніх змін клімату</w:t>
      </w:r>
      <w:r w:rsidRPr="00D925D4">
        <w:rPr>
          <w:b/>
          <w:caps/>
          <w:lang w:val="uk-UA"/>
        </w:rPr>
        <w:t xml:space="preserve"> </w:t>
      </w:r>
      <w:r w:rsidRPr="000761A6">
        <w:rPr>
          <w:sz w:val="28"/>
          <w:szCs w:val="28"/>
          <w:lang w:val="uk-UA"/>
        </w:rPr>
        <w:t>в Україні за сценаріями</w:t>
      </w:r>
      <w:r>
        <w:rPr>
          <w:sz w:val="28"/>
          <w:szCs w:val="28"/>
          <w:lang w:val="uk-UA"/>
        </w:rPr>
        <w:t xml:space="preserve"> антропогенного впливу</w:t>
      </w:r>
      <w:r>
        <w:rPr>
          <w:b/>
          <w:lang w:val="uk-UA"/>
        </w:rPr>
        <w:t xml:space="preserve"> </w:t>
      </w:r>
      <w:r w:rsidRPr="000761A6">
        <w:rPr>
          <w:caps/>
          <w:sz w:val="28"/>
          <w:szCs w:val="28"/>
          <w:lang w:val="en-US"/>
        </w:rPr>
        <w:t>RCP</w:t>
      </w:r>
      <w:r w:rsidRPr="00BE582D">
        <w:rPr>
          <w:sz w:val="28"/>
          <w:szCs w:val="28"/>
          <w:lang w:val="uk-UA"/>
        </w:rPr>
        <w:t xml:space="preserve"> //</w:t>
      </w:r>
      <w:r w:rsidRPr="00BE582D">
        <w:rPr>
          <w:bCs/>
          <w:caps/>
          <w:sz w:val="28"/>
          <w:szCs w:val="28"/>
          <w:lang w:val="uk-UA"/>
        </w:rPr>
        <w:t xml:space="preserve"> </w:t>
      </w:r>
      <w:r w:rsidRPr="00BE582D">
        <w:rPr>
          <w:sz w:val="28"/>
          <w:szCs w:val="28"/>
          <w:lang w:val="uk-UA"/>
        </w:rPr>
        <w:t xml:space="preserve">Український гідрометеорологічний журнал. </w:t>
      </w:r>
      <w:r w:rsidRPr="00BE582D">
        <w:rPr>
          <w:bCs/>
          <w:sz w:val="28"/>
          <w:szCs w:val="28"/>
          <w:lang w:val="uk-UA"/>
        </w:rPr>
        <w:t>– 2016, №</w:t>
      </w:r>
      <w:r w:rsidRPr="000761A6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, С. </w:t>
      </w:r>
      <w:r w:rsidRPr="00BE582D">
        <w:rPr>
          <w:bCs/>
          <w:sz w:val="28"/>
          <w:szCs w:val="28"/>
          <w:lang w:val="uk-UA"/>
        </w:rPr>
        <w:t>6</w:t>
      </w:r>
      <w:r w:rsidRPr="000761A6">
        <w:rPr>
          <w:bCs/>
          <w:sz w:val="28"/>
          <w:szCs w:val="28"/>
          <w:lang w:val="uk-UA"/>
        </w:rPr>
        <w:t>8</w:t>
      </w:r>
      <w:r w:rsidRPr="00BE582D">
        <w:rPr>
          <w:bCs/>
          <w:sz w:val="28"/>
          <w:szCs w:val="28"/>
          <w:lang w:val="uk-UA"/>
        </w:rPr>
        <w:t>–</w:t>
      </w:r>
      <w:r w:rsidRPr="000678C1">
        <w:rPr>
          <w:bCs/>
          <w:sz w:val="28"/>
          <w:szCs w:val="28"/>
          <w:lang w:val="uk-UA"/>
        </w:rPr>
        <w:t>77</w:t>
      </w:r>
      <w:r>
        <w:rPr>
          <w:bCs/>
          <w:sz w:val="28"/>
          <w:szCs w:val="28"/>
          <w:lang w:val="uk-UA"/>
        </w:rPr>
        <w:t>.</w:t>
      </w:r>
    </w:p>
    <w:p w:rsidR="00123D41" w:rsidRPr="007F3334" w:rsidRDefault="00123D41" w:rsidP="007F3334">
      <w:pPr>
        <w:pStyle w:val="ListParagraph"/>
        <w:numPr>
          <w:ilvl w:val="0"/>
          <w:numId w:val="8"/>
        </w:numPr>
        <w:spacing w:line="360" w:lineRule="auto"/>
        <w:ind w:left="176" w:hanging="357"/>
        <w:rPr>
          <w:b/>
          <w:color w:val="000000"/>
          <w:sz w:val="28"/>
          <w:szCs w:val="28"/>
          <w:lang w:val="uk-UA"/>
        </w:rPr>
      </w:pPr>
      <w:r w:rsidRPr="00C13A62">
        <w:rPr>
          <w:sz w:val="28"/>
          <w:szCs w:val="28"/>
          <w:lang w:val="uk-UA"/>
        </w:rPr>
        <w:t xml:space="preserve">Кліматичні зміни та їх вплив на сфери економіки України./ </w:t>
      </w:r>
      <w:r w:rsidRPr="00C13A62">
        <w:rPr>
          <w:noProof/>
          <w:sz w:val="28"/>
          <w:szCs w:val="28"/>
          <w:lang w:val="uk-UA"/>
        </w:rPr>
        <w:t>За ред. С.М.</w:t>
      </w:r>
      <w:r w:rsidRPr="007B563C">
        <w:rPr>
          <w:noProof/>
          <w:sz w:val="28"/>
          <w:szCs w:val="28"/>
          <w:lang w:val="uk-UA"/>
        </w:rPr>
        <w:t xml:space="preserve"> Степаненка, А.М. Польового. – Одеса: Вид. «Т</w:t>
      </w:r>
      <w:r w:rsidRPr="007F3334">
        <w:rPr>
          <w:noProof/>
          <w:sz w:val="28"/>
          <w:szCs w:val="28"/>
        </w:rPr>
        <w:t>ЕС», 2015– 520 с.</w:t>
      </w:r>
    </w:p>
    <w:p w:rsidR="00123D41" w:rsidRPr="007F3334" w:rsidRDefault="00123D41" w:rsidP="00D04A1E">
      <w:pPr>
        <w:pStyle w:val="ListParagraph"/>
        <w:numPr>
          <w:ilvl w:val="0"/>
          <w:numId w:val="8"/>
        </w:numPr>
        <w:spacing w:line="360" w:lineRule="auto"/>
        <w:ind w:left="176" w:hanging="357"/>
        <w:jc w:val="left"/>
        <w:rPr>
          <w:b/>
          <w:color w:val="000000"/>
          <w:sz w:val="28"/>
          <w:szCs w:val="28"/>
          <w:lang w:val="uk-UA"/>
        </w:rPr>
      </w:pPr>
      <w:r w:rsidRPr="007F3334">
        <w:rPr>
          <w:sz w:val="28"/>
          <w:szCs w:val="28"/>
        </w:rPr>
        <w:t xml:space="preserve">Ничипорович А.А. Потенциальная продуктивность растений и принципы оптимального ее использования // Сельскохозяйственная биология. 1979. Т. 14, №6. С. 683 – 694. </w:t>
      </w:r>
    </w:p>
    <w:p w:rsidR="00123D41" w:rsidRPr="007F3334" w:rsidRDefault="00123D41" w:rsidP="00FE1DBF">
      <w:pPr>
        <w:pStyle w:val="ListParagraph"/>
        <w:numPr>
          <w:ilvl w:val="0"/>
          <w:numId w:val="8"/>
        </w:numPr>
        <w:spacing w:line="360" w:lineRule="auto"/>
        <w:ind w:left="176" w:hanging="357"/>
        <w:jc w:val="left"/>
        <w:rPr>
          <w:b/>
          <w:color w:val="000000"/>
          <w:sz w:val="28"/>
          <w:szCs w:val="28"/>
          <w:lang w:val="uk-UA"/>
        </w:rPr>
      </w:pPr>
      <w:r w:rsidRPr="007F3334">
        <w:rPr>
          <w:rFonts w:eastAsia="ArialMT"/>
          <w:sz w:val="28"/>
          <w:szCs w:val="28"/>
        </w:rPr>
        <w:t>Ткалич И.Д. Цветок солнца (основы биологии и агротехники подсолнечника): монография /И.Д. Ткалич, Ю.И. Ткалич, С.Г. Рычик// под ред. док-ра с.-х. наук, проф. И.Д. Ткалича. –</w:t>
      </w:r>
      <w:r>
        <w:rPr>
          <w:rFonts w:eastAsia="ArialMT"/>
          <w:sz w:val="28"/>
          <w:szCs w:val="28"/>
          <w:lang w:val="uk-UA"/>
        </w:rPr>
        <w:t xml:space="preserve"> </w:t>
      </w:r>
      <w:r w:rsidRPr="007F3334">
        <w:rPr>
          <w:rFonts w:eastAsia="ArialMT"/>
          <w:sz w:val="28"/>
          <w:szCs w:val="28"/>
        </w:rPr>
        <w:t>Днепропетровск, 2011. – 172 с.</w:t>
      </w:r>
    </w:p>
    <w:p w:rsidR="00123D41" w:rsidRPr="000606EF" w:rsidRDefault="00123D41" w:rsidP="00D04A1E">
      <w:pPr>
        <w:pStyle w:val="ListParagraph"/>
        <w:numPr>
          <w:ilvl w:val="0"/>
          <w:numId w:val="8"/>
        </w:numPr>
        <w:shd w:val="clear" w:color="auto" w:fill="F9F9F9"/>
        <w:spacing w:line="360" w:lineRule="auto"/>
        <w:textAlignment w:val="baseline"/>
        <w:rPr>
          <w:sz w:val="28"/>
          <w:szCs w:val="28"/>
          <w:lang w:val="en-US"/>
        </w:rPr>
      </w:pPr>
      <w:r w:rsidRPr="000606EF">
        <w:rPr>
          <w:noProof/>
          <w:sz w:val="28"/>
          <w:szCs w:val="28"/>
          <w:lang w:val="en-US"/>
        </w:rPr>
        <w:t>IS-ENES climate4impact portal. URL:</w:t>
      </w:r>
      <w:r w:rsidRPr="000606EF">
        <w:rPr>
          <w:rFonts w:ascii="inherit" w:hAnsi="inherit" w:cs="Arial"/>
          <w:sz w:val="28"/>
          <w:szCs w:val="28"/>
          <w:lang w:val="en-US"/>
        </w:rPr>
        <w:t xml:space="preserve"> </w:t>
      </w:r>
      <w:hyperlink r:id="rId5" w:history="1">
        <w:r w:rsidRPr="000606EF">
          <w:rPr>
            <w:rStyle w:val="Hyperlink"/>
            <w:sz w:val="28"/>
            <w:szCs w:val="28"/>
            <w:lang w:val="en-US"/>
          </w:rPr>
          <w:t>http://climate4impact.eu</w:t>
        </w:r>
      </w:hyperlink>
      <w:r w:rsidRPr="000606EF">
        <w:rPr>
          <w:sz w:val="28"/>
          <w:szCs w:val="28"/>
          <w:lang w:val="en-US"/>
        </w:rPr>
        <w:t xml:space="preserve"> </w:t>
      </w:r>
    </w:p>
    <w:p w:rsidR="00123D41" w:rsidRPr="00D04A1E" w:rsidRDefault="00123D41" w:rsidP="003A5963">
      <w:pPr>
        <w:spacing w:after="0" w:line="240" w:lineRule="auto"/>
        <w:ind w:left="-540"/>
        <w:jc w:val="center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123D41" w:rsidRDefault="00123D41" w:rsidP="003A5963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37F1C">
        <w:rPr>
          <w:rFonts w:ascii="Times New Roman" w:hAnsi="Times New Roman"/>
          <w:b/>
          <w:color w:val="000000"/>
          <w:sz w:val="28"/>
          <w:szCs w:val="28"/>
          <w:lang w:val="uk-UA"/>
        </w:rPr>
        <w:t>Науковий керівник:</w:t>
      </w:r>
      <w:r w:rsidRPr="00537F1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123D41" w:rsidRPr="00537F1C" w:rsidRDefault="00123D41" w:rsidP="003A5963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37F1C">
        <w:rPr>
          <w:rFonts w:ascii="Times New Roman" w:hAnsi="Times New Roman"/>
          <w:color w:val="000000"/>
          <w:sz w:val="28"/>
          <w:szCs w:val="28"/>
          <w:lang w:val="uk-UA"/>
        </w:rPr>
        <w:t>кандидат географічних наук, Жигайло Олена Леонідівна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537F1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123D41" w:rsidRDefault="00123D41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123D41" w:rsidRDefault="00123D41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123D41" w:rsidRDefault="00123D41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123D41" w:rsidRDefault="00123D41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123D41" w:rsidRDefault="00123D41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123D41" w:rsidRDefault="00123D41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123D41" w:rsidRDefault="00123D41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123D41" w:rsidRDefault="00123D41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123D41" w:rsidRPr="003D381C" w:rsidRDefault="00123D41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3D381C">
        <w:rPr>
          <w:rFonts w:ascii="Times New Roman" w:hAnsi="Times New Roman"/>
          <w:b/>
          <w:iCs/>
          <w:sz w:val="28"/>
          <w:szCs w:val="28"/>
          <w:lang w:val="uk-UA"/>
        </w:rPr>
        <w:t>Відомості про автор</w:t>
      </w:r>
      <w:r>
        <w:rPr>
          <w:rFonts w:ascii="Times New Roman" w:hAnsi="Times New Roman"/>
          <w:b/>
          <w:iCs/>
          <w:sz w:val="28"/>
          <w:szCs w:val="28"/>
          <w:lang w:val="uk-UA"/>
        </w:rPr>
        <w:t>ів</w:t>
      </w:r>
      <w:r w:rsidRPr="003D381C">
        <w:rPr>
          <w:rFonts w:ascii="Times New Roman" w:hAnsi="Times New Roman"/>
          <w:b/>
          <w:iCs/>
          <w:sz w:val="28"/>
          <w:szCs w:val="28"/>
          <w:lang w:val="uk-UA"/>
        </w:rPr>
        <w:t>:</w:t>
      </w:r>
    </w:p>
    <w:p w:rsidR="00123D41" w:rsidRPr="003D381C" w:rsidRDefault="00123D41" w:rsidP="00E02FA4">
      <w:pPr>
        <w:spacing w:line="360" w:lineRule="auto"/>
        <w:ind w:firstLine="601"/>
        <w:contextualSpacing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3D381C">
        <w:rPr>
          <w:rFonts w:ascii="Times New Roman" w:hAnsi="Times New Roman"/>
          <w:color w:val="000000"/>
          <w:sz w:val="28"/>
          <w:szCs w:val="28"/>
          <w:lang w:val="uk-UA"/>
        </w:rPr>
        <w:t xml:space="preserve">Жигайло Олена Леонідівна </w:t>
      </w:r>
    </w:p>
    <w:p w:rsidR="00123D41" w:rsidRPr="003D381C" w:rsidRDefault="00123D41" w:rsidP="00E02FA4">
      <w:pPr>
        <w:spacing w:line="360" w:lineRule="auto"/>
        <w:ind w:firstLine="601"/>
        <w:contextualSpacing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3D381C">
        <w:rPr>
          <w:rFonts w:ascii="Times New Roman" w:hAnsi="Times New Roman"/>
          <w:iCs/>
          <w:sz w:val="28"/>
          <w:szCs w:val="28"/>
          <w:lang w:val="uk-UA"/>
        </w:rPr>
        <w:t>Кандидат  географічних наук, доцент  Одеського державного екологічного університету</w:t>
      </w:r>
    </w:p>
    <w:p w:rsidR="00123D41" w:rsidRDefault="00123D41" w:rsidP="00E02FA4">
      <w:pPr>
        <w:spacing w:line="360" w:lineRule="auto"/>
        <w:ind w:firstLine="601"/>
        <w:contextualSpacing/>
        <w:jc w:val="both"/>
        <w:rPr>
          <w:rFonts w:ascii="Times New Roman" w:hAnsi="Times New Roman"/>
          <w:color w:val="666666"/>
          <w:sz w:val="28"/>
          <w:szCs w:val="28"/>
          <w:shd w:val="clear" w:color="auto" w:fill="FFFFFF"/>
          <w:lang w:val="uk-UA"/>
        </w:rPr>
      </w:pPr>
      <w:r w:rsidRPr="003D381C">
        <w:rPr>
          <w:rFonts w:ascii="Times New Roman" w:hAnsi="Times New Roman"/>
          <w:iCs/>
          <w:sz w:val="28"/>
          <w:szCs w:val="28"/>
          <w:lang w:val="uk-UA"/>
        </w:rPr>
        <w:t xml:space="preserve">Кафедра агрометеорології та агрометеорологічних прогнозів, Одеський державний екологічний університет, вул. Львівська, 15, м. Одеса, Україна, 65016, моб. тел.  066-797-19-45, </w:t>
      </w:r>
      <w:r w:rsidRPr="003D381C">
        <w:rPr>
          <w:rFonts w:ascii="Times New Roman" w:hAnsi="Times New Roman"/>
          <w:iCs/>
          <w:sz w:val="28"/>
          <w:szCs w:val="28"/>
          <w:lang w:val="en-US"/>
        </w:rPr>
        <w:t>e</w:t>
      </w:r>
      <w:r w:rsidRPr="003D381C">
        <w:rPr>
          <w:rFonts w:ascii="Times New Roman" w:hAnsi="Times New Roman"/>
          <w:iCs/>
          <w:sz w:val="28"/>
          <w:szCs w:val="28"/>
          <w:lang w:val="uk-UA"/>
        </w:rPr>
        <w:t>-</w:t>
      </w:r>
      <w:r w:rsidRPr="003D381C">
        <w:rPr>
          <w:rFonts w:ascii="Times New Roman" w:hAnsi="Times New Roman"/>
          <w:iCs/>
          <w:sz w:val="28"/>
          <w:szCs w:val="28"/>
          <w:lang w:val="en-US"/>
        </w:rPr>
        <w:t>mail</w:t>
      </w:r>
      <w:r w:rsidRPr="003D381C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3D381C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elenajigaylo@gmail.com</w:t>
        </w:r>
      </w:hyperlink>
      <w:r w:rsidRPr="003D381C">
        <w:rPr>
          <w:rFonts w:ascii="Times New Roman" w:hAnsi="Times New Roman"/>
          <w:color w:val="666666"/>
          <w:sz w:val="28"/>
          <w:szCs w:val="28"/>
          <w:shd w:val="clear" w:color="auto" w:fill="FFFFFF"/>
        </w:rPr>
        <w:t>.</w:t>
      </w:r>
    </w:p>
    <w:p w:rsidR="00123D41" w:rsidRDefault="00123D41" w:rsidP="00545B38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Іванчикова Ніна Іванівна</w:t>
      </w:r>
    </w:p>
    <w:p w:rsidR="00123D41" w:rsidRDefault="00123D41" w:rsidP="00545B38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Pr="006933E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тудентка факультету магістерської та аспірантської підготовки </w:t>
      </w:r>
      <w:r w:rsidRPr="006933EE">
        <w:rPr>
          <w:rFonts w:ascii="Times New Roman" w:hAnsi="Times New Roman"/>
          <w:sz w:val="28"/>
          <w:szCs w:val="28"/>
          <w:lang w:val="uk-UA"/>
        </w:rPr>
        <w:t xml:space="preserve">Одеського державного екологічного університету, </w:t>
      </w:r>
      <w:r w:rsidRPr="006933EE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>Львівська вулиця, 15, Одеса, Одеська область, 65000,</w:t>
      </w:r>
      <w:r w:rsidRPr="006933EE">
        <w:rPr>
          <w:rFonts w:ascii="Times New Roman" w:hAnsi="Times New Roman"/>
          <w:sz w:val="28"/>
          <w:szCs w:val="28"/>
          <w:lang w:val="uk-UA"/>
        </w:rPr>
        <w:t xml:space="preserve"> моб. тел. 096</w:t>
      </w:r>
      <w:r w:rsidRPr="006933EE">
        <w:rPr>
          <w:rFonts w:ascii="Times New Roman" w:hAnsi="Times New Roman"/>
          <w:sz w:val="28"/>
          <w:szCs w:val="28"/>
        </w:rPr>
        <w:t> </w:t>
      </w:r>
      <w:r w:rsidRPr="006933EE">
        <w:rPr>
          <w:rFonts w:ascii="Times New Roman" w:hAnsi="Times New Roman"/>
          <w:sz w:val="28"/>
          <w:szCs w:val="28"/>
          <w:lang w:val="uk-UA"/>
        </w:rPr>
        <w:t xml:space="preserve">566 19 54 </w:t>
      </w:r>
    </w:p>
    <w:p w:rsidR="00123D41" w:rsidRPr="00E30781" w:rsidRDefault="00123D41" w:rsidP="00E30781">
      <w:pPr>
        <w:spacing w:line="360" w:lineRule="auto"/>
        <w:rPr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*</w:t>
      </w:r>
      <w:r w:rsidRPr="00E30781">
        <w:rPr>
          <w:rFonts w:ascii="Times New Roman" w:hAnsi="Times New Roman"/>
          <w:color w:val="000000"/>
          <w:sz w:val="28"/>
          <w:szCs w:val="28"/>
          <w:lang w:val="uk-UA"/>
        </w:rPr>
        <w:t>Потріб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ен</w:t>
      </w:r>
      <w:r w:rsidRPr="00E30781">
        <w:rPr>
          <w:rFonts w:ascii="Times New Roman" w:hAnsi="Times New Roman"/>
          <w:color w:val="000000"/>
          <w:sz w:val="28"/>
          <w:szCs w:val="28"/>
          <w:lang w:val="uk-UA"/>
        </w:rPr>
        <w:t xml:space="preserve"> електронний сертифікат</w:t>
      </w:r>
    </w:p>
    <w:p w:rsidR="00123D41" w:rsidRDefault="00123D41" w:rsidP="00C32A0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123D41" w:rsidSect="00EA230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7459A"/>
    <w:multiLevelType w:val="hybridMultilevel"/>
    <w:tmpl w:val="98906252"/>
    <w:lvl w:ilvl="0" w:tplc="7B8054B2">
      <w:start w:val="1"/>
      <w:numFmt w:val="decimal"/>
      <w:lvlText w:val="%1."/>
      <w:lvlJc w:val="left"/>
      <w:pPr>
        <w:ind w:left="1429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14543F5"/>
    <w:multiLevelType w:val="hybridMultilevel"/>
    <w:tmpl w:val="32345F24"/>
    <w:lvl w:ilvl="0" w:tplc="1A5448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C4684D"/>
    <w:multiLevelType w:val="hybridMultilevel"/>
    <w:tmpl w:val="C6C4C610"/>
    <w:lvl w:ilvl="0" w:tplc="CA7EC57C">
      <w:start w:val="15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1DEB0584"/>
    <w:multiLevelType w:val="hybridMultilevel"/>
    <w:tmpl w:val="C1E27B4E"/>
    <w:lvl w:ilvl="0" w:tplc="AE1E30A4">
      <w:start w:val="1"/>
      <w:numFmt w:val="decimal"/>
      <w:lvlText w:val="%1."/>
      <w:lvlJc w:val="left"/>
      <w:pPr>
        <w:ind w:left="18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403136"/>
    <w:multiLevelType w:val="hybridMultilevel"/>
    <w:tmpl w:val="F46C8DB0"/>
    <w:lvl w:ilvl="0" w:tplc="33B06AB2">
      <w:start w:val="1"/>
      <w:numFmt w:val="decimal"/>
      <w:lvlText w:val="%1."/>
      <w:lvlJc w:val="left"/>
      <w:pPr>
        <w:ind w:left="1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5">
    <w:nsid w:val="2D6C5478"/>
    <w:multiLevelType w:val="hybridMultilevel"/>
    <w:tmpl w:val="79B4724C"/>
    <w:lvl w:ilvl="0" w:tplc="AE1E30A4">
      <w:start w:val="1"/>
      <w:numFmt w:val="decimal"/>
      <w:lvlText w:val="%1."/>
      <w:lvlJc w:val="left"/>
      <w:pPr>
        <w:ind w:left="18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E360CA8"/>
    <w:multiLevelType w:val="hybridMultilevel"/>
    <w:tmpl w:val="F3EAF638"/>
    <w:lvl w:ilvl="0" w:tplc="A98A9058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BD2C78"/>
    <w:multiLevelType w:val="hybridMultilevel"/>
    <w:tmpl w:val="66321E3A"/>
    <w:lvl w:ilvl="0" w:tplc="15AE1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8C575CA"/>
    <w:multiLevelType w:val="hybridMultilevel"/>
    <w:tmpl w:val="022238A8"/>
    <w:lvl w:ilvl="0" w:tplc="3D0A20DC">
      <w:start w:val="1"/>
      <w:numFmt w:val="decimal"/>
      <w:pStyle w:val="MARReferences"/>
      <w:lvlText w:val="%1."/>
      <w:lvlJc w:val="left"/>
      <w:pPr>
        <w:tabs>
          <w:tab w:val="num" w:pos="0"/>
        </w:tabs>
        <w:ind w:left="717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0720CD"/>
    <w:multiLevelType w:val="hybridMultilevel"/>
    <w:tmpl w:val="82A800A8"/>
    <w:lvl w:ilvl="0" w:tplc="676AAEBC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761775C"/>
    <w:multiLevelType w:val="hybridMultilevel"/>
    <w:tmpl w:val="31DAD214"/>
    <w:lvl w:ilvl="0" w:tplc="0419000F">
      <w:start w:val="25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706774A0"/>
    <w:multiLevelType w:val="multilevel"/>
    <w:tmpl w:val="60A04468"/>
    <w:lvl w:ilvl="0">
      <w:start w:val="1"/>
      <w:numFmt w:val="decimal"/>
      <w:pStyle w:val="MARSection"/>
      <w:lvlText w:val="%1."/>
      <w:lvlJc w:val="left"/>
      <w:pPr>
        <w:tabs>
          <w:tab w:val="num" w:pos="360"/>
        </w:tabs>
        <w:ind w:left="352" w:hanging="352"/>
      </w:pPr>
      <w:rPr>
        <w:rFonts w:cs="Times New Roman" w:hint="default"/>
        <w:sz w:val="20"/>
        <w:szCs w:val="20"/>
      </w:rPr>
    </w:lvl>
    <w:lvl w:ilvl="1">
      <w:start w:val="1"/>
      <w:numFmt w:val="decimal"/>
      <w:pStyle w:val="MARSubsection"/>
      <w:lvlText w:val="%1.%2"/>
      <w:lvlJc w:val="left"/>
      <w:pPr>
        <w:tabs>
          <w:tab w:val="num" w:pos="2637"/>
        </w:tabs>
        <w:ind w:left="2637" w:hanging="54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155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2126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72"/>
        </w:tabs>
        <w:ind w:left="252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32"/>
        </w:tabs>
        <w:ind w:left="302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52"/>
        </w:tabs>
        <w:ind w:left="353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12"/>
        </w:tabs>
        <w:ind w:left="403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2"/>
        </w:tabs>
        <w:ind w:left="4612" w:hanging="1440"/>
      </w:pPr>
      <w:rPr>
        <w:rFonts w:cs="Times New Roman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9"/>
  </w:num>
  <w:num w:numId="10">
    <w:abstractNumId w:val="6"/>
  </w:num>
  <w:num w:numId="11">
    <w:abstractNumId w:val="3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019"/>
    <w:rsid w:val="000009AF"/>
    <w:rsid w:val="0002656B"/>
    <w:rsid w:val="00043A45"/>
    <w:rsid w:val="00050EBA"/>
    <w:rsid w:val="000512B7"/>
    <w:rsid w:val="000606EF"/>
    <w:rsid w:val="000678C1"/>
    <w:rsid w:val="000761A6"/>
    <w:rsid w:val="00076E26"/>
    <w:rsid w:val="00090629"/>
    <w:rsid w:val="000A7ECB"/>
    <w:rsid w:val="000D6944"/>
    <w:rsid w:val="000E3D9D"/>
    <w:rsid w:val="00104A21"/>
    <w:rsid w:val="00115902"/>
    <w:rsid w:val="00123D41"/>
    <w:rsid w:val="0016754B"/>
    <w:rsid w:val="00170499"/>
    <w:rsid w:val="00193B25"/>
    <w:rsid w:val="001B21E0"/>
    <w:rsid w:val="001B6E48"/>
    <w:rsid w:val="001B7882"/>
    <w:rsid w:val="001D3AF2"/>
    <w:rsid w:val="001D3E30"/>
    <w:rsid w:val="001E14CA"/>
    <w:rsid w:val="00206393"/>
    <w:rsid w:val="00232DFD"/>
    <w:rsid w:val="00247CA3"/>
    <w:rsid w:val="002966F7"/>
    <w:rsid w:val="002B1513"/>
    <w:rsid w:val="002B6A94"/>
    <w:rsid w:val="002E00DE"/>
    <w:rsid w:val="002E5514"/>
    <w:rsid w:val="002E6634"/>
    <w:rsid w:val="0031420A"/>
    <w:rsid w:val="00333B21"/>
    <w:rsid w:val="00353685"/>
    <w:rsid w:val="003767E6"/>
    <w:rsid w:val="003911E5"/>
    <w:rsid w:val="003A5963"/>
    <w:rsid w:val="003B1019"/>
    <w:rsid w:val="003D381C"/>
    <w:rsid w:val="003D7498"/>
    <w:rsid w:val="003F087F"/>
    <w:rsid w:val="003F16C4"/>
    <w:rsid w:val="00403453"/>
    <w:rsid w:val="00416ADF"/>
    <w:rsid w:val="0042482D"/>
    <w:rsid w:val="00426413"/>
    <w:rsid w:val="00431CC2"/>
    <w:rsid w:val="00444011"/>
    <w:rsid w:val="00447F81"/>
    <w:rsid w:val="00470C50"/>
    <w:rsid w:val="004928E3"/>
    <w:rsid w:val="0049462F"/>
    <w:rsid w:val="004A49A2"/>
    <w:rsid w:val="004A7739"/>
    <w:rsid w:val="004B2B2E"/>
    <w:rsid w:val="004C2791"/>
    <w:rsid w:val="004C3CC0"/>
    <w:rsid w:val="004C5457"/>
    <w:rsid w:val="004D079C"/>
    <w:rsid w:val="004F3F63"/>
    <w:rsid w:val="005077CD"/>
    <w:rsid w:val="0051323E"/>
    <w:rsid w:val="00517E07"/>
    <w:rsid w:val="00537F1C"/>
    <w:rsid w:val="0054325F"/>
    <w:rsid w:val="00545B38"/>
    <w:rsid w:val="006126BF"/>
    <w:rsid w:val="006227BF"/>
    <w:rsid w:val="00626EEC"/>
    <w:rsid w:val="00642644"/>
    <w:rsid w:val="00647F6B"/>
    <w:rsid w:val="00661AA1"/>
    <w:rsid w:val="006933EE"/>
    <w:rsid w:val="00694122"/>
    <w:rsid w:val="0069429D"/>
    <w:rsid w:val="00694DF5"/>
    <w:rsid w:val="006B4C5A"/>
    <w:rsid w:val="007266E4"/>
    <w:rsid w:val="0074369D"/>
    <w:rsid w:val="0075272E"/>
    <w:rsid w:val="007574BA"/>
    <w:rsid w:val="007A0C6F"/>
    <w:rsid w:val="007A2A87"/>
    <w:rsid w:val="007B563C"/>
    <w:rsid w:val="007E4244"/>
    <w:rsid w:val="007E428B"/>
    <w:rsid w:val="007F2DF6"/>
    <w:rsid w:val="007F3334"/>
    <w:rsid w:val="00810AD0"/>
    <w:rsid w:val="00827AB3"/>
    <w:rsid w:val="008514E2"/>
    <w:rsid w:val="0085499F"/>
    <w:rsid w:val="00860F25"/>
    <w:rsid w:val="00863163"/>
    <w:rsid w:val="00881937"/>
    <w:rsid w:val="008838E1"/>
    <w:rsid w:val="00883AB7"/>
    <w:rsid w:val="008A6BAA"/>
    <w:rsid w:val="008F52E4"/>
    <w:rsid w:val="00930566"/>
    <w:rsid w:val="009347D5"/>
    <w:rsid w:val="0097095D"/>
    <w:rsid w:val="0098129D"/>
    <w:rsid w:val="00985F92"/>
    <w:rsid w:val="009A0096"/>
    <w:rsid w:val="009D0457"/>
    <w:rsid w:val="009F13FD"/>
    <w:rsid w:val="009F5CE2"/>
    <w:rsid w:val="009F67FE"/>
    <w:rsid w:val="00A06297"/>
    <w:rsid w:val="00A150FB"/>
    <w:rsid w:val="00AA6673"/>
    <w:rsid w:val="00AD5A1D"/>
    <w:rsid w:val="00AE48AA"/>
    <w:rsid w:val="00B215AA"/>
    <w:rsid w:val="00B25D4E"/>
    <w:rsid w:val="00B27BD7"/>
    <w:rsid w:val="00B3598A"/>
    <w:rsid w:val="00B43B75"/>
    <w:rsid w:val="00B46762"/>
    <w:rsid w:val="00B52370"/>
    <w:rsid w:val="00B543E2"/>
    <w:rsid w:val="00B57CA2"/>
    <w:rsid w:val="00B65053"/>
    <w:rsid w:val="00BA6E4F"/>
    <w:rsid w:val="00BB217A"/>
    <w:rsid w:val="00BB3590"/>
    <w:rsid w:val="00BB7A69"/>
    <w:rsid w:val="00BC2AEA"/>
    <w:rsid w:val="00BE582D"/>
    <w:rsid w:val="00BF064E"/>
    <w:rsid w:val="00BF3043"/>
    <w:rsid w:val="00C13A62"/>
    <w:rsid w:val="00C32A08"/>
    <w:rsid w:val="00C366BD"/>
    <w:rsid w:val="00C42F31"/>
    <w:rsid w:val="00CA7F43"/>
    <w:rsid w:val="00CC1442"/>
    <w:rsid w:val="00CE5CAF"/>
    <w:rsid w:val="00D04A1E"/>
    <w:rsid w:val="00D350AB"/>
    <w:rsid w:val="00D357E8"/>
    <w:rsid w:val="00D65432"/>
    <w:rsid w:val="00D8197C"/>
    <w:rsid w:val="00D92214"/>
    <w:rsid w:val="00D925D4"/>
    <w:rsid w:val="00DB1A0D"/>
    <w:rsid w:val="00DD1B0F"/>
    <w:rsid w:val="00DE0FC4"/>
    <w:rsid w:val="00DF4544"/>
    <w:rsid w:val="00E02FA4"/>
    <w:rsid w:val="00E05469"/>
    <w:rsid w:val="00E30781"/>
    <w:rsid w:val="00E42096"/>
    <w:rsid w:val="00E465AA"/>
    <w:rsid w:val="00E57A86"/>
    <w:rsid w:val="00E92070"/>
    <w:rsid w:val="00E94858"/>
    <w:rsid w:val="00EA2302"/>
    <w:rsid w:val="00EB1377"/>
    <w:rsid w:val="00EB40A7"/>
    <w:rsid w:val="00F178BF"/>
    <w:rsid w:val="00F2169A"/>
    <w:rsid w:val="00F21974"/>
    <w:rsid w:val="00F26DBB"/>
    <w:rsid w:val="00F3776F"/>
    <w:rsid w:val="00F4798B"/>
    <w:rsid w:val="00F85DF4"/>
    <w:rsid w:val="00F90AC7"/>
    <w:rsid w:val="00FC1C72"/>
    <w:rsid w:val="00FE09E6"/>
    <w:rsid w:val="00FE1DBF"/>
    <w:rsid w:val="00FE6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F31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4D079C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D079C"/>
    <w:rPr>
      <w:rFonts w:ascii="Times New Roman" w:hAnsi="Times New Roman" w:cs="Times New Roman"/>
      <w:sz w:val="28"/>
      <w:szCs w:val="28"/>
      <w:lang w:eastAsia="ru-RU"/>
    </w:rPr>
  </w:style>
  <w:style w:type="table" w:styleId="TableGrid">
    <w:name w:val="Table Grid"/>
    <w:basedOn w:val="TableWeb1"/>
    <w:uiPriority w:val="99"/>
    <w:rsid w:val="0002656B"/>
    <w:tblPr>
      <w:tblCellSpacing w:w="20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02656B"/>
    <w:pPr>
      <w:spacing w:after="0" w:line="240" w:lineRule="auto"/>
      <w:ind w:left="720" w:firstLine="720"/>
      <w:contextualSpacing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02656B"/>
    <w:pPr>
      <w:spacing w:after="120" w:line="240" w:lineRule="auto"/>
      <w:ind w:left="283" w:firstLine="720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2656B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MARReferences">
    <w:name w:val="MAR_References"/>
    <w:basedOn w:val="Normal"/>
    <w:uiPriority w:val="99"/>
    <w:rsid w:val="003A5963"/>
    <w:pPr>
      <w:widowControl w:val="0"/>
      <w:numPr>
        <w:numId w:val="6"/>
      </w:numPr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/>
      <w:sz w:val="18"/>
      <w:szCs w:val="16"/>
      <w:lang w:val="en-US" w:eastAsia="ru-RU"/>
    </w:rPr>
  </w:style>
  <w:style w:type="character" w:styleId="Hyperlink">
    <w:name w:val="Hyperlink"/>
    <w:basedOn w:val="DefaultParagraphFont"/>
    <w:uiPriority w:val="99"/>
    <w:rsid w:val="003D381C"/>
    <w:rPr>
      <w:rFonts w:cs="Times New Roman"/>
      <w:color w:val="0000FF"/>
      <w:u w:val="single"/>
    </w:rPr>
  </w:style>
  <w:style w:type="character" w:customStyle="1" w:styleId="MARNormal">
    <w:name w:val="MAR_Normal Знак Знак"/>
    <w:link w:val="MARNormal0"/>
    <w:uiPriority w:val="99"/>
    <w:locked/>
    <w:rsid w:val="006B4C5A"/>
    <w:rPr>
      <w:sz w:val="22"/>
      <w:lang w:val="ru-RU" w:eastAsia="ru-RU"/>
    </w:rPr>
  </w:style>
  <w:style w:type="paragraph" w:customStyle="1" w:styleId="MARNormal0">
    <w:name w:val="MAR_Normal"/>
    <w:link w:val="MARNormal"/>
    <w:uiPriority w:val="99"/>
    <w:rsid w:val="006B4C5A"/>
    <w:pPr>
      <w:widowControl w:val="0"/>
      <w:ind w:firstLine="284"/>
      <w:jc w:val="both"/>
    </w:pPr>
    <w:rPr>
      <w:lang w:val="ru-RU" w:eastAsia="ru-RU"/>
    </w:rPr>
  </w:style>
  <w:style w:type="paragraph" w:styleId="Header">
    <w:name w:val="header"/>
    <w:basedOn w:val="Normal"/>
    <w:link w:val="HeaderChar"/>
    <w:uiPriority w:val="99"/>
    <w:semiHidden/>
    <w:rsid w:val="00232DFD"/>
    <w:pPr>
      <w:tabs>
        <w:tab w:val="left" w:pos="0"/>
        <w:tab w:val="center" w:pos="5040"/>
        <w:tab w:val="right" w:pos="9120"/>
      </w:tabs>
      <w:spacing w:after="0" w:line="200" w:lineRule="atLeast"/>
      <w:jc w:val="center"/>
    </w:pPr>
    <w:rPr>
      <w:rFonts w:ascii="Times New Roman" w:eastAsia="Times New Roman" w:hAnsi="Times New Roman"/>
      <w:i/>
      <w:noProof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32DFD"/>
    <w:rPr>
      <w:rFonts w:ascii="Times New Roman" w:hAnsi="Times New Roman" w:cs="Times New Roman"/>
      <w:i/>
      <w:noProof/>
      <w:sz w:val="16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B46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6762"/>
    <w:rPr>
      <w:rFonts w:ascii="Tahoma" w:hAnsi="Tahoma" w:cs="Tahoma"/>
      <w:sz w:val="16"/>
      <w:szCs w:val="16"/>
    </w:rPr>
  </w:style>
  <w:style w:type="paragraph" w:customStyle="1" w:styleId="MARTitle">
    <w:name w:val="MAR_Title"/>
    <w:basedOn w:val="Normal"/>
    <w:uiPriority w:val="99"/>
    <w:rsid w:val="00694122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caps/>
      <w:szCs w:val="20"/>
      <w:lang w:eastAsia="ru-RU"/>
    </w:rPr>
  </w:style>
  <w:style w:type="character" w:customStyle="1" w:styleId="MARSection0">
    <w:name w:val="MAR_Section Знак"/>
    <w:link w:val="MARSection"/>
    <w:uiPriority w:val="99"/>
    <w:locked/>
    <w:rsid w:val="00AE48AA"/>
    <w:rPr>
      <w:b/>
      <w:caps/>
      <w:lang w:eastAsia="ru-RU"/>
    </w:rPr>
  </w:style>
  <w:style w:type="paragraph" w:customStyle="1" w:styleId="MARSection">
    <w:name w:val="MAR_Section"/>
    <w:basedOn w:val="MARNormal0"/>
    <w:link w:val="MARSection0"/>
    <w:uiPriority w:val="99"/>
    <w:rsid w:val="00AE48AA"/>
    <w:pPr>
      <w:keepNext/>
      <w:keepLines/>
      <w:widowControl/>
      <w:numPr>
        <w:numId w:val="12"/>
      </w:numPr>
      <w:tabs>
        <w:tab w:val="clear" w:pos="360"/>
        <w:tab w:val="num" w:pos="285"/>
      </w:tabs>
      <w:ind w:left="284" w:hanging="284"/>
      <w:jc w:val="left"/>
    </w:pPr>
    <w:rPr>
      <w:b/>
      <w:bCs/>
      <w:caps/>
      <w:sz w:val="20"/>
      <w:szCs w:val="20"/>
      <w:lang w:val="en-US"/>
    </w:rPr>
  </w:style>
  <w:style w:type="paragraph" w:customStyle="1" w:styleId="MARSubsection">
    <w:name w:val="MAR_Subsection"/>
    <w:basedOn w:val="MARNormal0"/>
    <w:uiPriority w:val="99"/>
    <w:rsid w:val="00AE48AA"/>
    <w:pPr>
      <w:keepNext/>
      <w:keepLines/>
      <w:widowControl/>
      <w:numPr>
        <w:ilvl w:val="1"/>
        <w:numId w:val="12"/>
      </w:numPr>
      <w:tabs>
        <w:tab w:val="left" w:pos="454"/>
      </w:tabs>
      <w:ind w:left="454" w:hanging="454"/>
    </w:pPr>
    <w:rPr>
      <w:rFonts w:ascii="Times New Roman" w:eastAsia="Times New Roman" w:hAnsi="Times New Roman"/>
      <w:b/>
      <w:szCs w:val="20"/>
    </w:rPr>
  </w:style>
  <w:style w:type="table" w:styleId="TableWeb1">
    <w:name w:val="Table Web 1"/>
    <w:basedOn w:val="TableNormal"/>
    <w:uiPriority w:val="99"/>
    <w:semiHidden/>
    <w:rsid w:val="00DD1B0F"/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enajigaylo@gmail.com" TargetMode="External"/><Relationship Id="rId5" Type="http://schemas.openxmlformats.org/officeDocument/2006/relationships/hyperlink" Target="http://climate4impact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1677</TotalTime>
  <Pages>7</Pages>
  <Words>6224</Words>
  <Characters>3548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78</cp:revision>
  <dcterms:created xsi:type="dcterms:W3CDTF">2016-12-28T16:58:00Z</dcterms:created>
  <dcterms:modified xsi:type="dcterms:W3CDTF">2017-11-28T19:44:00Z</dcterms:modified>
</cp:coreProperties>
</file>