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797" w:rsidRPr="00A23462" w:rsidRDefault="00C72797" w:rsidP="002966F7">
      <w:pPr>
        <w:spacing w:after="0" w:line="360" w:lineRule="auto"/>
        <w:ind w:left="-540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A2346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Олена Жигайло, Ірина Кушнаренко </w:t>
      </w:r>
    </w:p>
    <w:p w:rsidR="00C72797" w:rsidRPr="00A23462" w:rsidRDefault="00C72797" w:rsidP="00A23462">
      <w:pPr>
        <w:spacing w:after="0" w:line="360" w:lineRule="auto"/>
        <w:ind w:left="-540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A23462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 (</w:t>
      </w:r>
      <w:r w:rsidRPr="00A23462">
        <w:rPr>
          <w:rFonts w:ascii="Times New Roman" w:hAnsi="Times New Roman"/>
          <w:b/>
          <w:color w:val="000000"/>
          <w:sz w:val="28"/>
          <w:szCs w:val="28"/>
          <w:lang w:val="uk-UA"/>
        </w:rPr>
        <w:t>Одеса, Україна)</w:t>
      </w:r>
    </w:p>
    <w:p w:rsidR="00C72797" w:rsidRPr="00E54D67" w:rsidRDefault="00C72797" w:rsidP="000606EF">
      <w:pPr>
        <w:pStyle w:val="MARTitle"/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Аналіз впливу КЛІМАТИЧНИХ ЗМІН на умови ВИРОЩУВАННЯ СОНЯШНИКУ ЗА СЦЕНАРІЄМ </w:t>
      </w:r>
      <w:r w:rsidRPr="00E54D67">
        <w:rPr>
          <w:sz w:val="28"/>
          <w:szCs w:val="28"/>
          <w:lang w:val="en-US"/>
        </w:rPr>
        <w:t>rcp</w:t>
      </w:r>
      <w:r>
        <w:rPr>
          <w:sz w:val="28"/>
          <w:szCs w:val="28"/>
          <w:lang w:val="uk-UA"/>
        </w:rPr>
        <w:t xml:space="preserve"> 8.5</w:t>
      </w:r>
    </w:p>
    <w:p w:rsidR="00C72797" w:rsidRPr="00BF0614" w:rsidRDefault="00C72797" w:rsidP="002966F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72797" w:rsidRPr="0086423D" w:rsidRDefault="00C72797" w:rsidP="00AD2D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676E5">
        <w:rPr>
          <w:rFonts w:ascii="Times New Roman" w:hAnsi="Times New Roman"/>
          <w:b/>
          <w:sz w:val="28"/>
          <w:szCs w:val="28"/>
          <w:lang w:val="uk-UA"/>
        </w:rPr>
        <w:t>Вступ.</w:t>
      </w:r>
      <w:r w:rsidRPr="00B676E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6423D">
        <w:rPr>
          <w:rFonts w:ascii="Times New Roman" w:hAnsi="Times New Roman"/>
          <w:sz w:val="28"/>
          <w:szCs w:val="28"/>
          <w:lang w:val="uk-UA"/>
        </w:rPr>
        <w:t xml:space="preserve">Специфікою розвитку сільськогосподарського виробництва є тісний зв'язок із погодою та кліматом. У зв'язку зі змінами клімату оцінка впливу кліматичних умов на сільське господарство дуже актуальна й слугує основою </w:t>
      </w:r>
      <w:r w:rsidRPr="00766D2C">
        <w:rPr>
          <w:rFonts w:ascii="Times New Roman" w:hAnsi="Times New Roman"/>
          <w:sz w:val="28"/>
          <w:szCs w:val="28"/>
          <w:lang w:val="uk-UA"/>
        </w:rPr>
        <w:t>для продовольчої безпеки країни [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766D2C">
        <w:rPr>
          <w:rFonts w:ascii="Times New Roman" w:hAnsi="Times New Roman"/>
          <w:sz w:val="28"/>
          <w:szCs w:val="28"/>
          <w:lang w:val="uk-UA"/>
        </w:rPr>
        <w:t>].</w:t>
      </w:r>
    </w:p>
    <w:p w:rsidR="00C72797" w:rsidRPr="0086423D" w:rsidRDefault="00C72797" w:rsidP="00AD2D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6423D">
        <w:rPr>
          <w:rFonts w:ascii="Times New Roman" w:hAnsi="Times New Roman"/>
          <w:sz w:val="28"/>
          <w:szCs w:val="28"/>
          <w:lang w:val="uk-UA"/>
        </w:rPr>
        <w:t xml:space="preserve">Для підвищення ефективності сільського господарства України в умовах зміни клімату необхідне  науково обґрунтоване розміщення посівних площ сільськогосподарських культур з врахуванням кліматичних змін, адаптація рослинництва до цих змін, що дозволить найефективніше використовувати природні ресурси в нових кліматичних умовах, досягти стійкого зростання </w:t>
      </w:r>
      <w:r w:rsidRPr="00766D2C">
        <w:rPr>
          <w:rFonts w:ascii="Times New Roman" w:hAnsi="Times New Roman"/>
          <w:sz w:val="28"/>
          <w:szCs w:val="28"/>
          <w:lang w:val="uk-UA"/>
        </w:rPr>
        <w:t>величини і якості врожаю [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766D2C">
        <w:rPr>
          <w:rFonts w:ascii="Times New Roman" w:hAnsi="Times New Roman"/>
          <w:sz w:val="28"/>
          <w:szCs w:val="28"/>
          <w:lang w:val="uk-UA"/>
        </w:rPr>
        <w:t>].</w:t>
      </w:r>
    </w:p>
    <w:p w:rsidR="00C72797" w:rsidRPr="0086423D" w:rsidRDefault="00C72797" w:rsidP="00AD2D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6423D">
        <w:rPr>
          <w:rFonts w:ascii="Times New Roman" w:hAnsi="Times New Roman"/>
          <w:sz w:val="28"/>
          <w:szCs w:val="28"/>
          <w:lang w:val="uk-UA"/>
        </w:rPr>
        <w:t>Рослинництво є базовою галуззю сільськогосподарського виробництва України, однією з провідних ланок агропродовольчого комплексу. Соняшник - основна олійна культура країни.</w:t>
      </w:r>
      <w:r w:rsidRPr="0086423D">
        <w:rPr>
          <w:sz w:val="28"/>
          <w:szCs w:val="28"/>
        </w:rPr>
        <w:t xml:space="preserve"> </w:t>
      </w:r>
      <w:r w:rsidRPr="0086423D">
        <w:rPr>
          <w:rFonts w:ascii="Times New Roman" w:hAnsi="Times New Roman"/>
          <w:sz w:val="28"/>
          <w:szCs w:val="28"/>
          <w:lang w:val="uk-UA"/>
        </w:rPr>
        <w:t>На соняшникову олію припадає 98% загального виробництва олії в Україні. В Україні соняшник - це одна з найпопулярніших культур. Високий рівень рентабельності і попит на насіння спричинили значне розширення його посівних площ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6D2C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766D2C">
        <w:rPr>
          <w:rFonts w:ascii="Times New Roman" w:hAnsi="Times New Roman"/>
          <w:sz w:val="28"/>
          <w:szCs w:val="28"/>
          <w:lang w:val="uk-UA"/>
        </w:rPr>
        <w:t>].</w:t>
      </w:r>
      <w:r w:rsidRPr="0086423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72797" w:rsidRPr="00FC6D9A" w:rsidRDefault="00C72797" w:rsidP="0002656B">
      <w:pPr>
        <w:pStyle w:val="BodyTextIndent"/>
        <w:spacing w:line="343" w:lineRule="auto"/>
        <w:ind w:firstLine="709"/>
        <w:jc w:val="both"/>
        <w:rPr>
          <w:lang w:val="uk-UA"/>
        </w:rPr>
      </w:pPr>
      <w:r w:rsidRPr="00B676E5">
        <w:rPr>
          <w:b/>
          <w:lang w:val="uk-UA"/>
        </w:rPr>
        <w:t xml:space="preserve">Методи та матеріали досліджень. </w:t>
      </w:r>
      <w:r w:rsidRPr="00B676E5">
        <w:rPr>
          <w:lang w:val="uk-UA"/>
        </w:rPr>
        <w:t xml:space="preserve">Для оцінки вирощування соняшнику в умовах кліматичних змін </w:t>
      </w:r>
      <w:r>
        <w:rPr>
          <w:lang w:val="uk-UA"/>
        </w:rPr>
        <w:t xml:space="preserve">в роботі </w:t>
      </w:r>
      <w:r w:rsidRPr="00BF0614">
        <w:rPr>
          <w:lang w:val="uk-UA"/>
        </w:rPr>
        <w:t>[</w:t>
      </w:r>
      <w:r>
        <w:rPr>
          <w:lang w:val="uk-UA"/>
        </w:rPr>
        <w:t>4</w:t>
      </w:r>
      <w:r w:rsidRPr="00BF0614">
        <w:rPr>
          <w:lang w:val="uk-UA"/>
        </w:rPr>
        <w:t>]</w:t>
      </w:r>
      <w:r>
        <w:rPr>
          <w:lang w:val="uk-UA"/>
        </w:rPr>
        <w:t xml:space="preserve"> </w:t>
      </w:r>
      <w:r w:rsidRPr="00B676E5">
        <w:rPr>
          <w:lang w:val="uk-UA"/>
        </w:rPr>
        <w:t>було використано сценарій антропогенного впливу</w:t>
      </w:r>
      <w:r>
        <w:rPr>
          <w:lang w:val="uk-UA"/>
        </w:rPr>
        <w:t xml:space="preserve"> </w:t>
      </w:r>
      <w:r w:rsidRPr="005F57D9">
        <w:rPr>
          <w:i/>
          <w:lang w:val="en-US"/>
        </w:rPr>
        <w:t>rcp</w:t>
      </w:r>
      <w:r w:rsidRPr="005F57D9">
        <w:rPr>
          <w:i/>
          <w:lang w:val="uk-UA"/>
        </w:rPr>
        <w:t xml:space="preserve"> </w:t>
      </w:r>
      <w:r>
        <w:rPr>
          <w:i/>
          <w:lang w:val="uk-UA"/>
        </w:rPr>
        <w:t>4</w:t>
      </w:r>
      <w:r w:rsidRPr="005F57D9">
        <w:rPr>
          <w:i/>
          <w:lang w:val="uk-UA"/>
        </w:rPr>
        <w:t>.5</w:t>
      </w:r>
      <w:r w:rsidRPr="00BF0614">
        <w:rPr>
          <w:i/>
          <w:lang w:val="uk-UA"/>
        </w:rPr>
        <w:t>,</w:t>
      </w:r>
      <w:r w:rsidRPr="00B676E5">
        <w:rPr>
          <w:lang w:val="uk-UA"/>
        </w:rPr>
        <w:t xml:space="preserve"> </w:t>
      </w:r>
      <w:r>
        <w:rPr>
          <w:lang w:val="uk-UA"/>
        </w:rPr>
        <w:t>що належи</w:t>
      </w:r>
      <w:r w:rsidRPr="00E9370E">
        <w:rPr>
          <w:lang w:val="uk-UA"/>
        </w:rPr>
        <w:t xml:space="preserve">ть до сценаріїв середнього </w:t>
      </w:r>
      <w:r>
        <w:rPr>
          <w:lang w:val="uk-UA"/>
        </w:rPr>
        <w:t>рівню</w:t>
      </w:r>
      <w:r w:rsidRPr="00E9370E">
        <w:rPr>
          <w:lang w:val="uk-UA"/>
        </w:rPr>
        <w:t xml:space="preserve"> викидів парникових газів</w:t>
      </w:r>
      <w:r>
        <w:rPr>
          <w:lang w:val="uk-UA"/>
        </w:rPr>
        <w:t xml:space="preserve">, в даній роботі розглянуто вплив змін клімату на умови вирощування за сценарієм  </w:t>
      </w:r>
      <w:r w:rsidRPr="005F57D9">
        <w:rPr>
          <w:i/>
          <w:lang w:val="en-US"/>
        </w:rPr>
        <w:t>rcp</w:t>
      </w:r>
      <w:r w:rsidRPr="005F57D9">
        <w:rPr>
          <w:i/>
          <w:lang w:val="uk-UA"/>
        </w:rPr>
        <w:t xml:space="preserve"> </w:t>
      </w:r>
      <w:r>
        <w:rPr>
          <w:i/>
          <w:lang w:val="uk-UA"/>
        </w:rPr>
        <w:t>8</w:t>
      </w:r>
      <w:r w:rsidRPr="005F57D9">
        <w:rPr>
          <w:i/>
          <w:lang w:val="uk-UA"/>
        </w:rPr>
        <w:t>.5</w:t>
      </w:r>
      <w:r>
        <w:rPr>
          <w:i/>
          <w:lang w:val="uk-UA"/>
        </w:rPr>
        <w:t xml:space="preserve">, </w:t>
      </w:r>
      <w:r w:rsidRPr="003133C7">
        <w:rPr>
          <w:lang w:val="uk-UA"/>
        </w:rPr>
        <w:t>якій</w:t>
      </w:r>
      <w:r>
        <w:rPr>
          <w:lang w:val="uk-UA"/>
        </w:rPr>
        <w:t xml:space="preserve"> </w:t>
      </w:r>
      <w:r w:rsidRPr="003133C7">
        <w:rPr>
          <w:lang w:val="uk-UA"/>
        </w:rPr>
        <w:t>відноситься</w:t>
      </w:r>
      <w:r>
        <w:rPr>
          <w:lang w:val="uk-UA"/>
        </w:rPr>
        <w:t xml:space="preserve"> </w:t>
      </w:r>
      <w:r w:rsidRPr="00E9370E">
        <w:rPr>
          <w:lang w:val="uk-UA"/>
        </w:rPr>
        <w:t>до сценаріїв</w:t>
      </w:r>
      <w:r>
        <w:rPr>
          <w:i/>
          <w:lang w:val="uk-UA"/>
        </w:rPr>
        <w:t xml:space="preserve"> </w:t>
      </w:r>
      <w:r w:rsidRPr="00E9370E">
        <w:rPr>
          <w:lang w:val="uk-UA"/>
        </w:rPr>
        <w:t>високого рівн</w:t>
      </w:r>
      <w:r>
        <w:rPr>
          <w:lang w:val="uk-UA"/>
        </w:rPr>
        <w:t>ю</w:t>
      </w:r>
      <w:r w:rsidRPr="00E9370E">
        <w:rPr>
          <w:lang w:val="uk-UA"/>
        </w:rPr>
        <w:t xml:space="preserve"> викидів парникових </w:t>
      </w:r>
      <w:r w:rsidRPr="00BF0614">
        <w:rPr>
          <w:lang w:val="uk-UA"/>
        </w:rPr>
        <w:t>газів [</w:t>
      </w:r>
      <w:r>
        <w:rPr>
          <w:lang w:val="uk-UA"/>
        </w:rPr>
        <w:t>5</w:t>
      </w:r>
      <w:r w:rsidRPr="00BF0614">
        <w:rPr>
          <w:lang w:val="uk-UA"/>
        </w:rPr>
        <w:t>].</w:t>
      </w:r>
      <w:r w:rsidRPr="00B13AD6">
        <w:rPr>
          <w:lang w:val="uk-UA"/>
        </w:rPr>
        <w:t xml:space="preserve"> </w:t>
      </w:r>
      <w:r w:rsidRPr="00FC6D9A">
        <w:rPr>
          <w:lang w:val="uk-UA"/>
        </w:rPr>
        <w:t xml:space="preserve">Аналіз тенденції впливу кліматичних змін виконано шляхом порівняння даних за кліматичним сценарієм та середніх багаторічних характеристик кліматичних та агрокліматичних показників за два періоди: 1986 – 2005 рр. </w:t>
      </w:r>
      <w:r w:rsidRPr="00BF0614">
        <w:rPr>
          <w:lang w:val="uk-UA"/>
        </w:rPr>
        <w:t>[</w:t>
      </w:r>
      <w:r>
        <w:rPr>
          <w:lang w:val="uk-UA"/>
        </w:rPr>
        <w:t>6</w:t>
      </w:r>
      <w:r w:rsidRPr="00BF0614">
        <w:rPr>
          <w:lang w:val="uk-UA"/>
        </w:rPr>
        <w:t>]</w:t>
      </w:r>
      <w:r w:rsidRPr="00FC6D9A">
        <w:rPr>
          <w:lang w:val="uk-UA"/>
        </w:rPr>
        <w:t xml:space="preserve"> (базовий період)</w:t>
      </w:r>
      <w:r w:rsidRPr="00BF0614">
        <w:rPr>
          <w:lang w:val="uk-UA"/>
        </w:rPr>
        <w:t>,</w:t>
      </w:r>
      <w:r w:rsidRPr="00FC6D9A">
        <w:rPr>
          <w:lang w:val="uk-UA"/>
        </w:rPr>
        <w:t xml:space="preserve"> 2021 – 2050 рр. (за сценарієм).</w:t>
      </w:r>
    </w:p>
    <w:p w:rsidR="00C72797" w:rsidRPr="00477664" w:rsidRDefault="00C72797" w:rsidP="005F57D9">
      <w:pPr>
        <w:pStyle w:val="MARNormal0"/>
        <w:spacing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FC6D9A">
        <w:rPr>
          <w:rFonts w:ascii="Times New Roman" w:hAnsi="Times New Roman"/>
          <w:sz w:val="28"/>
          <w:szCs w:val="28"/>
          <w:lang w:val="uk-UA"/>
        </w:rPr>
        <w:t xml:space="preserve">Розрахунки виконувались для Північного та Південного Степу України. Досліджувався вплив агрокліматичних умов на вирощування соняшнику за </w:t>
      </w:r>
      <w:r w:rsidRPr="00300D9F">
        <w:rPr>
          <w:rFonts w:ascii="Times New Roman" w:hAnsi="Times New Roman"/>
          <w:sz w:val="28"/>
          <w:szCs w:val="28"/>
          <w:highlight w:val="yellow"/>
          <w:lang w:val="uk-UA"/>
        </w:rPr>
        <w:t xml:space="preserve"> </w:t>
      </w:r>
      <w:r w:rsidRPr="00477664">
        <w:rPr>
          <w:rFonts w:ascii="Times New Roman" w:hAnsi="Times New Roman"/>
          <w:sz w:val="28"/>
          <w:szCs w:val="28"/>
          <w:lang w:val="uk-UA"/>
        </w:rPr>
        <w:t>міжфазні періоди від сходів до  цвітіння та від цвітіння до збиральної стиглості. Оцінка водно-теплового режиму проводилася за показниками суми опадів і середньої температури повітря. За сумами активних та ефективних температур здійснювалась оцінка теплозабезпеченості</w:t>
      </w:r>
      <w:r>
        <w:rPr>
          <w:rFonts w:ascii="Times New Roman" w:hAnsi="Times New Roman"/>
          <w:sz w:val="28"/>
          <w:szCs w:val="28"/>
          <w:lang w:val="uk-UA"/>
        </w:rPr>
        <w:t>, а</w:t>
      </w:r>
      <w:r w:rsidRPr="00477664">
        <w:rPr>
          <w:rFonts w:ascii="Times New Roman" w:hAnsi="Times New Roman"/>
          <w:sz w:val="28"/>
          <w:szCs w:val="28"/>
          <w:lang w:val="uk-UA"/>
        </w:rPr>
        <w:t xml:space="preserve"> за показниками вологопотреби та </w:t>
      </w:r>
      <w:r>
        <w:rPr>
          <w:rFonts w:ascii="Times New Roman" w:hAnsi="Times New Roman"/>
          <w:sz w:val="28"/>
          <w:szCs w:val="28"/>
          <w:lang w:val="uk-UA"/>
        </w:rPr>
        <w:t>волого</w:t>
      </w:r>
      <w:r w:rsidRPr="00477664">
        <w:rPr>
          <w:rFonts w:ascii="Times New Roman" w:hAnsi="Times New Roman"/>
          <w:sz w:val="28"/>
          <w:szCs w:val="28"/>
          <w:lang w:val="uk-UA"/>
        </w:rPr>
        <w:t xml:space="preserve">споживання </w:t>
      </w:r>
      <w:r>
        <w:rPr>
          <w:rFonts w:ascii="Times New Roman" w:hAnsi="Times New Roman"/>
          <w:sz w:val="28"/>
          <w:szCs w:val="28"/>
          <w:lang w:val="uk-UA"/>
        </w:rPr>
        <w:t>– вологозабе</w:t>
      </w:r>
      <w:r w:rsidRPr="00477664">
        <w:rPr>
          <w:rFonts w:ascii="Times New Roman" w:hAnsi="Times New Roman"/>
          <w:sz w:val="28"/>
          <w:szCs w:val="28"/>
          <w:lang w:val="uk-UA"/>
        </w:rPr>
        <w:t>зпеченість.</w:t>
      </w:r>
    </w:p>
    <w:p w:rsidR="00C72797" w:rsidRDefault="00C72797" w:rsidP="00E70780">
      <w:pPr>
        <w:tabs>
          <w:tab w:val="num" w:pos="180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7CB9">
        <w:rPr>
          <w:rFonts w:ascii="Times New Roman" w:hAnsi="Times New Roman"/>
          <w:b/>
          <w:sz w:val="28"/>
          <w:szCs w:val="28"/>
          <w:lang w:val="uk-UA"/>
        </w:rPr>
        <w:t>Результати досліджень.</w:t>
      </w:r>
      <w:r w:rsidRPr="004F7CB9">
        <w:rPr>
          <w:sz w:val="28"/>
          <w:szCs w:val="28"/>
          <w:lang w:val="uk-UA"/>
        </w:rPr>
        <w:t xml:space="preserve"> </w:t>
      </w:r>
      <w:r w:rsidRPr="00F60D73">
        <w:rPr>
          <w:rFonts w:ascii="Times New Roman" w:hAnsi="Times New Roman"/>
          <w:sz w:val="28"/>
          <w:szCs w:val="28"/>
          <w:lang w:val="uk-UA"/>
        </w:rPr>
        <w:t>Оцінка  термінів сівби та фаз розвитку соняшнику показала</w:t>
      </w:r>
      <w:r>
        <w:rPr>
          <w:rFonts w:ascii="Times New Roman" w:hAnsi="Times New Roman"/>
          <w:sz w:val="28"/>
          <w:szCs w:val="28"/>
          <w:lang w:val="uk-UA"/>
        </w:rPr>
        <w:t xml:space="preserve"> (табл.1)</w:t>
      </w:r>
      <w:r w:rsidRPr="00F60D73">
        <w:rPr>
          <w:rFonts w:ascii="Times New Roman" w:hAnsi="Times New Roman"/>
          <w:sz w:val="28"/>
          <w:szCs w:val="28"/>
          <w:lang w:val="uk-UA"/>
        </w:rPr>
        <w:t xml:space="preserve">, що в період з 1986 по 2005 рр. сівбу проводили в Північному Степу в кінці квітня (30.04), а  в Південному в середині третьої декади квітня (25.04). Сходи з'являлися </w:t>
      </w:r>
      <w:r>
        <w:rPr>
          <w:rFonts w:ascii="Times New Roman" w:hAnsi="Times New Roman"/>
          <w:sz w:val="28"/>
          <w:szCs w:val="28"/>
          <w:lang w:val="uk-UA"/>
        </w:rPr>
        <w:t xml:space="preserve">в обох підзонах </w:t>
      </w:r>
      <w:r w:rsidRPr="00F60D73">
        <w:rPr>
          <w:rFonts w:ascii="Times New Roman" w:hAnsi="Times New Roman"/>
          <w:sz w:val="28"/>
          <w:szCs w:val="28"/>
          <w:lang w:val="uk-UA"/>
        </w:rPr>
        <w:t xml:space="preserve">через п'ятнадцять днів, цвітіння спостерігалось через 62 дні на півночі та через 59 днів на півдні Степової зони. </w:t>
      </w:r>
      <w:r>
        <w:rPr>
          <w:rFonts w:ascii="Times New Roman" w:hAnsi="Times New Roman"/>
          <w:sz w:val="28"/>
          <w:szCs w:val="28"/>
          <w:lang w:val="uk-UA"/>
        </w:rPr>
        <w:t>Збирати соняшник починали в Північному Степу на початку вересня (10.09), а в Південному Степу збиральної стиглості насіння соняшнику достигало вже на кінець серпня (30.08).</w:t>
      </w:r>
    </w:p>
    <w:p w:rsidR="00C72797" w:rsidRDefault="00C72797" w:rsidP="00E707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70780">
        <w:rPr>
          <w:rFonts w:ascii="Times New Roman" w:hAnsi="Times New Roman"/>
          <w:sz w:val="28"/>
          <w:szCs w:val="28"/>
          <w:lang w:val="uk-UA"/>
        </w:rPr>
        <w:t xml:space="preserve">За умов реалізації сценарію змін клімату </w:t>
      </w:r>
      <w:r w:rsidRPr="00E70780">
        <w:rPr>
          <w:rFonts w:ascii="Times New Roman" w:hAnsi="Times New Roman"/>
          <w:i/>
          <w:sz w:val="28"/>
          <w:szCs w:val="28"/>
          <w:lang w:val="uk-UA"/>
        </w:rPr>
        <w:t xml:space="preserve">rcp 8.5 </w:t>
      </w:r>
      <w:r w:rsidRPr="00E70780">
        <w:rPr>
          <w:rFonts w:ascii="Times New Roman" w:hAnsi="Times New Roman"/>
          <w:sz w:val="28"/>
          <w:szCs w:val="28"/>
          <w:lang w:val="uk-UA"/>
        </w:rPr>
        <w:t xml:space="preserve">(табл.1), терміни сівби соняшнику змістяться на більш ранні строки як у </w:t>
      </w:r>
      <w:r w:rsidRPr="00E70780">
        <w:rPr>
          <w:rFonts w:ascii="Times New Roman" w:hAnsi="Times New Roman"/>
          <w:i/>
          <w:sz w:val="28"/>
          <w:szCs w:val="28"/>
          <w:lang w:val="uk-UA"/>
        </w:rPr>
        <w:t>Північному Степ</w:t>
      </w:r>
      <w:r w:rsidRPr="00E70780">
        <w:rPr>
          <w:rFonts w:ascii="Times New Roman" w:hAnsi="Times New Roman"/>
          <w:sz w:val="28"/>
          <w:szCs w:val="28"/>
          <w:lang w:val="uk-UA"/>
        </w:rPr>
        <w:t xml:space="preserve">у, так і в </w:t>
      </w:r>
      <w:r w:rsidRPr="00E70780">
        <w:rPr>
          <w:rFonts w:ascii="Times New Roman" w:hAnsi="Times New Roman"/>
          <w:i/>
          <w:sz w:val="28"/>
          <w:szCs w:val="28"/>
          <w:lang w:val="uk-UA"/>
        </w:rPr>
        <w:t>Південному Степ</w:t>
      </w:r>
      <w:r w:rsidRPr="00E70780">
        <w:rPr>
          <w:rFonts w:ascii="Times New Roman" w:hAnsi="Times New Roman"/>
          <w:sz w:val="28"/>
          <w:szCs w:val="28"/>
          <w:lang w:val="uk-UA"/>
        </w:rPr>
        <w:t>у.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0780">
        <w:rPr>
          <w:rFonts w:ascii="Times New Roman" w:hAnsi="Times New Roman"/>
          <w:sz w:val="28"/>
          <w:szCs w:val="28"/>
          <w:lang w:val="uk-UA"/>
        </w:rPr>
        <w:t xml:space="preserve">Змістяться і строки появи сходів. За кліматичним сценарієм  </w:t>
      </w:r>
      <w:r w:rsidRPr="00E70780">
        <w:rPr>
          <w:rFonts w:ascii="Times New Roman" w:hAnsi="Times New Roman"/>
          <w:i/>
          <w:sz w:val="28"/>
          <w:szCs w:val="28"/>
          <w:lang w:val="uk-UA"/>
        </w:rPr>
        <w:t>rcp 8.5</w:t>
      </w:r>
      <w:r w:rsidRPr="00E70780">
        <w:rPr>
          <w:rFonts w:ascii="Times New Roman" w:hAnsi="Times New Roman"/>
          <w:sz w:val="28"/>
          <w:szCs w:val="28"/>
          <w:lang w:val="uk-UA"/>
        </w:rPr>
        <w:t xml:space="preserve"> сходи наставатимуть, відповідно, на 13 і 15 днів раніше </w:t>
      </w:r>
      <w:r>
        <w:rPr>
          <w:rFonts w:ascii="Times New Roman" w:hAnsi="Times New Roman"/>
          <w:sz w:val="28"/>
          <w:szCs w:val="28"/>
          <w:lang w:val="uk-UA"/>
        </w:rPr>
        <w:t>за</w:t>
      </w:r>
      <w:r w:rsidRPr="00E70780">
        <w:rPr>
          <w:rFonts w:ascii="Times New Roman" w:hAnsi="Times New Roman"/>
          <w:sz w:val="28"/>
          <w:szCs w:val="28"/>
          <w:lang w:val="uk-UA"/>
        </w:rPr>
        <w:t xml:space="preserve"> базов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E70780">
        <w:rPr>
          <w:lang w:val="uk-UA"/>
        </w:rPr>
        <w:t xml:space="preserve">. </w:t>
      </w:r>
      <w:r w:rsidRPr="00E70780">
        <w:rPr>
          <w:rFonts w:ascii="Times New Roman" w:hAnsi="Times New Roman"/>
          <w:sz w:val="28"/>
          <w:szCs w:val="28"/>
          <w:lang w:val="uk-UA"/>
        </w:rPr>
        <w:t xml:space="preserve">Розрахунки дат настання фази цвітіння за сценарієм показали, що в </w:t>
      </w:r>
      <w:r w:rsidRPr="00E70780">
        <w:rPr>
          <w:rFonts w:ascii="Times New Roman" w:hAnsi="Times New Roman"/>
          <w:i/>
          <w:sz w:val="28"/>
          <w:szCs w:val="28"/>
          <w:lang w:val="uk-UA"/>
        </w:rPr>
        <w:t>Північному Степу</w:t>
      </w:r>
      <w:r w:rsidRPr="00E70780">
        <w:rPr>
          <w:rFonts w:ascii="Times New Roman" w:hAnsi="Times New Roman"/>
          <w:sz w:val="28"/>
          <w:szCs w:val="28"/>
          <w:lang w:val="uk-UA"/>
        </w:rPr>
        <w:t xml:space="preserve">  вона буде наставати раніше базової на 4 дні, а в </w:t>
      </w:r>
      <w:r w:rsidRPr="00E70780">
        <w:rPr>
          <w:rFonts w:ascii="Times New Roman" w:hAnsi="Times New Roman"/>
          <w:i/>
          <w:sz w:val="28"/>
          <w:szCs w:val="28"/>
          <w:lang w:val="uk-UA"/>
        </w:rPr>
        <w:t>Південному Степу</w:t>
      </w:r>
      <w:r w:rsidRPr="00E70780">
        <w:rPr>
          <w:rFonts w:ascii="Times New Roman" w:hAnsi="Times New Roman"/>
          <w:sz w:val="28"/>
          <w:szCs w:val="28"/>
          <w:lang w:val="uk-UA"/>
        </w:rPr>
        <w:t xml:space="preserve"> на 6 днів.</w:t>
      </w:r>
      <w:r>
        <w:rPr>
          <w:rFonts w:ascii="Times New Roman" w:hAnsi="Times New Roman"/>
          <w:sz w:val="28"/>
          <w:szCs w:val="28"/>
          <w:lang w:val="uk-UA"/>
        </w:rPr>
        <w:t xml:space="preserve"> В обох підзонах Степової зони на 14 днів раніше за базову очікуватимуться збиральна стиглість. </w:t>
      </w:r>
    </w:p>
    <w:p w:rsidR="00C72797" w:rsidRDefault="00C72797" w:rsidP="00ED7E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Тривалість вегетаційного періоду в порівнянні з середньо багаторічною незначно але зросте, в Північному Степу  на чотири дні, у Південному – на три.</w:t>
      </w:r>
    </w:p>
    <w:p w:rsidR="00C72797" w:rsidRPr="00E70780" w:rsidRDefault="00C72797" w:rsidP="00ED7E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2797" w:rsidRPr="00B32D9C" w:rsidRDefault="00C72797" w:rsidP="00E70780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B32D9C">
        <w:rPr>
          <w:rFonts w:ascii="Times New Roman" w:hAnsi="Times New Roman"/>
          <w:sz w:val="28"/>
          <w:szCs w:val="28"/>
          <w:lang w:val="uk-UA"/>
        </w:rPr>
        <w:t xml:space="preserve">Таблиця 1 – Дати сівби та фаз розвитку соняшнику за різні кліматичні періоди </w:t>
      </w:r>
      <w:r w:rsidRPr="00B32D9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/>
      </w:tblPr>
      <w:tblGrid>
        <w:gridCol w:w="2467"/>
        <w:gridCol w:w="1295"/>
        <w:gridCol w:w="1330"/>
        <w:gridCol w:w="1464"/>
        <w:gridCol w:w="1523"/>
        <w:gridCol w:w="1775"/>
      </w:tblGrid>
      <w:tr w:rsidR="00C72797" w:rsidRPr="00667BC8" w:rsidTr="00667BC8">
        <w:tc>
          <w:tcPr>
            <w:tcW w:w="2299" w:type="dxa"/>
            <w:vMerge w:val="restart"/>
            <w:tcBorders>
              <w:bottom w:val="single" w:sz="18" w:space="0" w:color="000000"/>
            </w:tcBorders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  <w:lang w:val="uk-UA"/>
              </w:rPr>
            </w:pPr>
          </w:p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КЛІМАТИЧНИЙ </w:t>
            </w:r>
          </w:p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ПЕРІОД,</w:t>
            </w:r>
          </w:p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1351" w:type="dxa"/>
            <w:vMerge w:val="restart"/>
            <w:tcBorders>
              <w:bottom w:val="single" w:sz="18" w:space="0" w:color="000000"/>
            </w:tcBorders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  <w:lang w:val="uk-UA"/>
              </w:rPr>
            </w:pPr>
          </w:p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  <w:lang w:val="uk-UA"/>
              </w:rPr>
            </w:pPr>
          </w:p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Сівба </w:t>
            </w:r>
          </w:p>
        </w:tc>
        <w:tc>
          <w:tcPr>
            <w:tcW w:w="4411" w:type="dxa"/>
            <w:gridSpan w:val="3"/>
            <w:tcBorders>
              <w:bottom w:val="single" w:sz="18" w:space="0" w:color="000000"/>
            </w:tcBorders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ФАЗИ РОЗВИТКУ</w:t>
            </w:r>
          </w:p>
        </w:tc>
        <w:tc>
          <w:tcPr>
            <w:tcW w:w="1793" w:type="dxa"/>
            <w:vMerge w:val="restart"/>
            <w:tcBorders>
              <w:bottom w:val="single" w:sz="18" w:space="0" w:color="000000"/>
            </w:tcBorders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Тривалість періоду сівба-збиральна стиглість , дні </w:t>
            </w:r>
          </w:p>
        </w:tc>
      </w:tr>
      <w:tr w:rsidR="00C72797" w:rsidRPr="00667BC8" w:rsidTr="00667BC8">
        <w:trPr>
          <w:trHeight w:val="1504"/>
        </w:trPr>
        <w:tc>
          <w:tcPr>
            <w:tcW w:w="2299" w:type="dxa"/>
            <w:vMerge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1351" w:type="dxa"/>
            <w:vMerge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1383" w:type="dxa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Сходи</w:t>
            </w:r>
          </w:p>
        </w:tc>
        <w:tc>
          <w:tcPr>
            <w:tcW w:w="1495" w:type="dxa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Цвітіння</w:t>
            </w:r>
          </w:p>
        </w:tc>
        <w:tc>
          <w:tcPr>
            <w:tcW w:w="1533" w:type="dxa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Збиральна стиглість</w:t>
            </w:r>
          </w:p>
        </w:tc>
        <w:tc>
          <w:tcPr>
            <w:tcW w:w="1793" w:type="dxa"/>
            <w:vMerge/>
            <w:shd w:val="clear" w:color="auto" w:fill="C0C0C0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  <w:lang w:val="uk-UA"/>
              </w:rPr>
            </w:pPr>
          </w:p>
        </w:tc>
      </w:tr>
      <w:tr w:rsidR="00C72797" w:rsidRPr="00667BC8" w:rsidTr="00667BC8">
        <w:tc>
          <w:tcPr>
            <w:tcW w:w="9854" w:type="dxa"/>
            <w:gridSpan w:val="6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Північний Степ </w:t>
            </w:r>
          </w:p>
        </w:tc>
      </w:tr>
      <w:tr w:rsidR="00C72797" w:rsidRPr="00667BC8" w:rsidTr="00667BC8">
        <w:tc>
          <w:tcPr>
            <w:tcW w:w="2299" w:type="dxa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1986-20</w:t>
            </w: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05</w:t>
            </w:r>
          </w:p>
        </w:tc>
        <w:tc>
          <w:tcPr>
            <w:tcW w:w="1351" w:type="dxa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30.04</w:t>
            </w:r>
          </w:p>
        </w:tc>
        <w:tc>
          <w:tcPr>
            <w:tcW w:w="1383" w:type="dxa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15.05</w:t>
            </w:r>
          </w:p>
        </w:tc>
        <w:tc>
          <w:tcPr>
            <w:tcW w:w="1495" w:type="dxa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16.07</w:t>
            </w:r>
          </w:p>
        </w:tc>
        <w:tc>
          <w:tcPr>
            <w:tcW w:w="1533" w:type="dxa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10.09</w:t>
            </w:r>
          </w:p>
        </w:tc>
        <w:tc>
          <w:tcPr>
            <w:tcW w:w="1793" w:type="dxa"/>
            <w:shd w:val="clear" w:color="auto" w:fill="C0C0C0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133</w:t>
            </w:r>
          </w:p>
        </w:tc>
      </w:tr>
      <w:tr w:rsidR="00C72797" w:rsidRPr="00667BC8" w:rsidTr="00667BC8">
        <w:tc>
          <w:tcPr>
            <w:tcW w:w="9854" w:type="dxa"/>
            <w:gridSpan w:val="6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  <w:highlight w:val="yellow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/>
              </w:rPr>
              <w:t>Сценарій r</w:t>
            </w:r>
            <w:r w:rsidRPr="00667BC8">
              <w:rPr>
                <w:rFonts w:ascii="Times New Roman" w:hAnsi="Times New Roman"/>
                <w:b/>
                <w:bCs/>
                <w:i/>
                <w:sz w:val="28"/>
                <w:szCs w:val="28"/>
                <w:lang w:val="en-US"/>
              </w:rPr>
              <w:t>c</w:t>
            </w:r>
            <w:r w:rsidRPr="00667BC8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/>
              </w:rPr>
              <w:t>p 8</w:t>
            </w:r>
            <w:r w:rsidRPr="00667BC8">
              <w:rPr>
                <w:rFonts w:ascii="Times New Roman" w:hAnsi="Times New Roman"/>
                <w:b/>
                <w:bCs/>
                <w:i/>
                <w:sz w:val="28"/>
                <w:szCs w:val="28"/>
                <w:lang w:val="en-US"/>
              </w:rPr>
              <w:t>.</w:t>
            </w:r>
            <w:r w:rsidRPr="00667BC8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/>
              </w:rPr>
              <w:t>5</w:t>
            </w:r>
          </w:p>
        </w:tc>
      </w:tr>
      <w:tr w:rsidR="00C72797" w:rsidRPr="00667BC8" w:rsidTr="00667BC8">
        <w:tc>
          <w:tcPr>
            <w:tcW w:w="2299" w:type="dxa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2021-2050</w:t>
            </w:r>
          </w:p>
        </w:tc>
        <w:tc>
          <w:tcPr>
            <w:tcW w:w="1351" w:type="dxa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11.04</w:t>
            </w:r>
          </w:p>
        </w:tc>
        <w:tc>
          <w:tcPr>
            <w:tcW w:w="1383" w:type="dxa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02.05</w:t>
            </w:r>
          </w:p>
        </w:tc>
        <w:tc>
          <w:tcPr>
            <w:tcW w:w="1495" w:type="dxa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12.07</w:t>
            </w:r>
          </w:p>
        </w:tc>
        <w:tc>
          <w:tcPr>
            <w:tcW w:w="1533" w:type="dxa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26.08</w:t>
            </w:r>
          </w:p>
        </w:tc>
        <w:tc>
          <w:tcPr>
            <w:tcW w:w="1793" w:type="dxa"/>
            <w:shd w:val="clear" w:color="auto" w:fill="C0C0C0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137</w:t>
            </w:r>
          </w:p>
        </w:tc>
      </w:tr>
      <w:tr w:rsidR="00C72797" w:rsidRPr="00667BC8" w:rsidTr="00667BC8">
        <w:tc>
          <w:tcPr>
            <w:tcW w:w="2299" w:type="dxa"/>
          </w:tcPr>
          <w:p w:rsidR="00C72797" w:rsidRPr="00667BC8" w:rsidRDefault="00C72797" w:rsidP="00667BC8">
            <w:pPr>
              <w:spacing w:after="0" w:line="36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Різниця</w:t>
            </w:r>
          </w:p>
        </w:tc>
        <w:tc>
          <w:tcPr>
            <w:tcW w:w="1351" w:type="dxa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-19</w:t>
            </w:r>
          </w:p>
        </w:tc>
        <w:tc>
          <w:tcPr>
            <w:tcW w:w="1383" w:type="dxa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-13</w:t>
            </w:r>
          </w:p>
        </w:tc>
        <w:tc>
          <w:tcPr>
            <w:tcW w:w="1495" w:type="dxa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-4</w:t>
            </w:r>
          </w:p>
        </w:tc>
        <w:tc>
          <w:tcPr>
            <w:tcW w:w="1533" w:type="dxa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-14</w:t>
            </w:r>
          </w:p>
        </w:tc>
        <w:tc>
          <w:tcPr>
            <w:tcW w:w="1793" w:type="dxa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+4</w:t>
            </w:r>
          </w:p>
        </w:tc>
      </w:tr>
      <w:tr w:rsidR="00C72797" w:rsidRPr="00667BC8" w:rsidTr="00667BC8">
        <w:tc>
          <w:tcPr>
            <w:tcW w:w="9854" w:type="dxa"/>
            <w:gridSpan w:val="6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Південний Степ</w:t>
            </w:r>
          </w:p>
        </w:tc>
      </w:tr>
      <w:tr w:rsidR="00C72797" w:rsidRPr="00667BC8" w:rsidTr="00667BC8">
        <w:tc>
          <w:tcPr>
            <w:tcW w:w="2299" w:type="dxa"/>
          </w:tcPr>
          <w:p w:rsidR="00C72797" w:rsidRPr="00667BC8" w:rsidRDefault="00C72797" w:rsidP="00667BC8">
            <w:pPr>
              <w:spacing w:after="0" w:line="360" w:lineRule="auto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1986-20</w:t>
            </w: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05</w:t>
            </w:r>
          </w:p>
        </w:tc>
        <w:tc>
          <w:tcPr>
            <w:tcW w:w="1351" w:type="dxa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5.04</w:t>
            </w:r>
          </w:p>
        </w:tc>
        <w:tc>
          <w:tcPr>
            <w:tcW w:w="1383" w:type="dxa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10.05</w:t>
            </w:r>
          </w:p>
        </w:tc>
        <w:tc>
          <w:tcPr>
            <w:tcW w:w="1495" w:type="dxa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08.07</w:t>
            </w:r>
          </w:p>
        </w:tc>
        <w:tc>
          <w:tcPr>
            <w:tcW w:w="1533" w:type="dxa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667BC8">
              <w:rPr>
                <w:rFonts w:ascii="Times New Roman" w:hAnsi="Times New Roman"/>
                <w:sz w:val="28"/>
                <w:szCs w:val="28"/>
                <w:lang w:val="en-US"/>
              </w:rPr>
              <w:t>0.</w:t>
            </w: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08</w:t>
            </w:r>
          </w:p>
        </w:tc>
        <w:tc>
          <w:tcPr>
            <w:tcW w:w="1793" w:type="dxa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127</w:t>
            </w:r>
          </w:p>
        </w:tc>
      </w:tr>
      <w:tr w:rsidR="00C72797" w:rsidRPr="00667BC8" w:rsidTr="00667BC8">
        <w:tc>
          <w:tcPr>
            <w:tcW w:w="9854" w:type="dxa"/>
            <w:gridSpan w:val="6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/>
              </w:rPr>
              <w:t>Сценарій r</w:t>
            </w:r>
            <w:r w:rsidRPr="00667BC8">
              <w:rPr>
                <w:rFonts w:ascii="Times New Roman" w:hAnsi="Times New Roman"/>
                <w:b/>
                <w:bCs/>
                <w:i/>
                <w:sz w:val="28"/>
                <w:szCs w:val="28"/>
                <w:lang w:val="en-US"/>
              </w:rPr>
              <w:t>c</w:t>
            </w:r>
            <w:r w:rsidRPr="00667BC8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/>
              </w:rPr>
              <w:t>p 8</w:t>
            </w:r>
            <w:r w:rsidRPr="00667BC8">
              <w:rPr>
                <w:rFonts w:ascii="Times New Roman" w:hAnsi="Times New Roman"/>
                <w:b/>
                <w:bCs/>
                <w:i/>
                <w:sz w:val="28"/>
                <w:szCs w:val="28"/>
                <w:lang w:val="en-US"/>
              </w:rPr>
              <w:t>.</w:t>
            </w:r>
            <w:r w:rsidRPr="00667BC8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/>
              </w:rPr>
              <w:t>5</w:t>
            </w:r>
          </w:p>
        </w:tc>
      </w:tr>
      <w:tr w:rsidR="00C72797" w:rsidRPr="00667BC8" w:rsidTr="00667BC8">
        <w:tc>
          <w:tcPr>
            <w:tcW w:w="2299" w:type="dxa"/>
          </w:tcPr>
          <w:p w:rsidR="00C72797" w:rsidRPr="00667BC8" w:rsidRDefault="00C72797" w:rsidP="00667BC8">
            <w:pPr>
              <w:spacing w:after="0" w:line="36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2021-2050</w:t>
            </w:r>
          </w:p>
        </w:tc>
        <w:tc>
          <w:tcPr>
            <w:tcW w:w="1351" w:type="dxa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08.04</w:t>
            </w:r>
          </w:p>
        </w:tc>
        <w:tc>
          <w:tcPr>
            <w:tcW w:w="1383" w:type="dxa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25.04</w:t>
            </w:r>
          </w:p>
        </w:tc>
        <w:tc>
          <w:tcPr>
            <w:tcW w:w="1495" w:type="dxa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02.07</w:t>
            </w:r>
          </w:p>
        </w:tc>
        <w:tc>
          <w:tcPr>
            <w:tcW w:w="1533" w:type="dxa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16.08</w:t>
            </w:r>
          </w:p>
        </w:tc>
        <w:tc>
          <w:tcPr>
            <w:tcW w:w="1793" w:type="dxa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130</w:t>
            </w:r>
          </w:p>
        </w:tc>
      </w:tr>
      <w:tr w:rsidR="00C72797" w:rsidRPr="00667BC8" w:rsidTr="00667BC8">
        <w:tc>
          <w:tcPr>
            <w:tcW w:w="2299" w:type="dxa"/>
            <w:tcBorders>
              <w:top w:val="double" w:sz="6" w:space="0" w:color="000000"/>
            </w:tcBorders>
          </w:tcPr>
          <w:p w:rsidR="00C72797" w:rsidRPr="00667BC8" w:rsidRDefault="00C72797" w:rsidP="00667BC8">
            <w:pPr>
              <w:spacing w:after="0" w:line="36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Різниця</w:t>
            </w:r>
          </w:p>
        </w:tc>
        <w:tc>
          <w:tcPr>
            <w:tcW w:w="1351" w:type="dxa"/>
            <w:tcBorders>
              <w:top w:val="double" w:sz="6" w:space="0" w:color="000000"/>
            </w:tcBorders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-17</w:t>
            </w:r>
          </w:p>
        </w:tc>
        <w:tc>
          <w:tcPr>
            <w:tcW w:w="1383" w:type="dxa"/>
            <w:tcBorders>
              <w:top w:val="double" w:sz="6" w:space="0" w:color="000000"/>
            </w:tcBorders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-15</w:t>
            </w:r>
          </w:p>
        </w:tc>
        <w:tc>
          <w:tcPr>
            <w:tcW w:w="1495" w:type="dxa"/>
            <w:tcBorders>
              <w:top w:val="double" w:sz="6" w:space="0" w:color="000000"/>
            </w:tcBorders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-6</w:t>
            </w:r>
          </w:p>
        </w:tc>
        <w:tc>
          <w:tcPr>
            <w:tcW w:w="1533" w:type="dxa"/>
            <w:tcBorders>
              <w:top w:val="double" w:sz="6" w:space="0" w:color="000000"/>
            </w:tcBorders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-14</w:t>
            </w:r>
          </w:p>
        </w:tc>
        <w:tc>
          <w:tcPr>
            <w:tcW w:w="1793" w:type="dxa"/>
            <w:tcBorders>
              <w:top w:val="double" w:sz="6" w:space="0" w:color="000000"/>
            </w:tcBorders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+3</w:t>
            </w:r>
          </w:p>
        </w:tc>
      </w:tr>
    </w:tbl>
    <w:p w:rsidR="00C72797" w:rsidRDefault="00C72797" w:rsidP="005873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C72797" w:rsidRDefault="00C72797" w:rsidP="005873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4907">
        <w:rPr>
          <w:rFonts w:ascii="Times New Roman" w:hAnsi="Times New Roman"/>
          <w:sz w:val="28"/>
          <w:szCs w:val="28"/>
          <w:lang w:val="uk-UA"/>
        </w:rPr>
        <w:t xml:space="preserve">Порівняльний аналіз динаміки середньої за декаду температури повітря при зміні кліматичних умов за сценарієм </w:t>
      </w:r>
      <w:r w:rsidRPr="00134907">
        <w:rPr>
          <w:rFonts w:ascii="Times New Roman" w:hAnsi="Times New Roman"/>
          <w:i/>
          <w:sz w:val="28"/>
          <w:szCs w:val="28"/>
          <w:lang w:val="uk-UA"/>
        </w:rPr>
        <w:t>rcp 8.5</w:t>
      </w:r>
      <w:r w:rsidRPr="00134907">
        <w:rPr>
          <w:rFonts w:ascii="Times New Roman" w:hAnsi="Times New Roman"/>
          <w:sz w:val="28"/>
          <w:szCs w:val="28"/>
          <w:lang w:val="uk-UA"/>
        </w:rPr>
        <w:t xml:space="preserve"> з базовими за період сходи – цвітіння соняшнику </w:t>
      </w:r>
      <w:r w:rsidRPr="00722A78">
        <w:rPr>
          <w:rFonts w:ascii="Times New Roman" w:hAnsi="Times New Roman"/>
          <w:sz w:val="28"/>
          <w:szCs w:val="28"/>
          <w:lang w:val="uk-UA"/>
        </w:rPr>
        <w:t xml:space="preserve">показує, що зміщення строків сівби в сторону більш ранніх термінів призведе до того, що за весь період вегетації соняшнику ріст і розвиток його будуть проходити на фоні знижених температур повітря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722A78">
        <w:rPr>
          <w:rFonts w:ascii="Times New Roman" w:hAnsi="Times New Roman"/>
          <w:sz w:val="28"/>
          <w:szCs w:val="28"/>
          <w:lang w:val="uk-UA"/>
        </w:rPr>
        <w:t xml:space="preserve">(табл. 2). У досліджуваній природно-кліматичній зоні від сходів до цвітіння середня температура коливатиметься від 18,2 °С у </w:t>
      </w:r>
      <w:r w:rsidRPr="00722A78">
        <w:rPr>
          <w:rFonts w:ascii="Times New Roman" w:hAnsi="Times New Roman"/>
          <w:i/>
          <w:sz w:val="28"/>
          <w:szCs w:val="28"/>
          <w:lang w:val="uk-UA"/>
        </w:rPr>
        <w:t>Північному Степ</w:t>
      </w:r>
      <w:r w:rsidRPr="00722A78">
        <w:rPr>
          <w:rFonts w:ascii="Times New Roman" w:hAnsi="Times New Roman"/>
          <w:sz w:val="28"/>
          <w:szCs w:val="28"/>
          <w:lang w:val="uk-UA"/>
        </w:rPr>
        <w:t xml:space="preserve">у  до 17,5 °С в </w:t>
      </w:r>
      <w:r w:rsidRPr="00722A78">
        <w:rPr>
          <w:rFonts w:ascii="Times New Roman" w:hAnsi="Times New Roman"/>
          <w:i/>
          <w:sz w:val="28"/>
          <w:szCs w:val="28"/>
          <w:lang w:val="uk-UA"/>
        </w:rPr>
        <w:t>Південному Степ</w:t>
      </w:r>
      <w:r w:rsidRPr="00722A78">
        <w:rPr>
          <w:rFonts w:ascii="Times New Roman" w:hAnsi="Times New Roman"/>
          <w:sz w:val="28"/>
          <w:szCs w:val="28"/>
          <w:lang w:val="uk-UA"/>
        </w:rPr>
        <w:t>у, що відповідно на 1,1 та 2,4 °С нижче середньої багаторічної температури базового періоду</w:t>
      </w:r>
      <w:r w:rsidRPr="00722A78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722A78">
        <w:rPr>
          <w:rFonts w:ascii="Times New Roman" w:hAnsi="Times New Roman"/>
          <w:sz w:val="28"/>
          <w:szCs w:val="28"/>
          <w:lang w:val="uk-UA"/>
        </w:rPr>
        <w:t>(табл. 2).</w:t>
      </w:r>
      <w:r w:rsidRPr="00BD77B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72797" w:rsidRPr="00B97412" w:rsidRDefault="00C72797" w:rsidP="00BF06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7412">
        <w:rPr>
          <w:rFonts w:ascii="Times New Roman" w:hAnsi="Times New Roman"/>
          <w:sz w:val="28"/>
          <w:szCs w:val="28"/>
          <w:lang w:val="uk-UA"/>
        </w:rPr>
        <w:t xml:space="preserve">У міжфазний період від цвітіння до збиральної стиглості середня температура повітря за середніми багаторічними значеннями базового періоду коливалась від 20,6 °С у </w:t>
      </w:r>
      <w:r w:rsidRPr="00B97412">
        <w:rPr>
          <w:rFonts w:ascii="Times New Roman" w:hAnsi="Times New Roman"/>
          <w:i/>
          <w:sz w:val="28"/>
          <w:szCs w:val="28"/>
          <w:lang w:val="uk-UA"/>
        </w:rPr>
        <w:t>Північному Степ</w:t>
      </w:r>
      <w:r w:rsidRPr="00B97412">
        <w:rPr>
          <w:rFonts w:ascii="Times New Roman" w:hAnsi="Times New Roman"/>
          <w:sz w:val="28"/>
          <w:szCs w:val="28"/>
          <w:lang w:val="uk-UA"/>
        </w:rPr>
        <w:t xml:space="preserve">у до 22,6 °С в </w:t>
      </w:r>
      <w:r w:rsidRPr="00B97412">
        <w:rPr>
          <w:rFonts w:ascii="Times New Roman" w:hAnsi="Times New Roman"/>
          <w:i/>
          <w:sz w:val="28"/>
          <w:szCs w:val="28"/>
          <w:lang w:val="uk-UA"/>
        </w:rPr>
        <w:t>Південному Степ</w:t>
      </w:r>
      <w:r w:rsidRPr="00B97412">
        <w:rPr>
          <w:rFonts w:ascii="Times New Roman" w:hAnsi="Times New Roman"/>
          <w:sz w:val="28"/>
          <w:szCs w:val="28"/>
          <w:lang w:val="uk-UA"/>
        </w:rPr>
        <w:t xml:space="preserve">у. Розрахунки за сценарієм показують, що в цей період очікується середня температура вища за базову на 1,2 °С і 1,0 °С відповідно (табл. 2). </w:t>
      </w:r>
    </w:p>
    <w:p w:rsidR="00C72797" w:rsidRPr="00BD77B3" w:rsidRDefault="00C72797" w:rsidP="005873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2797" w:rsidRPr="00BD77B3" w:rsidRDefault="00C72797" w:rsidP="00134907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77B3">
        <w:rPr>
          <w:rFonts w:ascii="Times New Roman" w:hAnsi="Times New Roman"/>
          <w:sz w:val="28"/>
          <w:szCs w:val="28"/>
          <w:lang w:val="uk-UA"/>
        </w:rPr>
        <w:t xml:space="preserve">Таблиця 2 </w:t>
      </w:r>
      <w:r w:rsidRPr="00BD77B3">
        <w:rPr>
          <w:rFonts w:ascii="Times New Roman" w:hAnsi="Times New Roman"/>
          <w:sz w:val="28"/>
          <w:szCs w:val="28"/>
        </w:rPr>
        <w:t> </w:t>
      </w:r>
      <w:r w:rsidRPr="00BD77B3">
        <w:rPr>
          <w:rFonts w:ascii="Times New Roman" w:hAnsi="Times New Roman"/>
          <w:sz w:val="28"/>
          <w:szCs w:val="28"/>
          <w:lang w:val="uk-UA"/>
        </w:rPr>
        <w:t>-</w:t>
      </w:r>
      <w:r w:rsidRPr="00BD77B3">
        <w:rPr>
          <w:rFonts w:ascii="Times New Roman" w:hAnsi="Times New Roman"/>
          <w:b/>
          <w:sz w:val="28"/>
          <w:szCs w:val="28"/>
        </w:rPr>
        <w:t> </w:t>
      </w:r>
      <w:r w:rsidRPr="00BD77B3">
        <w:rPr>
          <w:rFonts w:ascii="Times New Roman" w:hAnsi="Times New Roman"/>
          <w:sz w:val="28"/>
          <w:szCs w:val="28"/>
          <w:lang w:val="uk-UA"/>
        </w:rPr>
        <w:t xml:space="preserve">Умови вирощування </w:t>
      </w:r>
      <w:r>
        <w:rPr>
          <w:rFonts w:ascii="Times New Roman" w:hAnsi="Times New Roman"/>
          <w:sz w:val="28"/>
          <w:szCs w:val="28"/>
          <w:lang w:val="uk-UA"/>
        </w:rPr>
        <w:t>культури соняшника</w:t>
      </w:r>
      <w:r w:rsidRPr="00BD77B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BD77B3">
        <w:rPr>
          <w:rFonts w:ascii="Times New Roman" w:hAnsi="Times New Roman"/>
          <w:sz w:val="28"/>
          <w:szCs w:val="28"/>
          <w:lang w:val="uk-UA"/>
        </w:rPr>
        <w:t>(</w:t>
      </w:r>
      <w:r w:rsidRPr="00BD77B3">
        <w:rPr>
          <w:rFonts w:ascii="Times New Roman" w:hAnsi="Times New Roman"/>
          <w:color w:val="000000"/>
          <w:spacing w:val="5"/>
          <w:sz w:val="28"/>
          <w:szCs w:val="28"/>
          <w:lang w:val="en-US"/>
        </w:rPr>
        <w:t>Helianthus</w:t>
      </w:r>
      <w:r w:rsidRPr="00BD77B3">
        <w:rPr>
          <w:rFonts w:ascii="Times New Roman" w:hAnsi="Times New Roman"/>
          <w:color w:val="000000"/>
          <w:spacing w:val="5"/>
          <w:sz w:val="28"/>
          <w:szCs w:val="28"/>
          <w:lang w:val="uk-UA"/>
        </w:rPr>
        <w:t xml:space="preserve"> </w:t>
      </w:r>
      <w:r w:rsidRPr="00BD77B3">
        <w:rPr>
          <w:rFonts w:ascii="Times New Roman" w:hAnsi="Times New Roman"/>
          <w:color w:val="000000"/>
          <w:spacing w:val="5"/>
          <w:sz w:val="28"/>
          <w:szCs w:val="28"/>
          <w:lang w:val="en-US"/>
        </w:rPr>
        <w:t>annuus</w:t>
      </w:r>
      <w:r w:rsidRPr="00BD77B3">
        <w:rPr>
          <w:rFonts w:ascii="Times New Roman" w:hAnsi="Times New Roman"/>
          <w:color w:val="000000"/>
          <w:spacing w:val="5"/>
          <w:sz w:val="28"/>
          <w:szCs w:val="28"/>
          <w:lang w:val="uk-UA"/>
        </w:rPr>
        <w:t xml:space="preserve"> </w:t>
      </w:r>
      <w:r w:rsidRPr="00BD77B3">
        <w:rPr>
          <w:rFonts w:ascii="Times New Roman" w:hAnsi="Times New Roman"/>
          <w:color w:val="000000"/>
          <w:spacing w:val="5"/>
          <w:sz w:val="28"/>
          <w:szCs w:val="28"/>
          <w:lang w:val="en-US"/>
        </w:rPr>
        <w:t>L</w:t>
      </w:r>
      <w:r w:rsidRPr="00BD77B3">
        <w:rPr>
          <w:rFonts w:ascii="Times New Roman" w:hAnsi="Times New Roman"/>
          <w:color w:val="000000"/>
          <w:spacing w:val="5"/>
          <w:sz w:val="28"/>
          <w:szCs w:val="28"/>
          <w:lang w:val="uk-UA"/>
        </w:rPr>
        <w:t>.</w:t>
      </w:r>
      <w:r w:rsidRPr="00BD77B3">
        <w:rPr>
          <w:rFonts w:ascii="Times New Roman" w:hAnsi="Times New Roman"/>
          <w:sz w:val="28"/>
          <w:szCs w:val="28"/>
          <w:lang w:val="uk-UA"/>
        </w:rPr>
        <w:t>) в Степ</w:t>
      </w:r>
      <w:r>
        <w:rPr>
          <w:rFonts w:ascii="Times New Roman" w:hAnsi="Times New Roman"/>
          <w:sz w:val="28"/>
          <w:szCs w:val="28"/>
          <w:lang w:val="uk-UA"/>
        </w:rPr>
        <w:t>овій зоні</w:t>
      </w:r>
      <w:r w:rsidRPr="00BD77B3">
        <w:rPr>
          <w:rFonts w:ascii="Times New Roman" w:hAnsi="Times New Roman"/>
          <w:sz w:val="28"/>
          <w:szCs w:val="28"/>
          <w:lang w:val="uk-UA"/>
        </w:rPr>
        <w:t xml:space="preserve"> України 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2467"/>
        <w:gridCol w:w="863"/>
        <w:gridCol w:w="944"/>
        <w:gridCol w:w="870"/>
        <w:gridCol w:w="871"/>
        <w:gridCol w:w="944"/>
        <w:gridCol w:w="866"/>
        <w:gridCol w:w="1031"/>
        <w:gridCol w:w="998"/>
      </w:tblGrid>
      <w:tr w:rsidR="00C72797" w:rsidRPr="00667BC8" w:rsidTr="00667BC8">
        <w:tc>
          <w:tcPr>
            <w:tcW w:w="2299" w:type="dxa"/>
            <w:vMerge w:val="restart"/>
            <w:tcBorders>
              <w:bottom w:val="single" w:sz="18" w:space="0" w:color="000000"/>
            </w:tcBorders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  <w:lang w:val="uk-UA"/>
              </w:rPr>
            </w:pPr>
          </w:p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  <w:lang w:val="uk-UA"/>
              </w:rPr>
            </w:pPr>
          </w:p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  <w:lang w:val="uk-UA"/>
              </w:rPr>
            </w:pPr>
          </w:p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  <w:lang w:val="uk-UA"/>
              </w:rPr>
            </w:pPr>
          </w:p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КЛІМАТИЧНИЙ </w:t>
            </w:r>
          </w:p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ПЕРІОД,</w:t>
            </w:r>
          </w:p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18"/>
                <w:highlight w:val="yellow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5506" w:type="dxa"/>
            <w:gridSpan w:val="6"/>
            <w:tcBorders>
              <w:bottom w:val="single" w:sz="18" w:space="0" w:color="000000"/>
            </w:tcBorders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МІЖФАЗНИЙ ПЕРІОД</w:t>
            </w:r>
          </w:p>
        </w:tc>
        <w:tc>
          <w:tcPr>
            <w:tcW w:w="2049" w:type="dxa"/>
            <w:gridSpan w:val="2"/>
            <w:vMerge w:val="restart"/>
            <w:tcBorders>
              <w:bottom w:val="single" w:sz="18" w:space="0" w:color="000000"/>
            </w:tcBorders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Вегетаційний період</w:t>
            </w:r>
          </w:p>
        </w:tc>
      </w:tr>
      <w:tr w:rsidR="00C72797" w:rsidRPr="00667BC8" w:rsidTr="00667BC8">
        <w:tc>
          <w:tcPr>
            <w:tcW w:w="2299" w:type="dxa"/>
            <w:vMerge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both"/>
              <w:rPr>
                <w:rFonts w:ascii="Cambria" w:hAnsi="Cambria"/>
                <w:b/>
                <w:bCs/>
                <w:highlight w:val="yellow"/>
                <w:lang w:val="uk-UA"/>
              </w:rPr>
            </w:pPr>
          </w:p>
        </w:tc>
        <w:tc>
          <w:tcPr>
            <w:tcW w:w="2751" w:type="dxa"/>
            <w:gridSpan w:val="3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</w:rPr>
              <w:t xml:space="preserve">Сходи – </w:t>
            </w: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цвітіння</w:t>
            </w:r>
          </w:p>
        </w:tc>
        <w:tc>
          <w:tcPr>
            <w:tcW w:w="2755" w:type="dxa"/>
            <w:gridSpan w:val="3"/>
            <w:shd w:val="clear" w:color="auto" w:fill="C0C0C0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Цвітіння – збиральна стиглість</w:t>
            </w:r>
          </w:p>
        </w:tc>
        <w:tc>
          <w:tcPr>
            <w:tcW w:w="2049" w:type="dxa"/>
            <w:gridSpan w:val="2"/>
            <w:vMerge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both"/>
              <w:rPr>
                <w:lang w:val="uk-UA"/>
              </w:rPr>
            </w:pPr>
          </w:p>
        </w:tc>
      </w:tr>
      <w:tr w:rsidR="00C72797" w:rsidRPr="00667BC8" w:rsidTr="00667BC8">
        <w:trPr>
          <w:trHeight w:val="2771"/>
        </w:trPr>
        <w:tc>
          <w:tcPr>
            <w:tcW w:w="2299" w:type="dxa"/>
            <w:vMerge/>
          </w:tcPr>
          <w:p w:rsidR="00C72797" w:rsidRPr="00667BC8" w:rsidRDefault="00C72797" w:rsidP="00667BC8">
            <w:pPr>
              <w:spacing w:after="0" w:line="360" w:lineRule="auto"/>
              <w:jc w:val="both"/>
              <w:rPr>
                <w:rFonts w:ascii="Cambria" w:hAnsi="Cambria"/>
                <w:b/>
                <w:bCs/>
                <w:highlight w:val="yellow"/>
                <w:lang w:val="uk-UA"/>
              </w:rPr>
            </w:pPr>
          </w:p>
        </w:tc>
        <w:tc>
          <w:tcPr>
            <w:tcW w:w="898" w:type="dxa"/>
            <w:textDirection w:val="btLr"/>
          </w:tcPr>
          <w:p w:rsidR="00C72797" w:rsidRPr="00667BC8" w:rsidRDefault="00C72797" w:rsidP="00667B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Середня температура,</w:t>
            </w: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B0"/>
            </w: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955" w:type="dxa"/>
            <w:textDirection w:val="btLr"/>
          </w:tcPr>
          <w:p w:rsidR="00C72797" w:rsidRPr="00667BC8" w:rsidRDefault="00C72797" w:rsidP="00667B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Сума опадів,</w:t>
            </w:r>
          </w:p>
          <w:p w:rsidR="00C72797" w:rsidRPr="00667BC8" w:rsidRDefault="00C72797" w:rsidP="00667B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мм</w:t>
            </w:r>
          </w:p>
        </w:tc>
        <w:tc>
          <w:tcPr>
            <w:tcW w:w="898" w:type="dxa"/>
            <w:textDirection w:val="btLr"/>
          </w:tcPr>
          <w:p w:rsidR="00C72797" w:rsidRPr="00667BC8" w:rsidRDefault="00C72797" w:rsidP="00667BC8">
            <w:pPr>
              <w:spacing w:after="0" w:line="240" w:lineRule="auto"/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Вологозабезпе-ченість, від. од.</w:t>
            </w:r>
          </w:p>
        </w:tc>
        <w:tc>
          <w:tcPr>
            <w:tcW w:w="904" w:type="dxa"/>
            <w:textDirection w:val="btLr"/>
          </w:tcPr>
          <w:p w:rsidR="00C72797" w:rsidRPr="00667BC8" w:rsidRDefault="00C72797" w:rsidP="00667B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Середня температура,</w:t>
            </w: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B0"/>
            </w: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954" w:type="dxa"/>
            <w:textDirection w:val="btLr"/>
          </w:tcPr>
          <w:p w:rsidR="00C72797" w:rsidRPr="00667BC8" w:rsidRDefault="00C72797" w:rsidP="00667B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Сума опадів,</w:t>
            </w:r>
          </w:p>
          <w:p w:rsidR="00C72797" w:rsidRPr="00667BC8" w:rsidRDefault="00C72797" w:rsidP="00667B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мм</w:t>
            </w:r>
          </w:p>
        </w:tc>
        <w:tc>
          <w:tcPr>
            <w:tcW w:w="897" w:type="dxa"/>
            <w:textDirection w:val="btLr"/>
          </w:tcPr>
          <w:p w:rsidR="00C72797" w:rsidRPr="00667BC8" w:rsidRDefault="00C72797" w:rsidP="00667BC8">
            <w:pPr>
              <w:spacing w:after="0" w:line="240" w:lineRule="auto"/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Вологозабезпе-ченість, від. од.</w:t>
            </w:r>
          </w:p>
        </w:tc>
        <w:tc>
          <w:tcPr>
            <w:tcW w:w="1042" w:type="dxa"/>
            <w:textDirection w:val="btLr"/>
          </w:tcPr>
          <w:p w:rsidR="00C72797" w:rsidRPr="00667BC8" w:rsidRDefault="00C72797" w:rsidP="00667B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Сума опадів,</w:t>
            </w:r>
          </w:p>
          <w:p w:rsidR="00C72797" w:rsidRPr="00667BC8" w:rsidRDefault="00C72797" w:rsidP="00667B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мм</w:t>
            </w:r>
          </w:p>
        </w:tc>
        <w:tc>
          <w:tcPr>
            <w:tcW w:w="1007" w:type="dxa"/>
            <w:textDirection w:val="btLr"/>
          </w:tcPr>
          <w:p w:rsidR="00C72797" w:rsidRPr="00667BC8" w:rsidRDefault="00C72797" w:rsidP="00667B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Вологозабезпе-ченість, від. од.</w:t>
            </w:r>
          </w:p>
        </w:tc>
      </w:tr>
      <w:tr w:rsidR="00C72797" w:rsidRPr="00667BC8" w:rsidTr="00667BC8">
        <w:tc>
          <w:tcPr>
            <w:tcW w:w="2299" w:type="dxa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898" w:type="dxa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55" w:type="dxa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98" w:type="dxa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04" w:type="dxa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54" w:type="dxa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97" w:type="dxa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042" w:type="dxa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007" w:type="dxa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</w:tr>
      <w:tr w:rsidR="00C72797" w:rsidRPr="00667BC8" w:rsidTr="00667BC8">
        <w:tc>
          <w:tcPr>
            <w:tcW w:w="9854" w:type="dxa"/>
            <w:gridSpan w:val="9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Cambria" w:hAnsi="Cambria"/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Північний Степ</w:t>
            </w:r>
          </w:p>
        </w:tc>
      </w:tr>
      <w:tr w:rsidR="00C72797" w:rsidRPr="00667BC8" w:rsidTr="00667BC8">
        <w:tc>
          <w:tcPr>
            <w:tcW w:w="2299" w:type="dxa"/>
            <w:shd w:val="clear" w:color="auto" w:fill="C0C0C0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</w:rPr>
              <w:t>1986-2005</w:t>
            </w:r>
          </w:p>
        </w:tc>
        <w:tc>
          <w:tcPr>
            <w:tcW w:w="898" w:type="dxa"/>
            <w:shd w:val="clear" w:color="auto" w:fill="C0C0C0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en-US"/>
              </w:rPr>
              <w:t>19,3</w:t>
            </w:r>
          </w:p>
        </w:tc>
        <w:tc>
          <w:tcPr>
            <w:tcW w:w="955" w:type="dxa"/>
            <w:shd w:val="clear" w:color="auto" w:fill="C0C0C0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7BC8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898" w:type="dxa"/>
            <w:shd w:val="clear" w:color="auto" w:fill="C0C0C0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0,70</w:t>
            </w:r>
          </w:p>
        </w:tc>
        <w:tc>
          <w:tcPr>
            <w:tcW w:w="904" w:type="dxa"/>
            <w:shd w:val="clear" w:color="auto" w:fill="C0C0C0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20,6</w:t>
            </w:r>
          </w:p>
        </w:tc>
        <w:tc>
          <w:tcPr>
            <w:tcW w:w="954" w:type="dxa"/>
            <w:shd w:val="clear" w:color="auto" w:fill="C0C0C0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7BC8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897" w:type="dxa"/>
            <w:shd w:val="clear" w:color="auto" w:fill="C0C0C0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7BC8">
              <w:rPr>
                <w:rFonts w:ascii="Times New Roman" w:hAnsi="Times New Roman"/>
                <w:sz w:val="28"/>
                <w:szCs w:val="28"/>
              </w:rPr>
              <w:t>0,32</w:t>
            </w:r>
          </w:p>
        </w:tc>
        <w:tc>
          <w:tcPr>
            <w:tcW w:w="1042" w:type="dxa"/>
            <w:shd w:val="clear" w:color="auto" w:fill="C0C0C0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7BC8">
              <w:rPr>
                <w:rFonts w:ascii="Times New Roman" w:hAnsi="Times New Roman"/>
                <w:sz w:val="28"/>
                <w:szCs w:val="28"/>
              </w:rPr>
              <w:t>185</w:t>
            </w:r>
          </w:p>
        </w:tc>
        <w:tc>
          <w:tcPr>
            <w:tcW w:w="1007" w:type="dxa"/>
            <w:shd w:val="clear" w:color="auto" w:fill="C0C0C0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7BC8">
              <w:rPr>
                <w:rFonts w:ascii="Times New Roman" w:hAnsi="Times New Roman"/>
                <w:sz w:val="28"/>
                <w:szCs w:val="28"/>
              </w:rPr>
              <w:t>0,51</w:t>
            </w:r>
          </w:p>
        </w:tc>
      </w:tr>
      <w:tr w:rsidR="00C72797" w:rsidRPr="00667BC8" w:rsidTr="00667BC8">
        <w:tc>
          <w:tcPr>
            <w:tcW w:w="9854" w:type="dxa"/>
            <w:gridSpan w:val="9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Cambria" w:hAnsi="Cambria"/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/>
              </w:rPr>
              <w:t>Сценарій rcp8.5</w:t>
            </w:r>
          </w:p>
        </w:tc>
      </w:tr>
      <w:tr w:rsidR="00C72797" w:rsidRPr="00667BC8" w:rsidTr="00667BC8">
        <w:tc>
          <w:tcPr>
            <w:tcW w:w="2299" w:type="dxa"/>
            <w:shd w:val="clear" w:color="auto" w:fill="C0C0C0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</w:rPr>
              <w:t>2021-2050</w:t>
            </w:r>
          </w:p>
        </w:tc>
        <w:tc>
          <w:tcPr>
            <w:tcW w:w="898" w:type="dxa"/>
            <w:shd w:val="clear" w:color="auto" w:fill="C0C0C0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  <w:r w:rsidRPr="00667BC8">
              <w:rPr>
                <w:rFonts w:ascii="Times New Roman" w:hAnsi="Times New Roman"/>
                <w:sz w:val="28"/>
                <w:szCs w:val="28"/>
              </w:rPr>
              <w:t>,</w:t>
            </w:r>
            <w:r w:rsidRPr="00667BC8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55" w:type="dxa"/>
            <w:shd w:val="clear" w:color="auto" w:fill="C0C0C0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110</w:t>
            </w:r>
          </w:p>
        </w:tc>
        <w:tc>
          <w:tcPr>
            <w:tcW w:w="898" w:type="dxa"/>
            <w:shd w:val="clear" w:color="auto" w:fill="C0C0C0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0,59</w:t>
            </w:r>
          </w:p>
        </w:tc>
        <w:tc>
          <w:tcPr>
            <w:tcW w:w="904" w:type="dxa"/>
            <w:shd w:val="clear" w:color="auto" w:fill="C0C0C0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7BC8">
              <w:rPr>
                <w:rFonts w:ascii="Times New Roman" w:hAnsi="Times New Roman"/>
                <w:sz w:val="28"/>
                <w:szCs w:val="28"/>
              </w:rPr>
              <w:t>21,8</w:t>
            </w:r>
          </w:p>
        </w:tc>
        <w:tc>
          <w:tcPr>
            <w:tcW w:w="954" w:type="dxa"/>
            <w:shd w:val="clear" w:color="auto" w:fill="C0C0C0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39</w:t>
            </w:r>
          </w:p>
        </w:tc>
        <w:tc>
          <w:tcPr>
            <w:tcW w:w="897" w:type="dxa"/>
            <w:shd w:val="clear" w:color="auto" w:fill="C0C0C0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0,23</w:t>
            </w:r>
          </w:p>
        </w:tc>
        <w:tc>
          <w:tcPr>
            <w:tcW w:w="1042" w:type="dxa"/>
            <w:shd w:val="clear" w:color="auto" w:fill="C0C0C0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149</w:t>
            </w:r>
          </w:p>
        </w:tc>
        <w:tc>
          <w:tcPr>
            <w:tcW w:w="1007" w:type="dxa"/>
            <w:shd w:val="clear" w:color="auto" w:fill="C0C0C0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0,41</w:t>
            </w:r>
          </w:p>
        </w:tc>
      </w:tr>
      <w:tr w:rsidR="00C72797" w:rsidRPr="00667BC8" w:rsidTr="00667BC8">
        <w:tc>
          <w:tcPr>
            <w:tcW w:w="2299" w:type="dxa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Різниця</w:t>
            </w:r>
          </w:p>
        </w:tc>
        <w:tc>
          <w:tcPr>
            <w:tcW w:w="898" w:type="dxa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-1,1</w:t>
            </w:r>
          </w:p>
        </w:tc>
        <w:tc>
          <w:tcPr>
            <w:tcW w:w="955" w:type="dxa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+15%</w:t>
            </w:r>
          </w:p>
        </w:tc>
        <w:tc>
          <w:tcPr>
            <w:tcW w:w="898" w:type="dxa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-16%</w:t>
            </w:r>
          </w:p>
        </w:tc>
        <w:tc>
          <w:tcPr>
            <w:tcW w:w="904" w:type="dxa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+1,2</w:t>
            </w:r>
          </w:p>
        </w:tc>
        <w:tc>
          <w:tcPr>
            <w:tcW w:w="954" w:type="dxa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-56%</w:t>
            </w:r>
          </w:p>
        </w:tc>
        <w:tc>
          <w:tcPr>
            <w:tcW w:w="897" w:type="dxa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-28%</w:t>
            </w:r>
          </w:p>
        </w:tc>
        <w:tc>
          <w:tcPr>
            <w:tcW w:w="1042" w:type="dxa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-19%</w:t>
            </w:r>
          </w:p>
        </w:tc>
        <w:tc>
          <w:tcPr>
            <w:tcW w:w="1007" w:type="dxa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-20%</w:t>
            </w:r>
          </w:p>
        </w:tc>
      </w:tr>
      <w:tr w:rsidR="00C72797" w:rsidRPr="00667BC8" w:rsidTr="00667BC8">
        <w:tc>
          <w:tcPr>
            <w:tcW w:w="9854" w:type="dxa"/>
            <w:gridSpan w:val="9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Південний Степ</w:t>
            </w:r>
          </w:p>
        </w:tc>
      </w:tr>
      <w:tr w:rsidR="00C72797" w:rsidRPr="00667BC8" w:rsidTr="00667BC8">
        <w:tc>
          <w:tcPr>
            <w:tcW w:w="2299" w:type="dxa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</w:rPr>
              <w:t>1986 – 2005</w:t>
            </w:r>
          </w:p>
        </w:tc>
        <w:tc>
          <w:tcPr>
            <w:tcW w:w="898" w:type="dxa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7BC8">
              <w:rPr>
                <w:rFonts w:ascii="Times New Roman" w:hAnsi="Times New Roman"/>
                <w:sz w:val="28"/>
                <w:szCs w:val="28"/>
              </w:rPr>
              <w:t>19,9</w:t>
            </w:r>
          </w:p>
        </w:tc>
        <w:tc>
          <w:tcPr>
            <w:tcW w:w="955" w:type="dxa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7BC8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898" w:type="dxa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0,58</w:t>
            </w:r>
          </w:p>
        </w:tc>
        <w:tc>
          <w:tcPr>
            <w:tcW w:w="904" w:type="dxa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22,6</w:t>
            </w:r>
          </w:p>
        </w:tc>
        <w:tc>
          <w:tcPr>
            <w:tcW w:w="954" w:type="dxa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7BC8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897" w:type="dxa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7BC8">
              <w:rPr>
                <w:rFonts w:ascii="Times New Roman" w:hAnsi="Times New Roman"/>
                <w:sz w:val="28"/>
                <w:szCs w:val="28"/>
              </w:rPr>
              <w:t>0,23</w:t>
            </w:r>
          </w:p>
        </w:tc>
        <w:tc>
          <w:tcPr>
            <w:tcW w:w="1042" w:type="dxa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7BC8"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1007" w:type="dxa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7BC8">
              <w:rPr>
                <w:rFonts w:ascii="Times New Roman" w:hAnsi="Times New Roman"/>
                <w:sz w:val="28"/>
                <w:szCs w:val="28"/>
              </w:rPr>
              <w:t>0,46</w:t>
            </w:r>
          </w:p>
        </w:tc>
      </w:tr>
      <w:tr w:rsidR="00C72797" w:rsidRPr="00667BC8" w:rsidTr="00667BC8">
        <w:tc>
          <w:tcPr>
            <w:tcW w:w="9854" w:type="dxa"/>
            <w:gridSpan w:val="9"/>
            <w:shd w:val="clear" w:color="auto" w:fill="C0C0C0"/>
          </w:tcPr>
          <w:p w:rsidR="00C72797" w:rsidRPr="00667BC8" w:rsidRDefault="00C72797" w:rsidP="00667BC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/>
              </w:rPr>
              <w:t>Сценарій rcp8.5</w:t>
            </w:r>
          </w:p>
        </w:tc>
      </w:tr>
      <w:tr w:rsidR="00C72797" w:rsidRPr="00667BC8" w:rsidTr="00667BC8">
        <w:tc>
          <w:tcPr>
            <w:tcW w:w="2299" w:type="dxa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</w:rPr>
              <w:t>2021-2050</w:t>
            </w:r>
          </w:p>
        </w:tc>
        <w:tc>
          <w:tcPr>
            <w:tcW w:w="898" w:type="dxa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17,5</w:t>
            </w:r>
          </w:p>
        </w:tc>
        <w:tc>
          <w:tcPr>
            <w:tcW w:w="955" w:type="dxa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101</w:t>
            </w:r>
          </w:p>
        </w:tc>
        <w:tc>
          <w:tcPr>
            <w:tcW w:w="898" w:type="dxa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0,61</w:t>
            </w:r>
          </w:p>
        </w:tc>
        <w:tc>
          <w:tcPr>
            <w:tcW w:w="904" w:type="dxa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23,6</w:t>
            </w:r>
          </w:p>
        </w:tc>
        <w:tc>
          <w:tcPr>
            <w:tcW w:w="954" w:type="dxa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897" w:type="dxa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0,22</w:t>
            </w:r>
          </w:p>
        </w:tc>
        <w:tc>
          <w:tcPr>
            <w:tcW w:w="1042" w:type="dxa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127</w:t>
            </w:r>
          </w:p>
        </w:tc>
        <w:tc>
          <w:tcPr>
            <w:tcW w:w="1007" w:type="dxa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0,52</w:t>
            </w:r>
          </w:p>
        </w:tc>
      </w:tr>
      <w:tr w:rsidR="00C72797" w:rsidRPr="00667BC8" w:rsidTr="00667BC8">
        <w:tc>
          <w:tcPr>
            <w:tcW w:w="2299" w:type="dxa"/>
            <w:shd w:val="clear" w:color="auto" w:fill="C0C0C0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Різниця</w:t>
            </w:r>
          </w:p>
        </w:tc>
        <w:tc>
          <w:tcPr>
            <w:tcW w:w="898" w:type="dxa"/>
            <w:shd w:val="clear" w:color="auto" w:fill="C0C0C0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-2,4</w:t>
            </w:r>
          </w:p>
        </w:tc>
        <w:tc>
          <w:tcPr>
            <w:tcW w:w="955" w:type="dxa"/>
            <w:shd w:val="clear" w:color="auto" w:fill="C0C0C0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-9%</w:t>
            </w:r>
          </w:p>
        </w:tc>
        <w:tc>
          <w:tcPr>
            <w:tcW w:w="898" w:type="dxa"/>
            <w:shd w:val="clear" w:color="auto" w:fill="C0C0C0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+5%</w:t>
            </w:r>
          </w:p>
        </w:tc>
        <w:tc>
          <w:tcPr>
            <w:tcW w:w="904" w:type="dxa"/>
            <w:shd w:val="clear" w:color="auto" w:fill="C0C0C0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+1,0</w:t>
            </w:r>
          </w:p>
        </w:tc>
        <w:tc>
          <w:tcPr>
            <w:tcW w:w="954" w:type="dxa"/>
            <w:shd w:val="clear" w:color="auto" w:fill="C0C0C0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-54%</w:t>
            </w:r>
          </w:p>
        </w:tc>
        <w:tc>
          <w:tcPr>
            <w:tcW w:w="897" w:type="dxa"/>
            <w:shd w:val="clear" w:color="auto" w:fill="C0C0C0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-4%</w:t>
            </w:r>
          </w:p>
        </w:tc>
        <w:tc>
          <w:tcPr>
            <w:tcW w:w="1042" w:type="dxa"/>
            <w:shd w:val="clear" w:color="auto" w:fill="C0C0C0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-24%</w:t>
            </w:r>
          </w:p>
        </w:tc>
        <w:tc>
          <w:tcPr>
            <w:tcW w:w="1007" w:type="dxa"/>
            <w:shd w:val="clear" w:color="auto" w:fill="C0C0C0"/>
          </w:tcPr>
          <w:p w:rsidR="00C72797" w:rsidRPr="00667BC8" w:rsidRDefault="00C72797" w:rsidP="00667B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BC8">
              <w:rPr>
                <w:rFonts w:ascii="Times New Roman" w:hAnsi="Times New Roman"/>
                <w:sz w:val="28"/>
                <w:szCs w:val="28"/>
                <w:lang w:val="uk-UA"/>
              </w:rPr>
              <w:t>+13%</w:t>
            </w:r>
          </w:p>
        </w:tc>
      </w:tr>
    </w:tbl>
    <w:p w:rsidR="00C72797" w:rsidRPr="004B30B8" w:rsidRDefault="00C72797" w:rsidP="0002656B">
      <w:pPr>
        <w:spacing w:after="0" w:line="360" w:lineRule="auto"/>
        <w:ind w:firstLine="709"/>
        <w:jc w:val="both"/>
        <w:rPr>
          <w:lang w:val="uk-UA"/>
        </w:rPr>
      </w:pPr>
    </w:p>
    <w:p w:rsidR="00C72797" w:rsidRPr="00B97412" w:rsidRDefault="00C72797" w:rsidP="00711A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7412">
        <w:rPr>
          <w:rFonts w:ascii="Times New Roman" w:hAnsi="Times New Roman"/>
          <w:sz w:val="28"/>
          <w:szCs w:val="28"/>
          <w:lang w:val="uk-UA"/>
        </w:rPr>
        <w:t>Від сходів до цвітіння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7412">
        <w:rPr>
          <w:rFonts w:ascii="Times New Roman" w:hAnsi="Times New Roman"/>
          <w:sz w:val="28"/>
          <w:szCs w:val="28"/>
          <w:lang w:val="uk-UA"/>
        </w:rPr>
        <w:t>(табл. 2)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7412"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B97412">
        <w:rPr>
          <w:rFonts w:ascii="Times New Roman" w:hAnsi="Times New Roman"/>
          <w:i/>
          <w:sz w:val="28"/>
          <w:szCs w:val="28"/>
          <w:lang w:val="uk-UA"/>
        </w:rPr>
        <w:t>Північному Степ</w:t>
      </w:r>
      <w:r w:rsidRPr="00B97412">
        <w:rPr>
          <w:rFonts w:ascii="Times New Roman" w:hAnsi="Times New Roman"/>
          <w:sz w:val="28"/>
          <w:szCs w:val="28"/>
          <w:lang w:val="uk-UA"/>
        </w:rPr>
        <w:t xml:space="preserve">у кількість опадів збільшиться на 15 %, а в </w:t>
      </w:r>
      <w:r w:rsidRPr="00B97412">
        <w:rPr>
          <w:rFonts w:ascii="Times New Roman" w:hAnsi="Times New Roman"/>
          <w:i/>
          <w:sz w:val="28"/>
          <w:szCs w:val="28"/>
          <w:lang w:val="uk-UA"/>
        </w:rPr>
        <w:t>Південному Степ</w:t>
      </w:r>
      <w:r w:rsidRPr="00B97412">
        <w:rPr>
          <w:rFonts w:ascii="Times New Roman" w:hAnsi="Times New Roman"/>
          <w:sz w:val="28"/>
          <w:szCs w:val="28"/>
          <w:lang w:val="uk-UA"/>
        </w:rPr>
        <w:t>у навпаки зменшиться на 9 %.</w:t>
      </w:r>
    </w:p>
    <w:p w:rsidR="00C72797" w:rsidRPr="006B77C7" w:rsidRDefault="00C72797" w:rsidP="00711A07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F942B1">
        <w:rPr>
          <w:rFonts w:ascii="Times New Roman" w:hAnsi="Times New Roman"/>
          <w:sz w:val="28"/>
          <w:szCs w:val="28"/>
          <w:lang w:val="uk-UA"/>
        </w:rPr>
        <w:t xml:space="preserve">В період від цвітіння до збиральної стиглості сума опадів коливалась в середньому багаторічному від </w:t>
      </w:r>
      <w:smartTag w:uri="urn:schemas-microsoft-com:office:smarttags" w:element="metricconverter">
        <w:smartTagPr>
          <w:attr w:name="ProductID" w:val="89 мм"/>
        </w:smartTagPr>
        <w:r w:rsidRPr="00F942B1">
          <w:rPr>
            <w:rFonts w:ascii="Times New Roman" w:hAnsi="Times New Roman"/>
            <w:sz w:val="28"/>
            <w:szCs w:val="28"/>
            <w:lang w:val="uk-UA"/>
          </w:rPr>
          <w:t>89 мм</w:t>
        </w:r>
      </w:smartTag>
      <w:r w:rsidRPr="00F942B1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F942B1">
        <w:rPr>
          <w:rFonts w:ascii="Times New Roman" w:hAnsi="Times New Roman"/>
          <w:i/>
          <w:sz w:val="28"/>
          <w:szCs w:val="28"/>
          <w:lang w:val="uk-UA"/>
        </w:rPr>
        <w:t>Північному Степ</w:t>
      </w:r>
      <w:r w:rsidRPr="00F942B1">
        <w:rPr>
          <w:rFonts w:ascii="Times New Roman" w:hAnsi="Times New Roman"/>
          <w:sz w:val="28"/>
          <w:szCs w:val="28"/>
          <w:lang w:val="uk-UA"/>
        </w:rPr>
        <w:t xml:space="preserve">у до </w:t>
      </w:r>
      <w:smartTag w:uri="urn:schemas-microsoft-com:office:smarttags" w:element="metricconverter">
        <w:smartTagPr>
          <w:attr w:name="ProductID" w:val="56 мм"/>
        </w:smartTagPr>
        <w:r w:rsidRPr="00F942B1">
          <w:rPr>
            <w:rFonts w:ascii="Times New Roman" w:hAnsi="Times New Roman"/>
            <w:sz w:val="28"/>
            <w:szCs w:val="28"/>
            <w:lang w:val="uk-UA"/>
          </w:rPr>
          <w:t>56 мм</w:t>
        </w:r>
      </w:smartTag>
      <w:r w:rsidRPr="00F942B1">
        <w:rPr>
          <w:rFonts w:ascii="Times New Roman" w:hAnsi="Times New Roman"/>
          <w:sz w:val="28"/>
          <w:szCs w:val="28"/>
          <w:lang w:val="uk-UA"/>
        </w:rPr>
        <w:t xml:space="preserve"> в </w:t>
      </w:r>
      <w:r w:rsidRPr="006B77C7">
        <w:rPr>
          <w:rFonts w:ascii="Times New Roman" w:hAnsi="Times New Roman"/>
          <w:i/>
          <w:sz w:val="28"/>
          <w:szCs w:val="28"/>
          <w:lang w:val="uk-UA"/>
        </w:rPr>
        <w:t>Південному Степ</w:t>
      </w:r>
      <w:r w:rsidRPr="006B77C7">
        <w:rPr>
          <w:rFonts w:ascii="Times New Roman" w:hAnsi="Times New Roman"/>
          <w:sz w:val="28"/>
          <w:szCs w:val="28"/>
          <w:lang w:val="uk-UA"/>
        </w:rPr>
        <w:t xml:space="preserve">у. За сценарієм </w:t>
      </w:r>
      <w:r w:rsidRPr="006B77C7">
        <w:rPr>
          <w:rFonts w:ascii="Times New Roman" w:hAnsi="Times New Roman"/>
          <w:i/>
          <w:sz w:val="28"/>
          <w:szCs w:val="28"/>
          <w:lang w:val="uk-UA"/>
        </w:rPr>
        <w:t>rcp8.5</w:t>
      </w:r>
      <w:r w:rsidRPr="006B77C7">
        <w:rPr>
          <w:rFonts w:ascii="Times New Roman" w:hAnsi="Times New Roman"/>
          <w:sz w:val="28"/>
          <w:szCs w:val="28"/>
          <w:lang w:val="uk-UA"/>
        </w:rPr>
        <w:t xml:space="preserve"> сума опадів зменшиться на 56 % у </w:t>
      </w:r>
      <w:r w:rsidRPr="006B77C7">
        <w:rPr>
          <w:rFonts w:ascii="Times New Roman" w:hAnsi="Times New Roman"/>
          <w:i/>
          <w:sz w:val="28"/>
          <w:szCs w:val="28"/>
          <w:lang w:val="uk-UA"/>
        </w:rPr>
        <w:t>Північному Степ</w:t>
      </w:r>
      <w:r w:rsidRPr="006B77C7">
        <w:rPr>
          <w:rFonts w:ascii="Times New Roman" w:hAnsi="Times New Roman"/>
          <w:sz w:val="28"/>
          <w:szCs w:val="28"/>
          <w:lang w:val="uk-UA"/>
        </w:rPr>
        <w:t xml:space="preserve">у, на 54 % - в </w:t>
      </w:r>
      <w:r w:rsidRPr="006B77C7">
        <w:rPr>
          <w:rFonts w:ascii="Times New Roman" w:hAnsi="Times New Roman"/>
          <w:i/>
          <w:sz w:val="28"/>
          <w:szCs w:val="28"/>
          <w:lang w:val="uk-UA"/>
        </w:rPr>
        <w:t>Південному Степ</w:t>
      </w:r>
      <w:r w:rsidRPr="006B77C7">
        <w:rPr>
          <w:rFonts w:ascii="Times New Roman" w:hAnsi="Times New Roman"/>
          <w:sz w:val="28"/>
          <w:szCs w:val="28"/>
          <w:lang w:val="uk-UA"/>
        </w:rPr>
        <w:t xml:space="preserve">у. </w:t>
      </w:r>
    </w:p>
    <w:p w:rsidR="00C72797" w:rsidRPr="006B77C7" w:rsidRDefault="00C72797" w:rsidP="00D82B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B77C7">
        <w:rPr>
          <w:rFonts w:ascii="Times New Roman" w:hAnsi="Times New Roman"/>
          <w:sz w:val="28"/>
          <w:szCs w:val="28"/>
          <w:lang w:val="uk-UA"/>
        </w:rPr>
        <w:t xml:space="preserve">Вологозабезпеченість посівів соняшнику за середніми багаторічними значеннями від сівби до цвітіння коливалась від 0,70 відн. од. у </w:t>
      </w:r>
      <w:r w:rsidRPr="006B77C7">
        <w:rPr>
          <w:rFonts w:ascii="Times New Roman" w:hAnsi="Times New Roman"/>
          <w:i/>
          <w:sz w:val="28"/>
          <w:szCs w:val="28"/>
          <w:lang w:val="uk-UA"/>
        </w:rPr>
        <w:t>Північному Степ</w:t>
      </w:r>
      <w:r w:rsidRPr="006B77C7">
        <w:rPr>
          <w:rFonts w:ascii="Times New Roman" w:hAnsi="Times New Roman"/>
          <w:sz w:val="28"/>
          <w:szCs w:val="28"/>
          <w:lang w:val="uk-UA"/>
        </w:rPr>
        <w:t xml:space="preserve">у  до 0,58 відн. од. в </w:t>
      </w:r>
      <w:r w:rsidRPr="006B77C7">
        <w:rPr>
          <w:rFonts w:ascii="Times New Roman" w:hAnsi="Times New Roman"/>
          <w:i/>
          <w:sz w:val="28"/>
          <w:szCs w:val="28"/>
          <w:lang w:val="uk-UA"/>
        </w:rPr>
        <w:t>Південному Степ</w:t>
      </w:r>
      <w:r w:rsidRPr="006B77C7">
        <w:rPr>
          <w:rFonts w:ascii="Times New Roman" w:hAnsi="Times New Roman"/>
          <w:sz w:val="28"/>
          <w:szCs w:val="28"/>
          <w:lang w:val="uk-UA"/>
        </w:rPr>
        <w:t xml:space="preserve">у. За умови реалізації сценарію змін клімату </w:t>
      </w:r>
      <w:r w:rsidRPr="006B77C7">
        <w:rPr>
          <w:rFonts w:ascii="Times New Roman" w:hAnsi="Times New Roman"/>
          <w:i/>
          <w:sz w:val="28"/>
          <w:szCs w:val="28"/>
          <w:lang w:val="uk-UA"/>
        </w:rPr>
        <w:t>rcp 8.5</w:t>
      </w:r>
      <w:r w:rsidRPr="006B77C7">
        <w:rPr>
          <w:rFonts w:ascii="Times New Roman" w:hAnsi="Times New Roman"/>
          <w:sz w:val="28"/>
          <w:szCs w:val="28"/>
          <w:lang w:val="uk-UA"/>
        </w:rPr>
        <w:t xml:space="preserve"> вологозабезпеченість посівів соняшнику зменшиться у </w:t>
      </w:r>
      <w:r w:rsidRPr="006B77C7">
        <w:rPr>
          <w:rFonts w:ascii="Times New Roman" w:hAnsi="Times New Roman"/>
          <w:i/>
          <w:sz w:val="28"/>
          <w:szCs w:val="28"/>
          <w:lang w:val="uk-UA"/>
        </w:rPr>
        <w:t>Північному Степ</w:t>
      </w:r>
      <w:r w:rsidRPr="006B77C7">
        <w:rPr>
          <w:rFonts w:ascii="Times New Roman" w:hAnsi="Times New Roman"/>
          <w:sz w:val="28"/>
          <w:szCs w:val="28"/>
          <w:lang w:val="uk-UA"/>
        </w:rPr>
        <w:t xml:space="preserve">у на </w:t>
      </w:r>
      <w:r>
        <w:rPr>
          <w:rFonts w:ascii="Times New Roman" w:hAnsi="Times New Roman"/>
          <w:sz w:val="28"/>
          <w:szCs w:val="28"/>
          <w:lang w:val="uk-UA"/>
        </w:rPr>
        <w:t>16</w:t>
      </w:r>
      <w:r w:rsidRPr="006B77C7">
        <w:rPr>
          <w:rFonts w:ascii="Times New Roman" w:hAnsi="Times New Roman"/>
          <w:sz w:val="28"/>
          <w:szCs w:val="28"/>
          <w:lang w:val="uk-UA"/>
        </w:rPr>
        <w:t xml:space="preserve"> %</w:t>
      </w:r>
      <w:r>
        <w:rPr>
          <w:rFonts w:ascii="Times New Roman" w:hAnsi="Times New Roman"/>
          <w:sz w:val="28"/>
          <w:szCs w:val="28"/>
          <w:lang w:val="uk-UA"/>
        </w:rPr>
        <w:t xml:space="preserve"> в порівнянні з базовою</w:t>
      </w:r>
      <w:r w:rsidRPr="006B77C7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а</w:t>
      </w:r>
      <w:r w:rsidRPr="006B77C7">
        <w:rPr>
          <w:rFonts w:ascii="Times New Roman" w:hAnsi="Times New Roman"/>
          <w:sz w:val="28"/>
          <w:szCs w:val="28"/>
          <w:lang w:val="uk-UA"/>
        </w:rPr>
        <w:t xml:space="preserve"> в </w:t>
      </w:r>
      <w:r w:rsidRPr="006B77C7">
        <w:rPr>
          <w:rFonts w:ascii="Times New Roman" w:hAnsi="Times New Roman"/>
          <w:i/>
          <w:sz w:val="28"/>
          <w:szCs w:val="28"/>
          <w:lang w:val="uk-UA"/>
        </w:rPr>
        <w:t>Південному Степ</w:t>
      </w:r>
      <w:r w:rsidRPr="006B77C7">
        <w:rPr>
          <w:rFonts w:ascii="Times New Roman" w:hAnsi="Times New Roman"/>
          <w:sz w:val="28"/>
          <w:szCs w:val="28"/>
          <w:lang w:val="uk-UA"/>
        </w:rPr>
        <w:t xml:space="preserve">у  </w:t>
      </w:r>
      <w:r>
        <w:rPr>
          <w:rFonts w:ascii="Times New Roman" w:hAnsi="Times New Roman"/>
          <w:sz w:val="28"/>
          <w:szCs w:val="28"/>
          <w:lang w:val="uk-UA"/>
        </w:rPr>
        <w:t xml:space="preserve">навпаки незначно але </w:t>
      </w:r>
      <w:r w:rsidRPr="00426476">
        <w:rPr>
          <w:rFonts w:ascii="Times New Roman" w:hAnsi="Times New Roman"/>
          <w:sz w:val="28"/>
          <w:szCs w:val="28"/>
          <w:lang w:val="uk-UA"/>
        </w:rPr>
        <w:t>буде збільшуватися</w:t>
      </w:r>
      <w:r w:rsidRPr="006B77C7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відхилення становитиме 5</w:t>
      </w:r>
      <w:r w:rsidRPr="006B77C7">
        <w:rPr>
          <w:rFonts w:ascii="Times New Roman" w:hAnsi="Times New Roman"/>
          <w:sz w:val="28"/>
          <w:szCs w:val="28"/>
          <w:lang w:val="uk-UA"/>
        </w:rPr>
        <w:t xml:space="preserve"> %.</w:t>
      </w:r>
    </w:p>
    <w:p w:rsidR="00C72797" w:rsidRDefault="00C72797" w:rsidP="005077C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672A6">
        <w:rPr>
          <w:rFonts w:ascii="Times New Roman" w:hAnsi="Times New Roman"/>
          <w:sz w:val="28"/>
          <w:szCs w:val="28"/>
          <w:lang w:val="uk-UA"/>
        </w:rPr>
        <w:t xml:space="preserve">В період від цвітіння до збиральної стиглості вологозабезпеченість знижуватиметься у </w:t>
      </w:r>
      <w:r w:rsidRPr="00D672A6">
        <w:rPr>
          <w:rFonts w:ascii="Times New Roman" w:hAnsi="Times New Roman"/>
          <w:i/>
          <w:sz w:val="28"/>
          <w:szCs w:val="28"/>
          <w:lang w:val="uk-UA"/>
        </w:rPr>
        <w:t>Північному Степ</w:t>
      </w:r>
      <w:r w:rsidRPr="00D672A6">
        <w:rPr>
          <w:rFonts w:ascii="Times New Roman" w:hAnsi="Times New Roman"/>
          <w:sz w:val="28"/>
          <w:szCs w:val="28"/>
          <w:lang w:val="uk-UA"/>
        </w:rPr>
        <w:t xml:space="preserve">у на 28 %, в </w:t>
      </w:r>
      <w:r w:rsidRPr="00D672A6">
        <w:rPr>
          <w:rFonts w:ascii="Times New Roman" w:hAnsi="Times New Roman"/>
          <w:i/>
          <w:sz w:val="28"/>
          <w:szCs w:val="28"/>
          <w:lang w:val="uk-UA"/>
        </w:rPr>
        <w:t>Південному Степ</w:t>
      </w:r>
      <w:r w:rsidRPr="00D672A6"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  <w:lang w:val="uk-UA"/>
        </w:rPr>
        <w:t>практично не змінюватимуться, відхилення становитиме</w:t>
      </w:r>
      <w:r w:rsidRPr="00D672A6">
        <w:rPr>
          <w:rFonts w:ascii="Times New Roman" w:hAnsi="Times New Roman"/>
          <w:sz w:val="28"/>
          <w:szCs w:val="28"/>
          <w:lang w:val="uk-UA"/>
        </w:rPr>
        <w:t xml:space="preserve"> 4 %. </w:t>
      </w:r>
    </w:p>
    <w:p w:rsidR="00C72797" w:rsidRPr="00606F93" w:rsidRDefault="00C72797" w:rsidP="005077C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D7DA4">
        <w:rPr>
          <w:rFonts w:ascii="Times New Roman" w:hAnsi="Times New Roman"/>
          <w:sz w:val="28"/>
          <w:szCs w:val="28"/>
          <w:lang w:val="uk-UA"/>
        </w:rPr>
        <w:t xml:space="preserve">За вегетаційний період в цілому вологозабезпеченість в порівнянні з </w:t>
      </w:r>
      <w:r w:rsidRPr="00606F93">
        <w:rPr>
          <w:rFonts w:ascii="Times New Roman" w:hAnsi="Times New Roman"/>
          <w:sz w:val="28"/>
          <w:szCs w:val="28"/>
          <w:lang w:val="uk-UA"/>
        </w:rPr>
        <w:t xml:space="preserve">середньою багаторічною базового періоду збільшиться у </w:t>
      </w:r>
      <w:r w:rsidRPr="00606F93">
        <w:rPr>
          <w:rFonts w:ascii="Times New Roman" w:hAnsi="Times New Roman"/>
          <w:i/>
          <w:sz w:val="28"/>
          <w:szCs w:val="28"/>
          <w:lang w:val="uk-UA"/>
        </w:rPr>
        <w:t>Північному Степ</w:t>
      </w:r>
      <w:r w:rsidRPr="00606F93">
        <w:rPr>
          <w:rFonts w:ascii="Times New Roman" w:hAnsi="Times New Roman"/>
          <w:sz w:val="28"/>
          <w:szCs w:val="28"/>
          <w:lang w:val="uk-UA"/>
        </w:rPr>
        <w:t>у  зменшуватиметься до 0,41 відн.од., в</w:t>
      </w:r>
      <w:r w:rsidRPr="00606F93">
        <w:rPr>
          <w:rFonts w:ascii="Times New Roman" w:hAnsi="Times New Roman"/>
          <w:i/>
          <w:sz w:val="28"/>
          <w:szCs w:val="28"/>
          <w:lang w:val="uk-UA"/>
        </w:rPr>
        <w:t xml:space="preserve"> Південному Степ</w:t>
      </w:r>
      <w:r w:rsidRPr="00606F93">
        <w:rPr>
          <w:rFonts w:ascii="Times New Roman" w:hAnsi="Times New Roman"/>
          <w:sz w:val="28"/>
          <w:szCs w:val="28"/>
          <w:lang w:val="uk-UA"/>
        </w:rPr>
        <w:t>у навпаки буде більшою на 13% (0,52 відн.од). Не зважаючи на підвищення вологозабезпеченості у</w:t>
      </w:r>
      <w:r w:rsidRPr="00606F93">
        <w:rPr>
          <w:rFonts w:ascii="Times New Roman" w:hAnsi="Times New Roman"/>
          <w:i/>
          <w:sz w:val="28"/>
          <w:szCs w:val="28"/>
          <w:lang w:val="uk-UA"/>
        </w:rPr>
        <w:t xml:space="preserve"> Південному Степ</w:t>
      </w:r>
      <w:r w:rsidRPr="00606F93">
        <w:rPr>
          <w:rFonts w:ascii="Times New Roman" w:hAnsi="Times New Roman"/>
          <w:sz w:val="28"/>
          <w:szCs w:val="28"/>
          <w:lang w:val="uk-UA"/>
        </w:rPr>
        <w:t xml:space="preserve">у, для формування високої продуктивності посівів соняшнику вологозабезпеченість в обох підзонах Степу  буде недостатньою. </w:t>
      </w:r>
    </w:p>
    <w:p w:rsidR="00C72797" w:rsidRDefault="00C72797" w:rsidP="00BC1B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11447">
        <w:rPr>
          <w:rFonts w:ascii="Times New Roman" w:hAnsi="Times New Roman"/>
          <w:b/>
          <w:sz w:val="28"/>
          <w:szCs w:val="28"/>
          <w:lang w:val="uk-UA"/>
        </w:rPr>
        <w:t>Висновок.</w:t>
      </w:r>
      <w:r w:rsidRPr="00611447">
        <w:rPr>
          <w:rFonts w:ascii="Times New Roman" w:hAnsi="Times New Roman"/>
          <w:sz w:val="28"/>
          <w:szCs w:val="28"/>
          <w:lang w:val="uk-UA"/>
        </w:rPr>
        <w:t xml:space="preserve"> Аналіз отриманих розрахунків показав, що за сценарієм </w:t>
      </w:r>
      <w:r>
        <w:rPr>
          <w:rFonts w:ascii="Times New Roman" w:hAnsi="Times New Roman"/>
          <w:sz w:val="28"/>
          <w:szCs w:val="28"/>
          <w:lang w:val="uk-UA"/>
        </w:rPr>
        <w:br/>
      </w:r>
      <w:r>
        <w:rPr>
          <w:rFonts w:ascii="Times New Roman" w:hAnsi="Times New Roman"/>
          <w:i/>
          <w:sz w:val="28"/>
          <w:szCs w:val="28"/>
          <w:lang w:val="uk-UA"/>
        </w:rPr>
        <w:t>rcp</w:t>
      </w:r>
      <w:r w:rsidRPr="00611447">
        <w:rPr>
          <w:rFonts w:ascii="Times New Roman" w:hAnsi="Times New Roman"/>
          <w:i/>
          <w:sz w:val="28"/>
          <w:szCs w:val="28"/>
          <w:lang w:val="uk-UA"/>
        </w:rPr>
        <w:t xml:space="preserve">8.5 </w:t>
      </w:r>
      <w:r w:rsidRPr="00611447">
        <w:rPr>
          <w:rFonts w:ascii="Times New Roman" w:hAnsi="Times New Roman"/>
          <w:sz w:val="28"/>
          <w:szCs w:val="28"/>
          <w:lang w:val="uk-UA"/>
        </w:rPr>
        <w:t xml:space="preserve">терміни сівби соняшнику й наступні фази розвитку наставатимуть </w:t>
      </w:r>
      <w:r w:rsidRPr="004B30B8">
        <w:rPr>
          <w:rFonts w:ascii="Times New Roman" w:hAnsi="Times New Roman"/>
          <w:sz w:val="28"/>
          <w:szCs w:val="28"/>
          <w:lang w:val="uk-UA"/>
        </w:rPr>
        <w:t xml:space="preserve">раніше, раніше очікуватиметься й збиральна стиглість, тому тривалість вегетаційного періоду значно не зміниться. </w:t>
      </w:r>
    </w:p>
    <w:p w:rsidR="00C72797" w:rsidRPr="004B30B8" w:rsidRDefault="00C72797" w:rsidP="00BC1B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першій половині вегетації очікується знижений температурний режим, </w:t>
      </w:r>
    </w:p>
    <w:p w:rsidR="00C72797" w:rsidRDefault="00C72797" w:rsidP="00CD2A4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D2A4E">
        <w:rPr>
          <w:rFonts w:ascii="Times New Roman" w:hAnsi="Times New Roman"/>
          <w:sz w:val="28"/>
          <w:szCs w:val="28"/>
          <w:lang w:val="uk-UA"/>
        </w:rPr>
        <w:t>найсуттєвіші його зниження будуть спостерігатись в Південному Степу</w:t>
      </w:r>
      <w:r>
        <w:rPr>
          <w:rFonts w:ascii="Times New Roman" w:hAnsi="Times New Roman"/>
          <w:sz w:val="28"/>
          <w:szCs w:val="28"/>
          <w:lang w:val="uk-UA"/>
        </w:rPr>
        <w:t xml:space="preserve">. Підвищений температурний режим другої половини вегетації не буде виходити за межі оптимального для соняшнику. Недостатніми очікуються умови зволоження, особливо другої половини вегетації, що може призвести до зниження  </w:t>
      </w:r>
      <w:r w:rsidRPr="00CD2A4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врожаю насіння соняшнику в обох підзонах Степу.</w:t>
      </w:r>
    </w:p>
    <w:p w:rsidR="00C72797" w:rsidRPr="00CD2A4E" w:rsidRDefault="00C72797" w:rsidP="00CD2A4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2797" w:rsidRPr="00BF0614" w:rsidRDefault="00C72797" w:rsidP="00A23462">
      <w:pPr>
        <w:spacing w:after="0" w:line="360" w:lineRule="auto"/>
        <w:ind w:left="-54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F0614">
        <w:rPr>
          <w:rFonts w:ascii="Times New Roman" w:hAnsi="Times New Roman"/>
          <w:b/>
          <w:color w:val="000000"/>
          <w:sz w:val="28"/>
          <w:szCs w:val="28"/>
          <w:lang w:val="uk-UA"/>
        </w:rPr>
        <w:t>Література:</w:t>
      </w:r>
    </w:p>
    <w:p w:rsidR="00C72797" w:rsidRPr="00BF0614" w:rsidRDefault="00C72797" w:rsidP="005077CD">
      <w:pPr>
        <w:spacing w:after="0" w:line="360" w:lineRule="auto"/>
        <w:ind w:left="-54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C72797" w:rsidRPr="00BF0614" w:rsidRDefault="00C72797" w:rsidP="00BF0614">
      <w:pPr>
        <w:pStyle w:val="ListParagraph"/>
        <w:numPr>
          <w:ilvl w:val="0"/>
          <w:numId w:val="8"/>
        </w:numPr>
        <w:spacing w:line="360" w:lineRule="auto"/>
        <w:ind w:left="176" w:hanging="357"/>
        <w:rPr>
          <w:b/>
          <w:color w:val="000000"/>
          <w:sz w:val="28"/>
          <w:szCs w:val="28"/>
          <w:lang w:val="uk-UA"/>
        </w:rPr>
      </w:pPr>
      <w:r w:rsidRPr="00BF0614">
        <w:rPr>
          <w:sz w:val="28"/>
          <w:szCs w:val="28"/>
          <w:lang w:val="uk-UA"/>
        </w:rPr>
        <w:t xml:space="preserve">Кліматичні зміни та їх вплив на сфери економіки України./ </w:t>
      </w:r>
      <w:r w:rsidRPr="00BF0614">
        <w:rPr>
          <w:noProof/>
          <w:sz w:val="28"/>
          <w:szCs w:val="28"/>
          <w:lang w:val="uk-UA"/>
        </w:rPr>
        <w:t>За ред. С.М.</w:t>
      </w:r>
      <w:r w:rsidRPr="00BF0614">
        <w:rPr>
          <w:noProof/>
          <w:sz w:val="28"/>
          <w:szCs w:val="28"/>
        </w:rPr>
        <w:t xml:space="preserve"> Степаненка, А.М. Польового. – Одеса: Вид. «ТЕС», 2015– 520 с.</w:t>
      </w:r>
    </w:p>
    <w:p w:rsidR="00C72797" w:rsidRPr="00BF0614" w:rsidRDefault="00C72797" w:rsidP="00BF0614">
      <w:pPr>
        <w:pStyle w:val="ListParagraph"/>
        <w:numPr>
          <w:ilvl w:val="0"/>
          <w:numId w:val="8"/>
        </w:numPr>
        <w:spacing w:line="360" w:lineRule="auto"/>
        <w:ind w:left="176" w:hanging="357"/>
        <w:rPr>
          <w:i/>
          <w:noProof/>
          <w:sz w:val="28"/>
          <w:szCs w:val="28"/>
          <w:lang w:val="uk-UA"/>
        </w:rPr>
      </w:pPr>
      <w:r w:rsidRPr="00BF0614">
        <w:rPr>
          <w:noProof/>
          <w:sz w:val="28"/>
          <w:szCs w:val="28"/>
          <w:lang w:val="uk-UA"/>
        </w:rPr>
        <w:t>Польовий А.М. та інш. Вплив зміни клімату на сільське господарство Півдня України // Метеорологія, кліматологія та гідрологія. – 2005. – 49. – с. 252-261.</w:t>
      </w:r>
    </w:p>
    <w:p w:rsidR="00C72797" w:rsidRPr="00B679AE" w:rsidRDefault="00C72797" w:rsidP="00BF0614">
      <w:pPr>
        <w:pStyle w:val="ListParagraph"/>
        <w:numPr>
          <w:ilvl w:val="0"/>
          <w:numId w:val="8"/>
        </w:numPr>
        <w:spacing w:line="360" w:lineRule="auto"/>
        <w:ind w:left="176" w:hanging="357"/>
        <w:rPr>
          <w:sz w:val="28"/>
          <w:szCs w:val="28"/>
          <w:lang w:val="uk-UA"/>
        </w:rPr>
      </w:pPr>
      <w:r w:rsidRPr="00BE582D">
        <w:rPr>
          <w:sz w:val="28"/>
          <w:szCs w:val="28"/>
          <w:lang w:val="uk-UA"/>
        </w:rPr>
        <w:t>Жигайло О.Л., Жигайло Т.С. Оцінка впливу змін клімату на агрокліматичні умови вирощування соняшнику в Україні //</w:t>
      </w:r>
      <w:r w:rsidRPr="00BE582D">
        <w:rPr>
          <w:bCs/>
          <w:caps/>
          <w:sz w:val="28"/>
          <w:szCs w:val="28"/>
          <w:lang w:val="uk-UA"/>
        </w:rPr>
        <w:t xml:space="preserve"> </w:t>
      </w:r>
      <w:r w:rsidRPr="00BE582D">
        <w:rPr>
          <w:sz w:val="28"/>
          <w:szCs w:val="28"/>
          <w:lang w:val="uk-UA"/>
        </w:rPr>
        <w:t xml:space="preserve">Український гідрометеорологічний журнал. </w:t>
      </w:r>
      <w:r w:rsidRPr="00BE582D">
        <w:rPr>
          <w:bCs/>
          <w:sz w:val="28"/>
          <w:szCs w:val="28"/>
          <w:lang w:val="uk-UA"/>
        </w:rPr>
        <w:t>– 2016, №17, С. 86–92</w:t>
      </w:r>
      <w:r>
        <w:rPr>
          <w:bCs/>
          <w:sz w:val="28"/>
          <w:szCs w:val="28"/>
          <w:lang w:val="uk-UA"/>
        </w:rPr>
        <w:t>.</w:t>
      </w:r>
    </w:p>
    <w:p w:rsidR="00C72797" w:rsidRPr="00E42D63" w:rsidRDefault="00C72797" w:rsidP="00B679AE">
      <w:pPr>
        <w:pStyle w:val="ListParagraph"/>
        <w:numPr>
          <w:ilvl w:val="0"/>
          <w:numId w:val="8"/>
        </w:numPr>
        <w:spacing w:line="360" w:lineRule="auto"/>
        <w:ind w:hanging="357"/>
        <w:rPr>
          <w:sz w:val="28"/>
          <w:szCs w:val="28"/>
          <w:lang w:val="uk-UA"/>
        </w:rPr>
      </w:pPr>
      <w:r w:rsidRPr="00B679AE">
        <w:rPr>
          <w:color w:val="000000"/>
          <w:sz w:val="28"/>
          <w:szCs w:val="28"/>
          <w:lang w:val="uk-UA"/>
        </w:rPr>
        <w:t xml:space="preserve">Жигайло О.Л., Кушнаренко І.О. </w:t>
      </w:r>
      <w:r w:rsidRPr="00B679AE">
        <w:rPr>
          <w:sz w:val="28"/>
          <w:szCs w:val="28"/>
          <w:lang w:val="uk-UA"/>
        </w:rPr>
        <w:t xml:space="preserve">Агроекологічна оцінка вирощування соняшнику в умовах кліматичних змін за сценарієм </w:t>
      </w:r>
      <w:r w:rsidRPr="00B679AE">
        <w:rPr>
          <w:sz w:val="28"/>
          <w:szCs w:val="28"/>
          <w:lang w:val="en-US"/>
        </w:rPr>
        <w:t>rcp</w:t>
      </w:r>
      <w:r w:rsidRPr="00B679AE">
        <w:rPr>
          <w:sz w:val="28"/>
          <w:szCs w:val="28"/>
          <w:lang w:val="uk-UA"/>
        </w:rPr>
        <w:t xml:space="preserve"> 4.5</w:t>
      </w:r>
      <w:r>
        <w:rPr>
          <w:sz w:val="28"/>
          <w:szCs w:val="28"/>
          <w:lang w:val="uk-UA"/>
        </w:rPr>
        <w:t xml:space="preserve"> </w:t>
      </w:r>
      <w:r w:rsidRPr="00E42D63">
        <w:rPr>
          <w:sz w:val="28"/>
          <w:szCs w:val="28"/>
          <w:lang w:val="uk-UA"/>
        </w:rPr>
        <w:t xml:space="preserve">// Матеріали </w:t>
      </w:r>
      <w:r w:rsidRPr="00E42D63">
        <w:rPr>
          <w:sz w:val="28"/>
          <w:szCs w:val="28"/>
          <w:lang w:val="en-US"/>
        </w:rPr>
        <w:t>XLI</w:t>
      </w:r>
      <w:r w:rsidRPr="00E42D63">
        <w:rPr>
          <w:sz w:val="28"/>
          <w:szCs w:val="28"/>
          <w:lang w:val="uk-UA"/>
        </w:rPr>
        <w:t xml:space="preserve"> Міжнародної науково-практичної інтернет-конференції </w:t>
      </w:r>
      <w:r w:rsidRPr="00E42D63">
        <w:rPr>
          <w:bCs/>
          <w:sz w:val="28"/>
          <w:szCs w:val="28"/>
          <w:lang w:val="uk-UA"/>
        </w:rPr>
        <w:t>«Проблеми та перспективи розвитку науки на початку третього тисячоліття у країнах Європи та Азії»</w:t>
      </w:r>
      <w:r w:rsidRPr="00E42D63">
        <w:rPr>
          <w:sz w:val="28"/>
          <w:szCs w:val="28"/>
          <w:lang w:val="uk-UA"/>
        </w:rPr>
        <w:t>, Переяслав-Хмельницький,  2017, с.10-12.</w:t>
      </w:r>
    </w:p>
    <w:p w:rsidR="00C72797" w:rsidRPr="00B679AE" w:rsidRDefault="00C72797" w:rsidP="00B13AD6">
      <w:pPr>
        <w:pStyle w:val="MARReferences"/>
        <w:numPr>
          <w:ilvl w:val="0"/>
          <w:numId w:val="8"/>
        </w:numPr>
        <w:tabs>
          <w:tab w:val="clear" w:pos="284"/>
          <w:tab w:val="left" w:pos="0"/>
        </w:tabs>
        <w:spacing w:line="360" w:lineRule="auto"/>
        <w:rPr>
          <w:sz w:val="28"/>
          <w:szCs w:val="28"/>
          <w:lang w:val="uk-UA"/>
        </w:rPr>
      </w:pPr>
      <w:r w:rsidRPr="00B679AE">
        <w:rPr>
          <w:noProof/>
          <w:sz w:val="28"/>
          <w:szCs w:val="28"/>
        </w:rPr>
        <w:t>IS-ENES climate4impact portal. URL:</w:t>
      </w:r>
      <w:r w:rsidRPr="00B679AE">
        <w:rPr>
          <w:rFonts w:ascii="inherit" w:hAnsi="inherit" w:cs="Arial"/>
          <w:sz w:val="28"/>
          <w:szCs w:val="28"/>
        </w:rPr>
        <w:t xml:space="preserve"> </w:t>
      </w:r>
      <w:hyperlink r:id="rId5" w:history="1">
        <w:r w:rsidRPr="00B679AE">
          <w:rPr>
            <w:rStyle w:val="Hyperlink"/>
            <w:sz w:val="28"/>
            <w:szCs w:val="28"/>
          </w:rPr>
          <w:t>http://climate4impact.eu</w:t>
        </w:r>
      </w:hyperlink>
    </w:p>
    <w:p w:rsidR="00C72797" w:rsidRPr="00B679AE" w:rsidRDefault="00C72797" w:rsidP="00B13AD6">
      <w:pPr>
        <w:pStyle w:val="MARReferences"/>
        <w:numPr>
          <w:ilvl w:val="0"/>
          <w:numId w:val="8"/>
        </w:numPr>
        <w:tabs>
          <w:tab w:val="clear" w:pos="284"/>
          <w:tab w:val="left" w:pos="0"/>
        </w:tabs>
        <w:spacing w:line="360" w:lineRule="auto"/>
        <w:rPr>
          <w:sz w:val="28"/>
          <w:szCs w:val="28"/>
          <w:lang w:val="uk-UA"/>
        </w:rPr>
      </w:pPr>
      <w:r w:rsidRPr="00B679AE">
        <w:rPr>
          <w:sz w:val="28"/>
          <w:szCs w:val="28"/>
          <w:lang w:val="uk-UA"/>
        </w:rPr>
        <w:t>Агрокліматичний довідник по території України. /За ред. Т.І. Адаменко, М.І. Кульбіди, А.Л. Прокопенко. – Кам’янець-Подільськ, 2011. – 107 с.</w:t>
      </w:r>
    </w:p>
    <w:p w:rsidR="00C72797" w:rsidRPr="00300D9F" w:rsidRDefault="00C72797" w:rsidP="003A5963">
      <w:pPr>
        <w:spacing w:after="0" w:line="240" w:lineRule="auto"/>
        <w:ind w:left="-540"/>
        <w:jc w:val="center"/>
        <w:rPr>
          <w:rFonts w:ascii="Times New Roman" w:hAnsi="Times New Roman"/>
          <w:b/>
          <w:color w:val="000000"/>
          <w:sz w:val="28"/>
          <w:szCs w:val="28"/>
          <w:highlight w:val="yellow"/>
          <w:lang w:val="uk-UA"/>
        </w:rPr>
      </w:pPr>
    </w:p>
    <w:p w:rsidR="00C72797" w:rsidRDefault="00C72797" w:rsidP="003A5963">
      <w:pPr>
        <w:spacing w:after="0" w:line="240" w:lineRule="auto"/>
        <w:ind w:left="-54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6570D">
        <w:rPr>
          <w:rFonts w:ascii="Times New Roman" w:hAnsi="Times New Roman"/>
          <w:b/>
          <w:color w:val="000000"/>
          <w:sz w:val="28"/>
          <w:szCs w:val="28"/>
          <w:lang w:val="uk-UA"/>
        </w:rPr>
        <w:t>Науковий керівник:</w:t>
      </w:r>
    </w:p>
    <w:p w:rsidR="00C72797" w:rsidRPr="00537F1C" w:rsidRDefault="00C72797" w:rsidP="003A5963">
      <w:pPr>
        <w:spacing w:after="0" w:line="240" w:lineRule="auto"/>
        <w:ind w:left="-54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кандидат географічних наук</w:t>
      </w:r>
      <w:r w:rsidRPr="0076570D">
        <w:rPr>
          <w:rFonts w:ascii="Times New Roman" w:hAnsi="Times New Roman"/>
          <w:color w:val="000000"/>
          <w:sz w:val="28"/>
          <w:szCs w:val="28"/>
          <w:lang w:val="uk-UA"/>
        </w:rPr>
        <w:t xml:space="preserve"> Жигайло Олена Леонідівна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537F1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C72797" w:rsidRDefault="00C72797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C72797" w:rsidRPr="00CC1462" w:rsidRDefault="00C72797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C72797" w:rsidRPr="00823237" w:rsidRDefault="00C72797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C72797" w:rsidRPr="00823237" w:rsidRDefault="00C72797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C72797" w:rsidRPr="00823237" w:rsidRDefault="00C72797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C72797" w:rsidRPr="00823237" w:rsidRDefault="00C72797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C72797" w:rsidRPr="00823237" w:rsidRDefault="00C72797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C72797" w:rsidRPr="00823237" w:rsidRDefault="00C72797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C72797" w:rsidRPr="00823237" w:rsidRDefault="00C72797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C72797" w:rsidRPr="00823237" w:rsidRDefault="00C72797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C72797" w:rsidRPr="00823237" w:rsidRDefault="00C72797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C72797" w:rsidRPr="00823237" w:rsidRDefault="00C72797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C72797" w:rsidRPr="00823237" w:rsidRDefault="00C72797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C72797" w:rsidRPr="00823237" w:rsidRDefault="00C72797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sectPr w:rsidR="00C72797" w:rsidRPr="00823237" w:rsidSect="0002656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7459A"/>
    <w:multiLevelType w:val="hybridMultilevel"/>
    <w:tmpl w:val="98906252"/>
    <w:lvl w:ilvl="0" w:tplc="7B8054B2">
      <w:start w:val="1"/>
      <w:numFmt w:val="decimal"/>
      <w:lvlText w:val="%1."/>
      <w:lvlJc w:val="left"/>
      <w:pPr>
        <w:ind w:left="1429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14543F5"/>
    <w:multiLevelType w:val="hybridMultilevel"/>
    <w:tmpl w:val="32345F24"/>
    <w:lvl w:ilvl="0" w:tplc="1A5448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C4684D"/>
    <w:multiLevelType w:val="hybridMultilevel"/>
    <w:tmpl w:val="C6C4C610"/>
    <w:lvl w:ilvl="0" w:tplc="CA7EC57C">
      <w:start w:val="15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18801361"/>
    <w:multiLevelType w:val="hybridMultilevel"/>
    <w:tmpl w:val="2D209700"/>
    <w:lvl w:ilvl="0" w:tplc="0F64CBAC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403136"/>
    <w:multiLevelType w:val="hybridMultilevel"/>
    <w:tmpl w:val="F46C8DB0"/>
    <w:lvl w:ilvl="0" w:tplc="33B06AB2">
      <w:start w:val="1"/>
      <w:numFmt w:val="decimal"/>
      <w:lvlText w:val="%1."/>
      <w:lvlJc w:val="left"/>
      <w:pPr>
        <w:ind w:left="1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5">
    <w:nsid w:val="2D6C5478"/>
    <w:multiLevelType w:val="hybridMultilevel"/>
    <w:tmpl w:val="6CE87254"/>
    <w:lvl w:ilvl="0" w:tplc="AE1E30A4">
      <w:start w:val="1"/>
      <w:numFmt w:val="decimal"/>
      <w:lvlText w:val="%1."/>
      <w:lvlJc w:val="left"/>
      <w:pPr>
        <w:ind w:left="18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E360CA8"/>
    <w:multiLevelType w:val="hybridMultilevel"/>
    <w:tmpl w:val="F3EAF638"/>
    <w:lvl w:ilvl="0" w:tplc="A98A9058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FBD2C78"/>
    <w:multiLevelType w:val="hybridMultilevel"/>
    <w:tmpl w:val="66321E3A"/>
    <w:lvl w:ilvl="0" w:tplc="15AE1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8C575CA"/>
    <w:multiLevelType w:val="hybridMultilevel"/>
    <w:tmpl w:val="022238A8"/>
    <w:lvl w:ilvl="0" w:tplc="3D0A20DC">
      <w:start w:val="1"/>
      <w:numFmt w:val="decimal"/>
      <w:pStyle w:val="MARReferences"/>
      <w:lvlText w:val="%1."/>
      <w:lvlJc w:val="left"/>
      <w:pPr>
        <w:tabs>
          <w:tab w:val="num" w:pos="0"/>
        </w:tabs>
        <w:ind w:left="717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60720CD"/>
    <w:multiLevelType w:val="hybridMultilevel"/>
    <w:tmpl w:val="82A800A8"/>
    <w:lvl w:ilvl="0" w:tplc="676AAEBC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761775C"/>
    <w:multiLevelType w:val="hybridMultilevel"/>
    <w:tmpl w:val="31DAD214"/>
    <w:lvl w:ilvl="0" w:tplc="0419000F">
      <w:start w:val="25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59A14E68"/>
    <w:multiLevelType w:val="hybridMultilevel"/>
    <w:tmpl w:val="91D879BE"/>
    <w:lvl w:ilvl="0" w:tplc="AE1E30A4">
      <w:start w:val="1"/>
      <w:numFmt w:val="decimal"/>
      <w:lvlText w:val="%1."/>
      <w:lvlJc w:val="left"/>
      <w:pPr>
        <w:ind w:left="18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0"/>
  </w:num>
  <w:num w:numId="8">
    <w:abstractNumId w:val="5"/>
  </w:num>
  <w:num w:numId="9">
    <w:abstractNumId w:val="9"/>
  </w:num>
  <w:num w:numId="10">
    <w:abstractNumId w:val="6"/>
  </w:num>
  <w:num w:numId="11">
    <w:abstractNumId w:val="1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1019"/>
    <w:rsid w:val="000009AF"/>
    <w:rsid w:val="0002656B"/>
    <w:rsid w:val="000606EF"/>
    <w:rsid w:val="00090E17"/>
    <w:rsid w:val="00096258"/>
    <w:rsid w:val="000E3D9D"/>
    <w:rsid w:val="001062AF"/>
    <w:rsid w:val="00113C9D"/>
    <w:rsid w:val="00115902"/>
    <w:rsid w:val="00134907"/>
    <w:rsid w:val="0015513C"/>
    <w:rsid w:val="001613C7"/>
    <w:rsid w:val="001B1880"/>
    <w:rsid w:val="001B21E0"/>
    <w:rsid w:val="001E14CA"/>
    <w:rsid w:val="00252DCF"/>
    <w:rsid w:val="00254EF9"/>
    <w:rsid w:val="002966F7"/>
    <w:rsid w:val="002B1513"/>
    <w:rsid w:val="00300D9F"/>
    <w:rsid w:val="003133C7"/>
    <w:rsid w:val="0031710C"/>
    <w:rsid w:val="00345AC9"/>
    <w:rsid w:val="00350AC4"/>
    <w:rsid w:val="003615F8"/>
    <w:rsid w:val="003911E5"/>
    <w:rsid w:val="003A5963"/>
    <w:rsid w:val="003B1019"/>
    <w:rsid w:val="003D381C"/>
    <w:rsid w:val="00416ADF"/>
    <w:rsid w:val="00417473"/>
    <w:rsid w:val="00426476"/>
    <w:rsid w:val="0044492C"/>
    <w:rsid w:val="004654F3"/>
    <w:rsid w:val="00470382"/>
    <w:rsid w:val="00470CD3"/>
    <w:rsid w:val="00477664"/>
    <w:rsid w:val="004A1212"/>
    <w:rsid w:val="004B30B8"/>
    <w:rsid w:val="004C3CC0"/>
    <w:rsid w:val="004D079C"/>
    <w:rsid w:val="004F7CB9"/>
    <w:rsid w:val="00504397"/>
    <w:rsid w:val="005077CD"/>
    <w:rsid w:val="00537F1C"/>
    <w:rsid w:val="00545B38"/>
    <w:rsid w:val="00551815"/>
    <w:rsid w:val="005873AD"/>
    <w:rsid w:val="00587A92"/>
    <w:rsid w:val="005F57D9"/>
    <w:rsid w:val="00601BC4"/>
    <w:rsid w:val="00606F93"/>
    <w:rsid w:val="00611447"/>
    <w:rsid w:val="00661AA1"/>
    <w:rsid w:val="006678EB"/>
    <w:rsid w:val="00667BC8"/>
    <w:rsid w:val="00675261"/>
    <w:rsid w:val="006933EE"/>
    <w:rsid w:val="00697288"/>
    <w:rsid w:val="006B77C7"/>
    <w:rsid w:val="00702B65"/>
    <w:rsid w:val="00711A07"/>
    <w:rsid w:val="0072251B"/>
    <w:rsid w:val="00722A78"/>
    <w:rsid w:val="0076570D"/>
    <w:rsid w:val="00766D2C"/>
    <w:rsid w:val="00790F93"/>
    <w:rsid w:val="00793949"/>
    <w:rsid w:val="00823237"/>
    <w:rsid w:val="0085499F"/>
    <w:rsid w:val="008572B5"/>
    <w:rsid w:val="00862428"/>
    <w:rsid w:val="0086423D"/>
    <w:rsid w:val="00881B8A"/>
    <w:rsid w:val="008D5ECA"/>
    <w:rsid w:val="00A23462"/>
    <w:rsid w:val="00A25CBF"/>
    <w:rsid w:val="00A821E4"/>
    <w:rsid w:val="00AD2DE3"/>
    <w:rsid w:val="00AD3BE6"/>
    <w:rsid w:val="00B13AD6"/>
    <w:rsid w:val="00B215AA"/>
    <w:rsid w:val="00B32D9C"/>
    <w:rsid w:val="00B676E5"/>
    <w:rsid w:val="00B679AE"/>
    <w:rsid w:val="00B83995"/>
    <w:rsid w:val="00B95C72"/>
    <w:rsid w:val="00B97412"/>
    <w:rsid w:val="00BB273B"/>
    <w:rsid w:val="00BB7A69"/>
    <w:rsid w:val="00BC1B7F"/>
    <w:rsid w:val="00BC7222"/>
    <w:rsid w:val="00BD65C0"/>
    <w:rsid w:val="00BD77B3"/>
    <w:rsid w:val="00BE582D"/>
    <w:rsid w:val="00BE6661"/>
    <w:rsid w:val="00BF0614"/>
    <w:rsid w:val="00C05D8B"/>
    <w:rsid w:val="00C14CC0"/>
    <w:rsid w:val="00C32A08"/>
    <w:rsid w:val="00C42F31"/>
    <w:rsid w:val="00C72797"/>
    <w:rsid w:val="00CC1442"/>
    <w:rsid w:val="00CC1462"/>
    <w:rsid w:val="00CC627C"/>
    <w:rsid w:val="00CD2A4E"/>
    <w:rsid w:val="00CD7DA4"/>
    <w:rsid w:val="00CE5CAF"/>
    <w:rsid w:val="00D14B85"/>
    <w:rsid w:val="00D357E8"/>
    <w:rsid w:val="00D6428F"/>
    <w:rsid w:val="00D672A6"/>
    <w:rsid w:val="00D8197C"/>
    <w:rsid w:val="00D82B5E"/>
    <w:rsid w:val="00DB1A0D"/>
    <w:rsid w:val="00DE501A"/>
    <w:rsid w:val="00DF5182"/>
    <w:rsid w:val="00E003FA"/>
    <w:rsid w:val="00E42D63"/>
    <w:rsid w:val="00E43862"/>
    <w:rsid w:val="00E53E59"/>
    <w:rsid w:val="00E54D67"/>
    <w:rsid w:val="00E70780"/>
    <w:rsid w:val="00E7299D"/>
    <w:rsid w:val="00E9370E"/>
    <w:rsid w:val="00E94858"/>
    <w:rsid w:val="00EB05F6"/>
    <w:rsid w:val="00ED7E1B"/>
    <w:rsid w:val="00F21974"/>
    <w:rsid w:val="00F3776F"/>
    <w:rsid w:val="00F47EBB"/>
    <w:rsid w:val="00F54F2E"/>
    <w:rsid w:val="00F60D73"/>
    <w:rsid w:val="00F85DF4"/>
    <w:rsid w:val="00F90AC7"/>
    <w:rsid w:val="00F942B1"/>
    <w:rsid w:val="00F95B1D"/>
    <w:rsid w:val="00FC6D9A"/>
    <w:rsid w:val="00FE09E6"/>
    <w:rsid w:val="00FE6B1B"/>
    <w:rsid w:val="00FE6C70"/>
    <w:rsid w:val="00FF3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F31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4D079C"/>
    <w:pPr>
      <w:spacing w:after="0" w:line="240" w:lineRule="auto"/>
      <w:ind w:firstLine="567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D079C"/>
    <w:rPr>
      <w:rFonts w:ascii="Times New Roman" w:hAnsi="Times New Roman" w:cs="Times New Roman"/>
      <w:sz w:val="28"/>
      <w:szCs w:val="28"/>
      <w:lang w:eastAsia="ru-RU"/>
    </w:rPr>
  </w:style>
  <w:style w:type="table" w:styleId="TableGrid">
    <w:name w:val="Table Grid"/>
    <w:basedOn w:val="TableNormal"/>
    <w:uiPriority w:val="99"/>
    <w:rsid w:val="0002656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2656B"/>
    <w:pPr>
      <w:spacing w:after="0" w:line="240" w:lineRule="auto"/>
      <w:ind w:left="720" w:firstLine="720"/>
      <w:contextualSpacing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rsid w:val="0002656B"/>
    <w:pPr>
      <w:spacing w:after="120" w:line="240" w:lineRule="auto"/>
      <w:ind w:left="283" w:firstLine="720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02656B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MARReferences">
    <w:name w:val="MAR_References"/>
    <w:basedOn w:val="Normal"/>
    <w:uiPriority w:val="99"/>
    <w:rsid w:val="003A5963"/>
    <w:pPr>
      <w:widowControl w:val="0"/>
      <w:numPr>
        <w:numId w:val="6"/>
      </w:numPr>
      <w:tabs>
        <w:tab w:val="left" w:pos="284"/>
      </w:tabs>
      <w:spacing w:after="0" w:line="240" w:lineRule="auto"/>
      <w:jc w:val="both"/>
    </w:pPr>
    <w:rPr>
      <w:rFonts w:ascii="Times New Roman" w:eastAsia="Times New Roman" w:hAnsi="Times New Roman"/>
      <w:sz w:val="18"/>
      <w:szCs w:val="16"/>
      <w:lang w:val="en-US" w:eastAsia="ru-RU"/>
    </w:rPr>
  </w:style>
  <w:style w:type="character" w:styleId="Hyperlink">
    <w:name w:val="Hyperlink"/>
    <w:basedOn w:val="DefaultParagraphFont"/>
    <w:uiPriority w:val="99"/>
    <w:rsid w:val="003D381C"/>
    <w:rPr>
      <w:rFonts w:cs="Times New Roman"/>
      <w:color w:val="0000FF"/>
      <w:u w:val="single"/>
    </w:rPr>
  </w:style>
  <w:style w:type="paragraph" w:customStyle="1" w:styleId="MARTitle">
    <w:name w:val="MAR_Title"/>
    <w:basedOn w:val="Normal"/>
    <w:uiPriority w:val="99"/>
    <w:rsid w:val="00E54D67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caps/>
      <w:szCs w:val="20"/>
      <w:lang w:eastAsia="ru-RU"/>
    </w:rPr>
  </w:style>
  <w:style w:type="character" w:customStyle="1" w:styleId="MARNormal">
    <w:name w:val="MAR_Normal Знак Знак"/>
    <w:link w:val="MARNormal0"/>
    <w:uiPriority w:val="99"/>
    <w:locked/>
    <w:rsid w:val="005F57D9"/>
    <w:rPr>
      <w:sz w:val="22"/>
      <w:lang w:val="ru-RU" w:eastAsia="ru-RU"/>
    </w:rPr>
  </w:style>
  <w:style w:type="paragraph" w:customStyle="1" w:styleId="MARNormal0">
    <w:name w:val="MAR_Normal"/>
    <w:link w:val="MARNormal"/>
    <w:uiPriority w:val="99"/>
    <w:rsid w:val="005F57D9"/>
    <w:pPr>
      <w:widowControl w:val="0"/>
      <w:ind w:firstLine="284"/>
      <w:jc w:val="both"/>
    </w:pPr>
    <w:rPr>
      <w:lang w:val="ru-RU" w:eastAsia="ru-RU"/>
    </w:rPr>
  </w:style>
  <w:style w:type="table" w:customStyle="1" w:styleId="1">
    <w:name w:val="Светлая сетка1"/>
    <w:uiPriority w:val="99"/>
    <w:rsid w:val="00134907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10">
    <w:name w:val="Светлая заливка1"/>
    <w:uiPriority w:val="99"/>
    <w:rsid w:val="00611447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limate4impact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1802</TotalTime>
  <Pages>6</Pages>
  <Words>5791</Words>
  <Characters>3301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69</cp:revision>
  <dcterms:created xsi:type="dcterms:W3CDTF">2016-12-28T16:58:00Z</dcterms:created>
  <dcterms:modified xsi:type="dcterms:W3CDTF">2017-11-28T19:46:00Z</dcterms:modified>
</cp:coreProperties>
</file>