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2EB" w:rsidRPr="007A5C14" w:rsidRDefault="006422EB">
      <w:pPr>
        <w:pStyle w:val="a"/>
        <w:spacing w:after="0" w:line="360" w:lineRule="auto"/>
        <w:ind w:firstLine="709"/>
        <w:jc w:val="right"/>
        <w:rPr>
          <w:b/>
        </w:rPr>
      </w:pPr>
      <w:r w:rsidRPr="007A5C14">
        <w:rPr>
          <w:rFonts w:ascii="Times New Roman" w:hAnsi="Times New Roman"/>
          <w:b/>
          <w:iCs/>
          <w:color w:val="000000"/>
          <w:sz w:val="28"/>
          <w:szCs w:val="28"/>
          <w:lang w:val="uk-UA"/>
        </w:rPr>
        <w:t>Галина Долгопола, Ігор Климчук</w:t>
      </w:r>
    </w:p>
    <w:p w:rsidR="006422EB" w:rsidRPr="007A5C14" w:rsidRDefault="006422EB">
      <w:pPr>
        <w:pStyle w:val="a"/>
        <w:spacing w:after="0" w:line="360" w:lineRule="auto"/>
        <w:ind w:firstLine="709"/>
        <w:jc w:val="right"/>
        <w:rPr>
          <w:b/>
        </w:rPr>
      </w:pPr>
      <w:r w:rsidRPr="007A5C14">
        <w:rPr>
          <w:rFonts w:ascii="Times New Roman" w:hAnsi="Times New Roman"/>
          <w:b/>
          <w:iCs/>
          <w:color w:val="000000"/>
          <w:sz w:val="28"/>
          <w:szCs w:val="28"/>
          <w:lang w:val="uk-UA"/>
        </w:rPr>
        <w:t>(Івано-Франківськ, Україна)</w:t>
      </w:r>
    </w:p>
    <w:p w:rsidR="006422EB" w:rsidRPr="007A5C14" w:rsidRDefault="006422EB">
      <w:pPr>
        <w:pStyle w:val="a"/>
        <w:spacing w:after="0" w:line="360" w:lineRule="auto"/>
        <w:ind w:firstLine="709"/>
        <w:jc w:val="right"/>
        <w:rPr>
          <w:lang w:val="uk-UA"/>
        </w:rPr>
      </w:pPr>
      <w:r>
        <w:rPr>
          <w:rFonts w:ascii="Times New Roman" w:hAnsi="Times New Roman" w:cs="Times New Roman"/>
          <w:b/>
          <w:i/>
          <w:iCs/>
          <w:color w:val="000000"/>
          <w:sz w:val="28"/>
          <w:szCs w:val="28"/>
          <w:lang w:val="uk-UA"/>
        </w:rPr>
        <w:t xml:space="preserve"> </w:t>
      </w:r>
    </w:p>
    <w:p w:rsidR="006422EB" w:rsidRPr="007A5C14" w:rsidRDefault="006422EB">
      <w:pPr>
        <w:pStyle w:val="a"/>
        <w:spacing w:after="0" w:line="360" w:lineRule="auto"/>
        <w:ind w:firstLine="709"/>
        <w:rPr>
          <w:lang w:val="uk-UA"/>
        </w:rPr>
      </w:pPr>
    </w:p>
    <w:p w:rsidR="006422EB" w:rsidRPr="007A5C14" w:rsidRDefault="006422EB">
      <w:pPr>
        <w:pStyle w:val="a"/>
        <w:spacing w:after="0" w:line="360" w:lineRule="auto"/>
        <w:ind w:firstLine="709"/>
        <w:jc w:val="center"/>
        <w:rPr>
          <w:lang w:val="uk-UA"/>
        </w:rPr>
      </w:pPr>
      <w:r>
        <w:rPr>
          <w:rFonts w:ascii="Times New Roman" w:hAnsi="Times New Roman"/>
          <w:b/>
          <w:bCs/>
          <w:iCs/>
          <w:color w:val="000000"/>
          <w:sz w:val="28"/>
          <w:szCs w:val="28"/>
          <w:lang w:val="uk-UA"/>
        </w:rPr>
        <w:t xml:space="preserve">ІНТЕРАКТИВНЕ СЕРЕДОВИЩЕ </w:t>
      </w:r>
      <w:r>
        <w:rPr>
          <w:rFonts w:ascii="Times New Roman" w:hAnsi="Times New Roman"/>
          <w:b/>
          <w:bCs/>
          <w:iCs/>
          <w:color w:val="000000"/>
          <w:sz w:val="28"/>
          <w:szCs w:val="28"/>
          <w:lang w:val="en-US"/>
        </w:rPr>
        <w:t>MINECRAFT</w:t>
      </w:r>
      <w:r>
        <w:rPr>
          <w:rFonts w:ascii="Times New Roman" w:hAnsi="Times New Roman"/>
          <w:b/>
          <w:bCs/>
          <w:iCs/>
          <w:color w:val="000000"/>
          <w:sz w:val="28"/>
          <w:szCs w:val="28"/>
          <w:lang w:val="uk-UA"/>
        </w:rPr>
        <w:t xml:space="preserve"> ТА </w:t>
      </w:r>
      <w:r>
        <w:rPr>
          <w:rFonts w:ascii="Times New Roman" w:hAnsi="Times New Roman"/>
          <w:b/>
          <w:bCs/>
          <w:iCs/>
          <w:color w:val="000000"/>
          <w:sz w:val="28"/>
          <w:szCs w:val="28"/>
          <w:lang w:val="en-US"/>
        </w:rPr>
        <w:t>THE</w:t>
      </w:r>
      <w:r w:rsidRPr="007A5C14">
        <w:rPr>
          <w:rFonts w:ascii="Times New Roman" w:hAnsi="Times New Roman"/>
          <w:b/>
          <w:bCs/>
          <w:iCs/>
          <w:color w:val="000000"/>
          <w:sz w:val="28"/>
          <w:szCs w:val="28"/>
          <w:lang w:val="uk-UA"/>
        </w:rPr>
        <w:t xml:space="preserve"> </w:t>
      </w:r>
      <w:r>
        <w:rPr>
          <w:rFonts w:ascii="Times New Roman" w:hAnsi="Times New Roman"/>
          <w:b/>
          <w:bCs/>
          <w:iCs/>
          <w:color w:val="000000"/>
          <w:sz w:val="28"/>
          <w:szCs w:val="28"/>
          <w:lang w:val="en-US"/>
        </w:rPr>
        <w:t>SIMS</w:t>
      </w:r>
      <w:r w:rsidRPr="007A5C14">
        <w:rPr>
          <w:rFonts w:ascii="Times New Roman" w:hAnsi="Times New Roman"/>
          <w:b/>
          <w:bCs/>
          <w:iCs/>
          <w:color w:val="000000"/>
          <w:sz w:val="28"/>
          <w:szCs w:val="28"/>
          <w:lang w:val="uk-UA"/>
        </w:rPr>
        <w:t xml:space="preserve"> </w:t>
      </w:r>
      <w:r>
        <w:rPr>
          <w:rFonts w:ascii="Times New Roman" w:hAnsi="Times New Roman"/>
          <w:b/>
          <w:bCs/>
          <w:iCs/>
          <w:color w:val="000000"/>
          <w:sz w:val="28"/>
          <w:szCs w:val="28"/>
          <w:lang w:val="uk-UA"/>
        </w:rPr>
        <w:t>В ПРОЦЕСІ ВИВЧЕННЯ ДИСЦИПЛІНИ “ПРОЕКТУВАННЯ І ДИЗАЙН ГОТЕЛЬНИХ КОМПЛЕКСІВ”</w:t>
      </w:r>
    </w:p>
    <w:p w:rsidR="006422EB" w:rsidRPr="007A5C14" w:rsidRDefault="006422EB">
      <w:pPr>
        <w:pStyle w:val="a"/>
        <w:spacing w:after="0" w:line="360" w:lineRule="auto"/>
        <w:ind w:firstLine="709"/>
        <w:rPr>
          <w:lang w:val="uk-UA"/>
        </w:rPr>
      </w:pPr>
    </w:p>
    <w:p w:rsidR="006422EB" w:rsidRDefault="006422EB">
      <w:pPr>
        <w:pStyle w:val="a"/>
        <w:spacing w:after="0" w:line="360" w:lineRule="auto"/>
        <w:ind w:firstLine="709"/>
        <w:jc w:val="both"/>
      </w:pPr>
      <w:r>
        <w:rPr>
          <w:rFonts w:ascii="Times New Roman" w:hAnsi="Times New Roman" w:cs="Times New Roman"/>
          <w:color w:val="000000"/>
          <w:sz w:val="28"/>
          <w:szCs w:val="28"/>
          <w:lang w:val="uk-UA" w:eastAsia="ru-RU"/>
        </w:rPr>
        <w:t>Постановка проблеми. Система навчання і погляди на неї постійно розвиваються у всьому світі. Формується цілісний світогляд стосовно стану та перспектив розвитку суспільства в цілому та процесу навчання і працевлаштування випускника, стосовно навичок щодо практичної реалізації проектів, які спрямовані на сталий розвиток територій. В нас й досі домінує застояна, звична усім система навчання, в якій спостерігаються тільки проблиски інтерактивності і новітніх підходів до навчального процесу.</w:t>
      </w:r>
    </w:p>
    <w:p w:rsidR="006422EB" w:rsidRDefault="006422EB">
      <w:pPr>
        <w:pStyle w:val="a"/>
        <w:spacing w:after="0" w:line="360" w:lineRule="auto"/>
        <w:ind w:firstLine="709"/>
        <w:jc w:val="both"/>
      </w:pPr>
      <w:r>
        <w:rPr>
          <w:rFonts w:ascii="Times New Roman" w:hAnsi="Times New Roman" w:cs="Times New Roman"/>
          <w:color w:val="000000"/>
          <w:sz w:val="28"/>
          <w:szCs w:val="28"/>
          <w:lang w:val="uk-UA" w:eastAsia="ru-RU"/>
        </w:rPr>
        <w:t>Сучасний стан розвитку суспільства, становлення державності та  стрімкого розвитку індустрії гостинності, вимагає потужного інтелектуального ресурсу, кадрового потенціалу. Підготовка кадрів для сфери туризму повинна враховувати всі напрями та особливості туристичної діяльності, в тому числі, сучасні вимоги до інженерії туризму. Сучасний фахівець з туризму має володіти знаннями та практичними навичками  відповідно до ринкових умов.</w:t>
      </w:r>
    </w:p>
    <w:p w:rsidR="006422EB" w:rsidRDefault="006422EB">
      <w:pPr>
        <w:pStyle w:val="a"/>
        <w:spacing w:after="0" w:line="360" w:lineRule="auto"/>
        <w:ind w:firstLine="709"/>
        <w:jc w:val="both"/>
      </w:pPr>
      <w:r>
        <w:rPr>
          <w:rFonts w:ascii="Times New Roman" w:hAnsi="Times New Roman" w:cs="Times New Roman"/>
          <w:color w:val="000000"/>
          <w:spacing w:val="-2"/>
          <w:sz w:val="28"/>
          <w:szCs w:val="28"/>
          <w:lang w:val="uk-UA" w:eastAsia="ru-RU"/>
        </w:rPr>
        <w:t xml:space="preserve">Аналіз основних публікацій: </w:t>
      </w:r>
      <w:r>
        <w:rPr>
          <w:rFonts w:ascii="Times New Roman" w:hAnsi="Times New Roman" w:cs="Times New Roman"/>
          <w:color w:val="000000"/>
          <w:sz w:val="28"/>
          <w:szCs w:val="28"/>
          <w:lang w:val="uk-UA" w:eastAsia="ru-RU"/>
        </w:rPr>
        <w:t xml:space="preserve">Аналіз досліджень і публікацій з проблем організації туристичної діяльності, курортної, готельної та ресторанної справи дозволяє стверджувати, що питання змісту, форм підготовки та вимог до майбутніх фахівців туризму постійно знаходяться в центрі уваги вчених. Питаннями розробки методик підготовки кадрів для туристичної сфери займаються В. Федорченко, М. Мальська, І. Пандяк, Ю. Занько, Г. Цехмістрова, М. Скрипник, Л. Поважна, Л. Сакун, Л. Чорна, </w:t>
      </w:r>
      <w:r>
        <w:rPr>
          <w:rFonts w:ascii="Times New Roman" w:hAnsi="Times New Roman" w:cs="Times New Roman"/>
          <w:color w:val="000000"/>
          <w:spacing w:val="-2"/>
          <w:sz w:val="28"/>
          <w:szCs w:val="28"/>
          <w:lang w:val="uk-UA" w:eastAsia="ru-RU"/>
        </w:rPr>
        <w:t xml:space="preserve">О. Костюкова, Л. Лук’янова </w:t>
      </w:r>
      <w:r>
        <w:rPr>
          <w:rFonts w:ascii="Times New Roman" w:hAnsi="Times New Roman" w:cs="Times New Roman"/>
          <w:color w:val="000000"/>
          <w:sz w:val="28"/>
          <w:szCs w:val="28"/>
          <w:lang w:val="uk-UA" w:eastAsia="ru-RU"/>
        </w:rPr>
        <w:t xml:space="preserve">та інші. </w:t>
      </w:r>
    </w:p>
    <w:p w:rsidR="006422EB" w:rsidRDefault="006422EB">
      <w:pPr>
        <w:pStyle w:val="a"/>
        <w:spacing w:after="0" w:line="360" w:lineRule="auto"/>
        <w:ind w:firstLine="709"/>
        <w:jc w:val="both"/>
      </w:pPr>
      <w:r>
        <w:rPr>
          <w:rFonts w:ascii="Times New Roman" w:hAnsi="Times New Roman" w:cs="Times New Roman"/>
          <w:color w:val="000000"/>
          <w:sz w:val="28"/>
          <w:szCs w:val="28"/>
          <w:lang w:val="uk-UA"/>
        </w:rPr>
        <w:t>Мета досліджень полягає в обґрунтуванні можливості використання в навчальному процесі, а саме в процесі вивчення дисципліни “Проектування та дизайн готельних комплексів”, інтерактивних середовищ Minecraft, The Sims.</w:t>
      </w:r>
    </w:p>
    <w:p w:rsidR="006422EB" w:rsidRPr="007A5C14" w:rsidRDefault="006422EB">
      <w:pPr>
        <w:pStyle w:val="a"/>
        <w:spacing w:after="0" w:line="360" w:lineRule="auto"/>
        <w:ind w:firstLine="709"/>
        <w:jc w:val="both"/>
        <w:rPr>
          <w:lang w:val="uk-UA"/>
        </w:rPr>
      </w:pPr>
      <w:r>
        <w:rPr>
          <w:rFonts w:ascii="Times New Roman" w:hAnsi="Times New Roman" w:cs="Times New Roman"/>
          <w:color w:val="000000"/>
          <w:sz w:val="28"/>
          <w:szCs w:val="28"/>
          <w:lang w:val="uk-UA"/>
        </w:rPr>
        <w:t xml:space="preserve">Виклад основного матеріалу: Класична система навчання спрямована на передавання комплексу знань, умінь, навичок і досвіду педагога, вчителя, викладача. Природно, що за таких умов, не завжди приділяється значна увага саморозвитку та самовдосконаленню, креативності мислення тощо. Завдання сучасної педагогіки – переорієнтація на людину та забезпечення всебічного її розвитку, реалізація ефективних інноваційних підходів до навчального процесу, використання електронних навчальних курсів. </w:t>
      </w:r>
    </w:p>
    <w:p w:rsidR="006422EB" w:rsidRPr="007A5C14" w:rsidRDefault="006422EB">
      <w:pPr>
        <w:pStyle w:val="a"/>
        <w:spacing w:after="0" w:line="360" w:lineRule="auto"/>
        <w:ind w:firstLine="709"/>
        <w:jc w:val="both"/>
        <w:rPr>
          <w:lang w:val="uk-UA"/>
        </w:rPr>
      </w:pPr>
      <w:r>
        <w:rPr>
          <w:rFonts w:ascii="Times New Roman" w:hAnsi="Times New Roman" w:cs="Times New Roman"/>
          <w:color w:val="000000"/>
          <w:sz w:val="28"/>
          <w:szCs w:val="28"/>
          <w:lang w:val="uk-UA"/>
        </w:rPr>
        <w:t xml:space="preserve">Значення  кваліфікованої,  освіченої  робочої  сили,  так  званого  людського  фактора,  у  сучасному господарстві постійно зростає. Швидкі зміни в технології, організації виробництва, постійне впровадження новацій  вимагають  від  працівників  не  лише  високої  кваліфікації,  а  й  відмінних  психофізичних  кондицій, вміння швидко адаптуватися до перманентних змін </w:t>
      </w:r>
      <w:r w:rsidRPr="007A5C14">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1, с. 30</w:t>
      </w:r>
      <w:r w:rsidRPr="007A5C14">
        <w:rPr>
          <w:rFonts w:ascii="Times New Roman" w:hAnsi="Times New Roman" w:cs="Times New Roman"/>
          <w:color w:val="000000"/>
          <w:sz w:val="28"/>
          <w:szCs w:val="28"/>
          <w:lang w:val="uk-UA"/>
        </w:rPr>
        <w:t>].</w:t>
      </w:r>
    </w:p>
    <w:p w:rsidR="006422EB" w:rsidRDefault="006422EB">
      <w:pPr>
        <w:pStyle w:val="a"/>
        <w:spacing w:after="0" w:line="360" w:lineRule="auto"/>
        <w:ind w:firstLine="709"/>
        <w:jc w:val="both"/>
      </w:pPr>
      <w:r w:rsidRPr="007A5C14">
        <w:rPr>
          <w:rFonts w:ascii="Times New Roman" w:hAnsi="Times New Roman" w:cs="Times New Roman"/>
          <w:color w:val="000000"/>
          <w:sz w:val="28"/>
          <w:szCs w:val="28"/>
        </w:rPr>
        <w:t>Електронні технології навчання відкривають новий етап розвитку системи освіти. Завдяки їхній появі вирішується безліч проблем, що тривалий  час  існували  в  системі  традиційної  освіти.  Комплексне міждисциплінарне  вивчення  соціальних,  соціально-психологічних, соціокультурних,  соціокомунікативних  і  соціально-технологічних проблем упровадження та розвитку електронного навчання в українських  вищих  навчальних  закладах  у  процесі  їхньої  модернізації (з урахуванням можливостей, які відкриває віртуалізація сучасного простору) потребує розробки концептуальних засад та відповідних соціальних технологій запровадження електронного навчання, сприяння його правовій і соціальній легітимізації, що відповідає сучасним світовим тенденціям розвитку вищої школи. [</w:t>
      </w:r>
      <w:r>
        <w:rPr>
          <w:rFonts w:ascii="Times New Roman" w:hAnsi="Times New Roman" w:cs="Times New Roman"/>
          <w:color w:val="000000"/>
          <w:sz w:val="28"/>
          <w:szCs w:val="28"/>
          <w:lang w:val="uk-UA"/>
        </w:rPr>
        <w:t>2, с. 5</w:t>
      </w:r>
      <w:r w:rsidRPr="007A5C14">
        <w:rPr>
          <w:rFonts w:ascii="Times New Roman" w:hAnsi="Times New Roman" w:cs="Times New Roman"/>
          <w:color w:val="000000"/>
          <w:sz w:val="28"/>
          <w:szCs w:val="28"/>
        </w:rPr>
        <w:t>].</w:t>
      </w:r>
    </w:p>
    <w:p w:rsidR="006422EB" w:rsidRDefault="006422EB">
      <w:pPr>
        <w:pStyle w:val="a"/>
        <w:spacing w:after="0" w:line="360" w:lineRule="auto"/>
        <w:ind w:firstLine="709"/>
        <w:jc w:val="both"/>
      </w:pPr>
      <w:r>
        <w:rPr>
          <w:rFonts w:ascii="Times New Roman" w:hAnsi="Times New Roman" w:cs="Times New Roman"/>
          <w:color w:val="000000"/>
          <w:sz w:val="28"/>
          <w:szCs w:val="28"/>
          <w:lang w:val="uk-UA"/>
        </w:rPr>
        <w:t xml:space="preserve">Метою вивчення дисципліни “Проектування та дизайн готельних комплексів” є вирішення ряду практичних завдань щодо основ проектування будівель і споруд та дизайну туристичних комплексів, набуття умінь та практичних навичок з планувальної організації будівництва та організації внутрішнього простору, інтер'єру туристичних комплексів. </w:t>
      </w:r>
    </w:p>
    <w:p w:rsidR="006422EB" w:rsidRPr="007A5C14" w:rsidRDefault="006422EB">
      <w:pPr>
        <w:pStyle w:val="a"/>
        <w:spacing w:after="0" w:line="360" w:lineRule="auto"/>
        <w:ind w:firstLine="709"/>
        <w:jc w:val="both"/>
        <w:rPr>
          <w:lang w:val="uk-UA"/>
        </w:rPr>
      </w:pPr>
      <w:r>
        <w:rPr>
          <w:rFonts w:ascii="Times New Roman" w:hAnsi="Times New Roman" w:cs="Times New Roman"/>
          <w:color w:val="000000"/>
          <w:sz w:val="28"/>
          <w:szCs w:val="28"/>
          <w:lang w:val="uk-UA"/>
        </w:rPr>
        <w:t xml:space="preserve">Процес будівництва складається з вибору ділянки під забудову, розробки самого проекту, технічної документації, технічної експертизи тощо та спорудження будівель, інженерних споруд, мостів, доріг тощо. </w:t>
      </w:r>
      <w:r>
        <w:rPr>
          <w:rFonts w:ascii="Times New Roman" w:hAnsi="Times New Roman" w:cs="Times New Roman"/>
          <w:color w:val="000000"/>
          <w:spacing w:val="-2"/>
          <w:sz w:val="28"/>
          <w:szCs w:val="28"/>
          <w:lang w:val="uk-UA" w:eastAsia="uk-UA"/>
        </w:rPr>
        <w:t xml:space="preserve">Поняття </w:t>
      </w:r>
      <w:r>
        <w:rPr>
          <w:rFonts w:ascii="Times New Roman" w:hAnsi="Times New Roman" w:cs="Times New Roman"/>
          <w:i/>
          <w:iCs/>
          <w:color w:val="000000"/>
          <w:spacing w:val="-2"/>
          <w:sz w:val="28"/>
          <w:szCs w:val="28"/>
          <w:lang w:val="uk-UA" w:eastAsia="uk-UA"/>
        </w:rPr>
        <w:t xml:space="preserve">архітектура </w:t>
      </w:r>
      <w:r>
        <w:rPr>
          <w:rFonts w:ascii="Times New Roman" w:hAnsi="Times New Roman" w:cs="Times New Roman"/>
          <w:color w:val="000000"/>
          <w:spacing w:val="-2"/>
          <w:sz w:val="28"/>
          <w:szCs w:val="28"/>
          <w:lang w:val="uk-UA" w:eastAsia="uk-UA"/>
        </w:rPr>
        <w:t xml:space="preserve">(від грец. </w:t>
      </w:r>
      <w:r>
        <w:rPr>
          <w:rFonts w:ascii="Times New Roman" w:hAnsi="Times New Roman" w:cs="Times New Roman"/>
          <w:i/>
          <w:iCs/>
          <w:color w:val="000000"/>
          <w:spacing w:val="-2"/>
          <w:sz w:val="28"/>
          <w:szCs w:val="28"/>
          <w:lang w:val="uk-UA" w:eastAsia="uk-UA"/>
        </w:rPr>
        <w:t>arhitekton –</w:t>
      </w:r>
      <w:r>
        <w:rPr>
          <w:rFonts w:ascii="Times New Roman" w:hAnsi="Times New Roman" w:cs="Times New Roman"/>
          <w:color w:val="000000"/>
          <w:spacing w:val="-2"/>
          <w:sz w:val="28"/>
          <w:szCs w:val="28"/>
          <w:lang w:val="uk-UA" w:eastAsia="uk-UA"/>
        </w:rPr>
        <w:t xml:space="preserve">  будівельник) означає </w:t>
      </w:r>
      <w:r>
        <w:rPr>
          <w:rFonts w:ascii="Times New Roman" w:hAnsi="Times New Roman" w:cs="Times New Roman"/>
          <w:color w:val="000000"/>
          <w:spacing w:val="-6"/>
          <w:sz w:val="28"/>
          <w:szCs w:val="28"/>
          <w:lang w:val="uk-UA" w:eastAsia="uk-UA"/>
        </w:rPr>
        <w:t xml:space="preserve">мистецтво будувати будівлі. Одночасно архітектура є областю </w:t>
      </w:r>
      <w:r>
        <w:rPr>
          <w:rFonts w:ascii="Times New Roman" w:hAnsi="Times New Roman" w:cs="Times New Roman"/>
          <w:color w:val="000000"/>
          <w:spacing w:val="-5"/>
          <w:sz w:val="28"/>
          <w:szCs w:val="28"/>
          <w:lang w:val="uk-UA" w:eastAsia="uk-UA"/>
        </w:rPr>
        <w:t xml:space="preserve">будівельної діяльності, що відповідає рівню розвитку науки і техніки. </w:t>
      </w:r>
      <w:r>
        <w:rPr>
          <w:rFonts w:ascii="Times New Roman" w:hAnsi="Times New Roman" w:cs="Times New Roman"/>
          <w:color w:val="000000"/>
          <w:spacing w:val="-4"/>
          <w:sz w:val="28"/>
          <w:szCs w:val="28"/>
          <w:lang w:val="uk-UA" w:eastAsia="uk-UA"/>
        </w:rPr>
        <w:t xml:space="preserve">Виходячи з видів будівельної діяльності розрізняють </w:t>
      </w:r>
      <w:r>
        <w:rPr>
          <w:rFonts w:ascii="Times New Roman" w:hAnsi="Times New Roman" w:cs="Times New Roman"/>
          <w:i/>
          <w:iCs/>
          <w:color w:val="000000"/>
          <w:spacing w:val="-4"/>
          <w:sz w:val="28"/>
          <w:szCs w:val="28"/>
          <w:lang w:val="uk-UA" w:eastAsia="uk-UA"/>
        </w:rPr>
        <w:t xml:space="preserve">архітектуру </w:t>
      </w:r>
      <w:r>
        <w:rPr>
          <w:rFonts w:ascii="Times New Roman" w:hAnsi="Times New Roman" w:cs="Times New Roman"/>
          <w:i/>
          <w:iCs/>
          <w:color w:val="000000"/>
          <w:spacing w:val="-5"/>
          <w:sz w:val="28"/>
          <w:szCs w:val="28"/>
          <w:lang w:val="uk-UA" w:eastAsia="uk-UA"/>
        </w:rPr>
        <w:t xml:space="preserve">об'ємних споруд </w:t>
      </w:r>
      <w:r>
        <w:rPr>
          <w:rFonts w:ascii="Times New Roman" w:hAnsi="Times New Roman" w:cs="Times New Roman"/>
          <w:color w:val="000000"/>
          <w:spacing w:val="-5"/>
          <w:sz w:val="28"/>
          <w:szCs w:val="28"/>
          <w:lang w:val="uk-UA" w:eastAsia="uk-UA"/>
        </w:rPr>
        <w:t xml:space="preserve">(зведення житлових будинків, адміністративних, культурно-освітніх, промислових і інших будівель і споруд); </w:t>
      </w:r>
      <w:r>
        <w:rPr>
          <w:rFonts w:ascii="Times New Roman" w:hAnsi="Times New Roman" w:cs="Times New Roman"/>
          <w:i/>
          <w:iCs/>
          <w:color w:val="000000"/>
          <w:spacing w:val="-3"/>
          <w:sz w:val="28"/>
          <w:szCs w:val="28"/>
          <w:lang w:val="uk-UA" w:eastAsia="uk-UA"/>
        </w:rPr>
        <w:t xml:space="preserve">ландшафтну архітектуру </w:t>
      </w:r>
      <w:r>
        <w:rPr>
          <w:rFonts w:ascii="Times New Roman" w:hAnsi="Times New Roman" w:cs="Times New Roman"/>
          <w:color w:val="000000"/>
          <w:spacing w:val="-3"/>
          <w:sz w:val="28"/>
          <w:szCs w:val="28"/>
          <w:lang w:val="uk-UA" w:eastAsia="uk-UA"/>
        </w:rPr>
        <w:t xml:space="preserve">(садово-паркове мистецтво); </w:t>
      </w:r>
      <w:r>
        <w:rPr>
          <w:rFonts w:ascii="Times New Roman" w:hAnsi="Times New Roman" w:cs="Times New Roman"/>
          <w:i/>
          <w:iCs/>
          <w:color w:val="000000"/>
          <w:spacing w:val="-5"/>
          <w:sz w:val="28"/>
          <w:szCs w:val="28"/>
          <w:lang w:val="uk-UA" w:eastAsia="uk-UA"/>
        </w:rPr>
        <w:t xml:space="preserve">містобудування </w:t>
      </w:r>
      <w:r>
        <w:rPr>
          <w:rFonts w:ascii="Times New Roman" w:hAnsi="Times New Roman" w:cs="Times New Roman"/>
          <w:color w:val="000000"/>
          <w:spacing w:val="-5"/>
          <w:sz w:val="28"/>
          <w:szCs w:val="28"/>
          <w:lang w:val="uk-UA" w:eastAsia="uk-UA"/>
        </w:rPr>
        <w:t xml:space="preserve">(створення нових і реконструкція старих міст, </w:t>
      </w:r>
      <w:r>
        <w:rPr>
          <w:rFonts w:ascii="Times New Roman" w:hAnsi="Times New Roman" w:cs="Times New Roman"/>
          <w:color w:val="000000"/>
          <w:spacing w:val="-4"/>
          <w:sz w:val="28"/>
          <w:szCs w:val="28"/>
          <w:lang w:val="uk-UA" w:eastAsia="uk-UA"/>
        </w:rPr>
        <w:t xml:space="preserve">селищ, районів). Основна особливість проектування сучасного будівництва готельних комплесів – </w:t>
      </w:r>
      <w:r>
        <w:rPr>
          <w:rFonts w:ascii="Times New Roman" w:hAnsi="Times New Roman" w:cs="Times New Roman"/>
          <w:color w:val="000000"/>
          <w:spacing w:val="-5"/>
          <w:sz w:val="28"/>
          <w:szCs w:val="28"/>
          <w:lang w:val="uk-UA" w:eastAsia="uk-UA"/>
        </w:rPr>
        <w:t>з'єднання всіх видів архітектурної діяльності в єдиний простір</w:t>
      </w:r>
      <w:r>
        <w:rPr>
          <w:rFonts w:ascii="Times New Roman" w:hAnsi="Times New Roman" w:cs="Times New Roman"/>
          <w:color w:val="000000"/>
          <w:spacing w:val="-6"/>
          <w:sz w:val="28"/>
          <w:szCs w:val="28"/>
          <w:lang w:val="uk-UA" w:eastAsia="uk-UA"/>
        </w:rPr>
        <w:t xml:space="preserve">, що задовольняє рекреаційні потреби людини. Будівельна справа як, архітектура з мистецтва </w:t>
      </w:r>
      <w:r>
        <w:rPr>
          <w:rFonts w:ascii="Times New Roman" w:hAnsi="Times New Roman" w:cs="Times New Roman"/>
          <w:color w:val="000000"/>
          <w:spacing w:val="-3"/>
          <w:sz w:val="28"/>
          <w:szCs w:val="28"/>
          <w:lang w:val="uk-UA" w:eastAsia="uk-UA"/>
        </w:rPr>
        <w:t>будувати перетворилася на мистецтво формування простору.</w:t>
      </w:r>
    </w:p>
    <w:p w:rsidR="006422EB" w:rsidRPr="007A5C14" w:rsidRDefault="006422EB">
      <w:pPr>
        <w:pStyle w:val="a"/>
        <w:spacing w:after="0" w:line="360" w:lineRule="auto"/>
        <w:ind w:firstLine="709"/>
        <w:jc w:val="both"/>
        <w:rPr>
          <w:lang w:val="uk-UA"/>
        </w:rPr>
      </w:pPr>
      <w:r>
        <w:rPr>
          <w:rFonts w:ascii="Times New Roman" w:hAnsi="Times New Roman" w:cs="Times New Roman"/>
          <w:color w:val="000000"/>
          <w:sz w:val="28"/>
          <w:szCs w:val="28"/>
          <w:lang w:val="uk-UA"/>
        </w:rPr>
        <w:t>Всі будівельні споруди мають три характерних якостей: функціональність (зручність, корисність), конструктивність (міцність, безпечність, економічність), естетичність (краса, художній образ).</w:t>
      </w:r>
    </w:p>
    <w:p w:rsidR="006422EB" w:rsidRPr="007A5C14" w:rsidRDefault="006422EB">
      <w:pPr>
        <w:pStyle w:val="a"/>
        <w:spacing w:after="0" w:line="360" w:lineRule="auto"/>
        <w:ind w:firstLine="709"/>
        <w:jc w:val="both"/>
        <w:rPr>
          <w:lang w:val="uk-UA"/>
        </w:rPr>
      </w:pPr>
      <w:r>
        <w:rPr>
          <w:rFonts w:ascii="Times New Roman" w:hAnsi="Times New Roman" w:cs="Times New Roman"/>
          <w:color w:val="000000"/>
          <w:sz w:val="28"/>
          <w:szCs w:val="28"/>
          <w:lang w:val="uk-UA"/>
        </w:rPr>
        <w:t xml:space="preserve">Від функціонального призначення житлової, громадської чи промислової будівлі залежить тип архітектурної споруди, кількість і склад приміщень в ній, її розташування, групування і розміри. </w:t>
      </w:r>
    </w:p>
    <w:p w:rsidR="006422EB" w:rsidRPr="007A5C14" w:rsidRDefault="006422EB">
      <w:pPr>
        <w:pStyle w:val="a"/>
        <w:spacing w:after="0" w:line="360" w:lineRule="auto"/>
        <w:ind w:firstLine="709"/>
        <w:jc w:val="both"/>
        <w:rPr>
          <w:lang w:val="uk-UA"/>
        </w:rPr>
      </w:pPr>
      <w:r>
        <w:rPr>
          <w:rFonts w:ascii="Times New Roman" w:hAnsi="Times New Roman" w:cs="Times New Roman"/>
          <w:color w:val="000000"/>
          <w:sz w:val="28"/>
          <w:szCs w:val="28"/>
          <w:lang w:val="uk-UA"/>
        </w:rPr>
        <w:t>Естетична якість будинку чи споруди визначається виразним рішенням його зовнішнього і внутрішнього вигляду. Художньо виразний вигляд будівлі створюють загально композиційні архітектурні форми (зовнішні і внутрішні об’єми, групування мас, силует, пропорції тощо) і окремі фрагменти відносно до всієї композиції будівлі (карнизи, балкони, оздоблення вікон, дверей, елементи декору).</w:t>
      </w:r>
    </w:p>
    <w:p w:rsidR="006422EB" w:rsidRPr="007A5C14" w:rsidRDefault="006422EB">
      <w:pPr>
        <w:pStyle w:val="a"/>
        <w:spacing w:after="0" w:line="360" w:lineRule="auto"/>
        <w:ind w:firstLine="709"/>
        <w:jc w:val="both"/>
        <w:rPr>
          <w:lang w:val="uk-UA"/>
        </w:rPr>
      </w:pPr>
      <w:r>
        <w:rPr>
          <w:rFonts w:ascii="Times New Roman" w:hAnsi="Times New Roman" w:cs="Times New Roman"/>
          <w:color w:val="000000"/>
          <w:sz w:val="28"/>
          <w:szCs w:val="28"/>
          <w:lang w:val="uk-UA"/>
        </w:rPr>
        <w:t>Керуючись творчим методом, проектувальник, архітектор веде проектну роботу одночасно в трьох вимірах, представляючи будівлю в планах, фасадах, розрізах, досягаючи відповідності зовнішніх і внутрішніх об’ємів споруди.</w:t>
      </w:r>
    </w:p>
    <w:p w:rsidR="006422EB" w:rsidRPr="007A5C14" w:rsidRDefault="006422EB">
      <w:pPr>
        <w:pStyle w:val="a"/>
        <w:spacing w:after="0" w:line="360" w:lineRule="auto"/>
        <w:ind w:firstLine="709"/>
        <w:jc w:val="both"/>
        <w:rPr>
          <w:lang w:val="uk-UA"/>
        </w:rPr>
      </w:pPr>
      <w:r>
        <w:rPr>
          <w:rFonts w:ascii="Times New Roman" w:hAnsi="Times New Roman" w:cs="Times New Roman"/>
          <w:color w:val="000000"/>
          <w:sz w:val="28"/>
          <w:szCs w:val="28"/>
          <w:lang w:val="uk-UA"/>
        </w:rPr>
        <w:t>Специфікою лабораторних робіт є поєднання роботи з комп'ютерними програмами проектування та аудиторних занять, які передбачають формування знань з основ будівельної справи, архітектури та прийомів дизайну.</w:t>
      </w:r>
    </w:p>
    <w:p w:rsidR="006422EB" w:rsidRPr="007A5C14" w:rsidRDefault="006422EB">
      <w:pPr>
        <w:pStyle w:val="a"/>
        <w:spacing w:after="0" w:line="360" w:lineRule="auto"/>
        <w:ind w:firstLine="709"/>
        <w:jc w:val="both"/>
        <w:rPr>
          <w:lang w:val="uk-UA"/>
        </w:rPr>
      </w:pPr>
      <w:r>
        <w:rPr>
          <w:rFonts w:ascii="Times New Roman" w:hAnsi="Times New Roman" w:cs="Times New Roman"/>
          <w:color w:val="000000"/>
          <w:sz w:val="28"/>
          <w:szCs w:val="28"/>
          <w:lang w:val="uk-UA"/>
        </w:rPr>
        <w:t>Ігри можуть стати частиною навчального процесу, це звучить дивно і майже дотепно, але ігри вже давно зарекомендували себе, як непоганий творчий інструмент. Саме в іграх більшість свого вільного часу проводять як діти так і студенти, їм це подобається. Важко відірватись від улюбленої гри і сісти за підручники, чи не так? То чому б не поєднати приємне з корисним, не зробити процес навчання переплетеним з ігровим процесом? Саме про це і буде мова в даній статті.</w:t>
      </w:r>
    </w:p>
    <w:p w:rsidR="006422EB" w:rsidRPr="007A5C14" w:rsidRDefault="006422EB">
      <w:pPr>
        <w:pStyle w:val="a"/>
        <w:spacing w:after="0" w:line="360" w:lineRule="auto"/>
        <w:ind w:firstLine="709"/>
        <w:jc w:val="both"/>
        <w:rPr>
          <w:lang w:val="uk-UA"/>
        </w:rPr>
      </w:pPr>
      <w:r>
        <w:rPr>
          <w:rFonts w:ascii="Times New Roman" w:hAnsi="Times New Roman" w:cs="Times New Roman"/>
          <w:color w:val="000000"/>
          <w:sz w:val="28"/>
          <w:szCs w:val="28"/>
          <w:lang w:val="uk-UA"/>
        </w:rPr>
        <w:t>Minecraft з'явився в 2009-му і відтоді завоював звання однієї з найпопулярніших відеоігор у світі. Як відомо, в 2014- му році Microsoft придбав його та його батьківську компанію за 2,5 мільярди доларів.</w:t>
      </w:r>
    </w:p>
    <w:p w:rsidR="006422EB" w:rsidRDefault="006422EB">
      <w:pPr>
        <w:pStyle w:val="a"/>
        <w:spacing w:after="0" w:line="360" w:lineRule="auto"/>
        <w:ind w:firstLine="709"/>
        <w:jc w:val="both"/>
      </w:pPr>
      <w:r>
        <w:rPr>
          <w:rFonts w:ascii="Times New Roman" w:hAnsi="Times New Roman" w:cs="Times New Roman"/>
          <w:color w:val="000000"/>
          <w:sz w:val="28"/>
          <w:szCs w:val="28"/>
          <w:lang w:val="uk-UA" w:eastAsia="ru-RU"/>
        </w:rPr>
        <w:t>Сьогодні гра, у якій ти будуєш свій власний світ, стає в пригоді й цілком дорослим архітекторам та дизайнерам. Чи може відеогра кардинально змінити те, як нині навчають прийомам архітектури та як займаються архітектурою?</w:t>
      </w:r>
    </w:p>
    <w:p w:rsidR="006422EB" w:rsidRPr="007A5C14" w:rsidRDefault="006422EB">
      <w:pPr>
        <w:pStyle w:val="a"/>
        <w:spacing w:after="0" w:line="360" w:lineRule="auto"/>
        <w:ind w:firstLine="709"/>
        <w:jc w:val="both"/>
        <w:rPr>
          <w:lang w:val="uk-UA"/>
        </w:rPr>
      </w:pPr>
      <w:r>
        <w:rPr>
          <w:rFonts w:ascii="Times New Roman" w:hAnsi="Times New Roman" w:cs="Times New Roman"/>
          <w:color w:val="000000"/>
          <w:sz w:val="28"/>
          <w:szCs w:val="28"/>
          <w:lang w:val="uk-UA" w:eastAsia="ru-RU"/>
        </w:rPr>
        <w:t>У Minecraft користувач може зводити будинки та міста, будувати підземні бункери за допомогою 3D кубів, різна текстура яких уособлює різні матеріали. Багато хто воліє творити власні світи, але деякі любителі гри уже відтворили в віртуальному просторі такі відомі споруди як Тадж Махал, Білий дім, хмарочос Бурдж Халіфа.</w:t>
      </w:r>
    </w:p>
    <w:p w:rsidR="006422EB" w:rsidRPr="007A5C14" w:rsidRDefault="006422EB">
      <w:pPr>
        <w:pStyle w:val="a"/>
        <w:spacing w:after="0" w:line="360" w:lineRule="auto"/>
        <w:ind w:firstLine="709"/>
        <w:jc w:val="both"/>
        <w:rPr>
          <w:lang w:val="uk-UA"/>
        </w:rPr>
      </w:pPr>
      <w:r>
        <w:rPr>
          <w:rFonts w:ascii="Times New Roman" w:hAnsi="Times New Roman" w:cs="Times New Roman"/>
          <w:color w:val="000000"/>
          <w:sz w:val="28"/>
          <w:szCs w:val="28"/>
          <w:lang w:val="uk-UA" w:eastAsia="ru-RU"/>
        </w:rPr>
        <w:t>Міжнародна спільнота BlockWorks, яку заснували в 2014-му році четверо любителів онлайн-гри, використовує Minecraft для багатьох своїх проектів у галузі ігор, медіа та освіти.</w:t>
      </w:r>
    </w:p>
    <w:p w:rsidR="006422EB" w:rsidRPr="007A5C14" w:rsidRDefault="006422EB">
      <w:pPr>
        <w:pStyle w:val="a"/>
        <w:spacing w:after="0" w:line="360" w:lineRule="auto"/>
        <w:ind w:firstLine="709"/>
        <w:jc w:val="both"/>
        <w:rPr>
          <w:lang w:val="uk-UA"/>
        </w:rPr>
      </w:pPr>
      <w:r>
        <w:rPr>
          <w:rFonts w:ascii="Times New Roman" w:hAnsi="Times New Roman" w:cs="Times New Roman"/>
          <w:color w:val="000000"/>
          <w:sz w:val="28"/>
          <w:szCs w:val="28"/>
          <w:lang w:val="uk-UA" w:eastAsia="ru-RU"/>
        </w:rPr>
        <w:t>"Ми почали будувати у більшому розмірі, більш детально, і скоро стало зрозуміло, що в Minecraft є потенціал серйозного дизайнерського інструменту. Ми почали працювати в індустрії ігор, створювати мапи гри та світи для гравців Minecraft. По мірі того, як у нас з'явилося більше роботи, ми збільшили нашу команду, щоби забезпечити запити", - ділиться керівник BlockWorks, студент Кембриджського університету, майбутній архітектор Джеймс Делані.</w:t>
      </w:r>
    </w:p>
    <w:p w:rsidR="006422EB" w:rsidRDefault="006422EB">
      <w:pPr>
        <w:pStyle w:val="a"/>
        <w:spacing w:after="0" w:line="360" w:lineRule="auto"/>
        <w:ind w:firstLine="709"/>
        <w:jc w:val="both"/>
      </w:pPr>
      <w:r>
        <w:rPr>
          <w:rFonts w:ascii="Times New Roman" w:hAnsi="Times New Roman" w:cs="Times New Roman"/>
          <w:color w:val="000000"/>
          <w:sz w:val="28"/>
          <w:szCs w:val="28"/>
          <w:lang w:val="uk-UA" w:eastAsia="ru-RU"/>
        </w:rPr>
        <w:t>Зараз до BlockWorks входить 41 "будівельник" із 10 країн світу. Це архітектори, дизайнери та художники-аніматори віком від 14 й до 44 років.</w:t>
      </w:r>
    </w:p>
    <w:p w:rsidR="006422EB" w:rsidRPr="007A5C14" w:rsidRDefault="006422EB">
      <w:pPr>
        <w:pStyle w:val="a"/>
        <w:spacing w:after="0" w:line="360" w:lineRule="auto"/>
        <w:ind w:firstLine="709"/>
        <w:jc w:val="both"/>
        <w:rPr>
          <w:lang w:val="uk-UA"/>
        </w:rPr>
      </w:pPr>
      <w:r>
        <w:rPr>
          <w:rFonts w:ascii="Times New Roman" w:hAnsi="Times New Roman" w:cs="Times New Roman"/>
          <w:color w:val="000000"/>
          <w:sz w:val="28"/>
          <w:szCs w:val="28"/>
          <w:lang w:val="uk-UA" w:eastAsia="ru-RU"/>
        </w:rPr>
        <w:t xml:space="preserve">Базиси для продуктивного введення інтерактивного середовища в освітній процес давно закладені. В університетах Швеції вже існують цілі дизайнерські групи які проходять навчання саме в даному середовищі </w:t>
      </w:r>
      <w:r>
        <w:rPr>
          <w:rFonts w:ascii="Times New Roman" w:hAnsi="Times New Roman" w:cs="Times New Roman"/>
          <w:color w:val="000000"/>
          <w:sz w:val="28"/>
          <w:szCs w:val="28"/>
          <w:lang w:val="en-US" w:eastAsia="ru-RU"/>
        </w:rPr>
        <w:t>Minecraft</w:t>
      </w:r>
      <w:r>
        <w:rPr>
          <w:rFonts w:ascii="Times New Roman" w:hAnsi="Times New Roman" w:cs="Times New Roman"/>
          <w:color w:val="000000"/>
          <w:sz w:val="28"/>
          <w:szCs w:val="28"/>
          <w:lang w:val="uk-UA" w:eastAsia="ru-RU"/>
        </w:rPr>
        <w:t xml:space="preserve">, де не тільки навчаються, а й розвивають свої творчі і архітектурні навички. Що заважає зробити таке ж і в України? </w:t>
      </w:r>
    </w:p>
    <w:p w:rsidR="006422EB" w:rsidRPr="007A5C14" w:rsidRDefault="006422EB">
      <w:pPr>
        <w:pStyle w:val="a"/>
        <w:spacing w:after="0" w:line="360" w:lineRule="auto"/>
        <w:ind w:firstLine="709"/>
        <w:jc w:val="both"/>
        <w:rPr>
          <w:lang w:val="uk-UA"/>
        </w:rPr>
      </w:pPr>
      <w:r>
        <w:rPr>
          <w:rFonts w:ascii="Times New Roman" w:hAnsi="Times New Roman" w:cs="Times New Roman"/>
          <w:color w:val="000000"/>
          <w:sz w:val="28"/>
          <w:szCs w:val="28"/>
          <w:lang w:val="uk-UA" w:eastAsia="ru-RU"/>
        </w:rPr>
        <w:t xml:space="preserve">The Sims - це мабуть відома кожному гра з дитинства, яка щороку розвивається і наповнюється новими можливостями, які можна чудово використовувати під час виконання лабораторних робіт з “Проектування і дизайну готельних комплексів”. Це інтерактивне середовище слід розглядати не повністю, а тільки його окремий режим - це режим «будівництва». Саме його можна продуктивно використовувати, адже в грі є добре продумана система будівництва і проектування будинків, яка ще закріплюється  рішеннями з екстер'єру та інтер'єру. </w:t>
      </w:r>
    </w:p>
    <w:p w:rsidR="006422EB" w:rsidRPr="007A5C14" w:rsidRDefault="006422EB">
      <w:pPr>
        <w:pStyle w:val="a"/>
        <w:spacing w:after="0" w:line="360" w:lineRule="auto"/>
        <w:ind w:firstLine="709"/>
        <w:jc w:val="both"/>
        <w:rPr>
          <w:lang w:val="uk-UA"/>
        </w:rPr>
      </w:pPr>
      <w:r>
        <w:rPr>
          <w:rFonts w:ascii="Times New Roman" w:hAnsi="Times New Roman" w:cs="Times New Roman"/>
          <w:color w:val="000000"/>
          <w:sz w:val="28"/>
          <w:szCs w:val="28"/>
          <w:lang w:val="uk-UA" w:eastAsia="ru-RU"/>
        </w:rPr>
        <w:t xml:space="preserve">Особливість цього інтерактивного середовища полягає в послідовності будівництва і його наближеності до реалістичного, в грі одна ігрова клітинка це 1 метр квадратний, яка ділиться ще на чотири менші клітинки відповідно по 0.25 метра квадратного. </w:t>
      </w:r>
    </w:p>
    <w:p w:rsidR="006422EB" w:rsidRDefault="006422EB">
      <w:pPr>
        <w:pStyle w:val="a"/>
        <w:spacing w:after="0" w:line="360" w:lineRule="auto"/>
        <w:ind w:firstLine="709"/>
        <w:jc w:val="both"/>
      </w:pPr>
      <w:r>
        <w:rPr>
          <w:rFonts w:ascii="Times New Roman" w:hAnsi="Times New Roman" w:cs="Times New Roman"/>
          <w:color w:val="000000"/>
          <w:sz w:val="28"/>
          <w:szCs w:val="28"/>
          <w:lang w:val="uk-UA" w:eastAsia="ru-RU"/>
        </w:rPr>
        <w:t>До цієї гри існує велика кількість схем, креслень, за якими гравці (студенти) можуть збудувати будинок і обладнати прилеглу територію. Що заважає зробити креслення самому? І отримати абсолютно унікальну будівлю.</w:t>
      </w:r>
    </w:p>
    <w:p w:rsidR="006422EB" w:rsidRDefault="006422EB">
      <w:pPr>
        <w:pStyle w:val="a"/>
        <w:spacing w:after="0" w:line="360" w:lineRule="auto"/>
        <w:ind w:firstLine="720"/>
        <w:jc w:val="both"/>
      </w:pPr>
      <w:r>
        <w:rPr>
          <w:rFonts w:ascii="Times New Roman" w:hAnsi="Times New Roman" w:cs="Times New Roman"/>
          <w:color w:val="000000"/>
          <w:sz w:val="28"/>
          <w:szCs w:val="28"/>
          <w:lang w:val="uk-UA" w:eastAsia="ru-RU"/>
        </w:rPr>
        <w:t>Це фактично може бути основою проектування не тільки в межах дисципліни “Проектування і дизайн готельних комплексів”, а й архітектури в цілому.</w:t>
      </w:r>
    </w:p>
    <w:p w:rsidR="006422EB" w:rsidRDefault="006422EB">
      <w:pPr>
        <w:pStyle w:val="a"/>
        <w:spacing w:after="0" w:line="360" w:lineRule="auto"/>
        <w:ind w:firstLine="709"/>
        <w:jc w:val="both"/>
      </w:pPr>
      <w:r>
        <w:rPr>
          <w:rFonts w:ascii="Times New Roman" w:hAnsi="Times New Roman" w:cs="Times New Roman"/>
          <w:color w:val="000000"/>
          <w:sz w:val="28"/>
          <w:szCs w:val="28"/>
          <w:lang w:val="uk-UA" w:eastAsia="ru-RU"/>
        </w:rPr>
        <w:t xml:space="preserve">Можливості програми </w:t>
      </w:r>
      <w:r>
        <w:rPr>
          <w:rFonts w:ascii="Times New Roman" w:hAnsi="Times New Roman" w:cs="Times New Roman"/>
          <w:color w:val="000000"/>
          <w:sz w:val="28"/>
          <w:szCs w:val="28"/>
          <w:lang w:val="en-US" w:eastAsia="ru-RU"/>
        </w:rPr>
        <w:t>The</w:t>
      </w:r>
      <w:r>
        <w:rPr>
          <w:rFonts w:ascii="Times New Roman" w:hAnsi="Times New Roman" w:cs="Times New Roman"/>
          <w:color w:val="000000"/>
          <w:sz w:val="28"/>
          <w:szCs w:val="28"/>
          <w:lang w:val="uk-UA" w:eastAsia="ru-RU"/>
        </w:rPr>
        <w:t xml:space="preserve"> </w:t>
      </w:r>
      <w:r>
        <w:rPr>
          <w:rFonts w:ascii="Times New Roman" w:hAnsi="Times New Roman" w:cs="Times New Roman"/>
          <w:color w:val="000000"/>
          <w:sz w:val="28"/>
          <w:szCs w:val="28"/>
          <w:lang w:val="en-US" w:eastAsia="ru-RU"/>
        </w:rPr>
        <w:t>Sims</w:t>
      </w:r>
      <w:r>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val="uk-UA" w:eastAsia="ru-RU"/>
        </w:rPr>
        <w:t>дозволяють також використовувати прийоми дизайну для створення різноманітного інтер’єру приміщень в залежності від їх функціональної придатності.</w:t>
      </w:r>
    </w:p>
    <w:p w:rsidR="006422EB" w:rsidRPr="007A5C14" w:rsidRDefault="006422EB">
      <w:pPr>
        <w:pStyle w:val="a"/>
        <w:spacing w:after="0" w:line="360" w:lineRule="auto"/>
        <w:ind w:firstLine="709"/>
        <w:jc w:val="both"/>
        <w:rPr>
          <w:lang w:val="uk-UA"/>
        </w:rPr>
      </w:pPr>
      <w:r>
        <w:rPr>
          <w:rFonts w:ascii="Times New Roman" w:hAnsi="Times New Roman" w:cs="Times New Roman"/>
          <w:color w:val="000000"/>
          <w:sz w:val="28"/>
          <w:szCs w:val="28"/>
          <w:lang w:val="uk-UA"/>
        </w:rPr>
        <w:t xml:space="preserve">Інтерактивні середовища мають великий потенціал в навчальному процесі і фактично можуть стати основою цього процесу. Слід також не забувати про цікавість такого підходу для дітей, адже майже в кожному домі є комп’ютер і ще в шкільні роки можуть формуватися певні навички і здібності до проектування будівель і споруд, організації ландшафту рекреаційних територій, дизайнерських рішень в інтер’єрі. </w:t>
      </w:r>
    </w:p>
    <w:p w:rsidR="006422EB" w:rsidRDefault="006422EB">
      <w:pPr>
        <w:pStyle w:val="a"/>
        <w:spacing w:after="0" w:line="360" w:lineRule="auto"/>
        <w:ind w:firstLine="709"/>
        <w:jc w:val="both"/>
      </w:pPr>
      <w:r>
        <w:rPr>
          <w:rFonts w:ascii="Times New Roman" w:hAnsi="Times New Roman" w:cs="Times New Roman"/>
          <w:color w:val="000000"/>
          <w:sz w:val="28"/>
          <w:szCs w:val="28"/>
          <w:lang w:val="uk-UA"/>
        </w:rPr>
        <w:t xml:space="preserve">Названі інтерактивні середовища також зручні для збереження своїх проектів і окремих елементів цих проектів, які можна використовувати в подальших проектах. Основною особливість є змога </w:t>
      </w:r>
      <w:r>
        <w:rPr>
          <w:rFonts w:ascii="Times New Roman" w:hAnsi="Times New Roman" w:cs="Times New Roman"/>
          <w:color w:val="000000"/>
          <w:sz w:val="28"/>
          <w:szCs w:val="28"/>
        </w:rPr>
        <w:t>3</w:t>
      </w:r>
      <w:r>
        <w:rPr>
          <w:rFonts w:ascii="Times New Roman" w:hAnsi="Times New Roman" w:cs="Times New Roman"/>
          <w:color w:val="000000"/>
          <w:sz w:val="28"/>
          <w:szCs w:val="28"/>
          <w:lang w:val="en-US"/>
        </w:rPr>
        <w:t>D</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 xml:space="preserve">огляду споруд і елементів цих споруд. Що відводить паперові макети на другий план. </w:t>
      </w:r>
    </w:p>
    <w:p w:rsidR="006422EB" w:rsidRDefault="006422EB">
      <w:pPr>
        <w:pStyle w:val="a"/>
        <w:spacing w:after="0" w:line="360" w:lineRule="auto"/>
        <w:ind w:firstLine="709"/>
        <w:jc w:val="both"/>
      </w:pPr>
    </w:p>
    <w:p w:rsidR="006422EB" w:rsidRDefault="006422EB">
      <w:pPr>
        <w:pStyle w:val="a"/>
        <w:spacing w:after="0" w:line="360" w:lineRule="auto"/>
        <w:ind w:firstLine="709"/>
        <w:jc w:val="both"/>
      </w:pPr>
      <w:r>
        <w:rPr>
          <w:rFonts w:ascii="Times New Roman" w:hAnsi="Times New Roman" w:cs="Times New Roman"/>
          <w:b/>
          <w:color w:val="000000"/>
          <w:sz w:val="28"/>
          <w:szCs w:val="28"/>
          <w:lang w:val="uk-UA"/>
        </w:rPr>
        <w:t>Література:</w:t>
      </w:r>
    </w:p>
    <w:p w:rsidR="006422EB" w:rsidRDefault="006422EB">
      <w:pPr>
        <w:pStyle w:val="a"/>
        <w:spacing w:after="0" w:line="360" w:lineRule="auto"/>
        <w:ind w:firstLine="709"/>
        <w:jc w:val="both"/>
      </w:pPr>
    </w:p>
    <w:p w:rsidR="006422EB" w:rsidRDefault="006422EB">
      <w:pPr>
        <w:pStyle w:val="a"/>
        <w:spacing w:after="0" w:line="360" w:lineRule="auto"/>
        <w:ind w:firstLine="709"/>
        <w:jc w:val="both"/>
      </w:pPr>
      <w:r>
        <w:rPr>
          <w:rFonts w:ascii="Times New Roman" w:hAnsi="Times New Roman"/>
          <w:color w:val="000000"/>
          <w:sz w:val="28"/>
          <w:szCs w:val="28"/>
          <w:lang w:val="uk-UA"/>
        </w:rPr>
        <w:t xml:space="preserve">1. </w:t>
      </w:r>
      <w:r>
        <w:rPr>
          <w:rFonts w:ascii="Times New Roman" w:hAnsi="Times New Roman"/>
          <w:color w:val="000000"/>
          <w:sz w:val="28"/>
          <w:szCs w:val="28"/>
        </w:rPr>
        <w:t>Г</w:t>
      </w:r>
      <w:r>
        <w:rPr>
          <w:rFonts w:ascii="Times New Roman" w:hAnsi="Times New Roman"/>
          <w:color w:val="000000"/>
          <w:sz w:val="28"/>
          <w:szCs w:val="28"/>
          <w:lang w:val="uk-UA"/>
        </w:rPr>
        <w:t xml:space="preserve">алина Долгопола, Ірина Смик. Визначення потреб щодо відтворення потенційних сил населення та трудових ресурсів Карпатського регіону  у 2015 — 2016 роках.  Матеріали  XXIV  Міжнародної  науково-практичної  інтернет-конференції  «Проблеми  та  перспективи  розвитку  науки  на початку третього тисячоліття у країнах Європи та Азії» // Збірник наукових праць. – Переяслав-Хмельницький, 2016 р. – 313 с. </w:t>
      </w:r>
    </w:p>
    <w:p w:rsidR="006422EB" w:rsidRPr="007A5C14" w:rsidRDefault="006422EB">
      <w:pPr>
        <w:pStyle w:val="a"/>
        <w:spacing w:after="0" w:line="360" w:lineRule="auto"/>
        <w:ind w:firstLine="709"/>
        <w:jc w:val="both"/>
        <w:rPr>
          <w:lang w:val="uk-UA"/>
        </w:rPr>
      </w:pPr>
      <w:r>
        <w:rPr>
          <w:rFonts w:ascii="Times New Roman" w:hAnsi="Times New Roman"/>
          <w:color w:val="000000"/>
          <w:sz w:val="28"/>
          <w:szCs w:val="28"/>
          <w:lang w:val="uk-UA"/>
        </w:rPr>
        <w:t>2. Електронна освіта : термінологічний словник / кол. авторів ; за ред. В. С. Бакірова. – Х. : ХНУ імені В. Н. Каразіна, 2016. – 164 c.</w:t>
      </w:r>
    </w:p>
    <w:p w:rsidR="006422EB" w:rsidRDefault="006422EB">
      <w:pPr>
        <w:pStyle w:val="a"/>
        <w:spacing w:after="0" w:line="360" w:lineRule="auto"/>
        <w:ind w:firstLine="709"/>
      </w:pPr>
    </w:p>
    <w:sectPr w:rsidR="006422EB" w:rsidSect="004655BF">
      <w:pgSz w:w="11906" w:h="16838"/>
      <w:pgMar w:top="1134" w:right="1134" w:bottom="1134" w:left="1134" w:header="0" w:footer="0" w:gutter="0"/>
      <w:cols w:space="720"/>
      <w:formProt w:val="0"/>
      <w:docGrid w:linePitch="360" w:charSpace="1228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Ё¬?"/>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4F25CD"/>
    <w:multiLevelType w:val="multilevel"/>
    <w:tmpl w:val="FFFFFFFF"/>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55BF"/>
    <w:rsid w:val="004655BF"/>
    <w:rsid w:val="006422EB"/>
    <w:rsid w:val="006B3B22"/>
    <w:rsid w:val="007A5C14"/>
    <w:rsid w:val="008C296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a"/>
    <w:next w:val="BodyText"/>
    <w:link w:val="Heading2Char"/>
    <w:uiPriority w:val="99"/>
    <w:qFormat/>
    <w:rsid w:val="004655BF"/>
    <w:pPr>
      <w:numPr>
        <w:ilvl w:val="1"/>
        <w:numId w:val="1"/>
      </w:numPr>
      <w:spacing w:before="28" w:after="28" w:line="100" w:lineRule="atLeast"/>
      <w:outlineLvl w:val="1"/>
    </w:pPr>
    <w:rPr>
      <w:rFonts w:ascii="Times New Roman" w:eastAsia="Times New Roman" w:hAnsi="Times New Roman" w:cs="Times New Roman"/>
      <w:b/>
      <w:bCs/>
      <w:i/>
      <w:iCs/>
      <w:sz w:val="36"/>
      <w:szCs w:val="36"/>
      <w:lang w:eastAsia="ru-RU"/>
    </w:rPr>
  </w:style>
  <w:style w:type="paragraph" w:styleId="Heading3">
    <w:name w:val="heading 3"/>
    <w:basedOn w:val="a"/>
    <w:next w:val="BodyText"/>
    <w:link w:val="Heading3Char"/>
    <w:uiPriority w:val="99"/>
    <w:qFormat/>
    <w:rsid w:val="004655BF"/>
    <w:pPr>
      <w:numPr>
        <w:ilvl w:val="2"/>
        <w:numId w:val="1"/>
      </w:numPr>
      <w:spacing w:before="28" w:after="28" w:line="100" w:lineRule="atLeast"/>
      <w:outlineLvl w:val="2"/>
    </w:pPr>
    <w:rPr>
      <w:rFonts w:ascii="Times New Roman" w:eastAsia="Times New Roman" w:hAnsi="Times New Roman" w:cs="Times New Roman"/>
      <w:b/>
      <w:bCs/>
      <w:sz w:val="27"/>
      <w:szCs w:val="27"/>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4655BF"/>
    <w:rPr>
      <w:rFonts w:ascii="Cambria" w:hAnsi="Cambria" w:cs="Times New Roman"/>
      <w:b/>
      <w:bCs/>
      <w:i/>
      <w:iCs/>
      <w:sz w:val="28"/>
      <w:szCs w:val="28"/>
    </w:rPr>
  </w:style>
  <w:style w:type="character" w:customStyle="1" w:styleId="Heading3Char">
    <w:name w:val="Heading 3 Char"/>
    <w:basedOn w:val="DefaultParagraphFont"/>
    <w:link w:val="Heading3"/>
    <w:uiPriority w:val="99"/>
    <w:rsid w:val="004655BF"/>
    <w:rPr>
      <w:rFonts w:ascii="Cambria" w:hAnsi="Cambria" w:cs="Times New Roman"/>
      <w:b/>
      <w:bCs/>
      <w:sz w:val="26"/>
      <w:szCs w:val="26"/>
    </w:rPr>
  </w:style>
  <w:style w:type="paragraph" w:customStyle="1" w:styleId="a">
    <w:name w:val="Базовый"/>
    <w:uiPriority w:val="99"/>
    <w:rsid w:val="004655BF"/>
    <w:pPr>
      <w:suppressAutoHyphens/>
      <w:spacing w:after="160" w:line="252" w:lineRule="auto"/>
    </w:pPr>
    <w:rPr>
      <w:rFonts w:eastAsia="SimSun" w:cs="Calibri"/>
      <w:color w:val="00000A"/>
      <w:lang w:val="ru-RU"/>
    </w:rPr>
  </w:style>
  <w:style w:type="character" w:customStyle="1" w:styleId="-">
    <w:name w:val="Интернет-ссылка"/>
    <w:basedOn w:val="DefaultParagraphFont"/>
    <w:uiPriority w:val="99"/>
    <w:rsid w:val="004655BF"/>
    <w:rPr>
      <w:rFonts w:cs="Times New Roman"/>
      <w:color w:val="0000FF"/>
      <w:u w:val="single"/>
      <w:lang w:val="ru-RU" w:eastAsia="ru-RU"/>
    </w:rPr>
  </w:style>
  <w:style w:type="character" w:customStyle="1" w:styleId="2">
    <w:name w:val="Заголовок 2 Знак"/>
    <w:basedOn w:val="DefaultParagraphFont"/>
    <w:uiPriority w:val="99"/>
    <w:rsid w:val="004655BF"/>
    <w:rPr>
      <w:rFonts w:ascii="Times New Roman" w:hAnsi="Times New Roman" w:cs="Times New Roman"/>
      <w:b/>
      <w:bCs/>
      <w:sz w:val="36"/>
      <w:szCs w:val="36"/>
      <w:lang w:eastAsia="ru-RU"/>
    </w:rPr>
  </w:style>
  <w:style w:type="character" w:customStyle="1" w:styleId="3">
    <w:name w:val="Заголовок 3 Знак"/>
    <w:basedOn w:val="DefaultParagraphFont"/>
    <w:uiPriority w:val="99"/>
    <w:rsid w:val="004655BF"/>
    <w:rPr>
      <w:rFonts w:ascii="Times New Roman" w:hAnsi="Times New Roman" w:cs="Times New Roman"/>
      <w:b/>
      <w:bCs/>
      <w:sz w:val="27"/>
      <w:szCs w:val="27"/>
      <w:lang w:eastAsia="ru-RU"/>
    </w:rPr>
  </w:style>
  <w:style w:type="character" w:customStyle="1" w:styleId="tocnumber">
    <w:name w:val="tocnumber"/>
    <w:basedOn w:val="DefaultParagraphFont"/>
    <w:uiPriority w:val="99"/>
    <w:rsid w:val="004655BF"/>
    <w:rPr>
      <w:rFonts w:cs="Times New Roman"/>
    </w:rPr>
  </w:style>
  <w:style w:type="character" w:customStyle="1" w:styleId="toctext">
    <w:name w:val="toctext"/>
    <w:basedOn w:val="DefaultParagraphFont"/>
    <w:uiPriority w:val="99"/>
    <w:rsid w:val="004655BF"/>
    <w:rPr>
      <w:rFonts w:cs="Times New Roman"/>
    </w:rPr>
  </w:style>
  <w:style w:type="character" w:customStyle="1" w:styleId="mw-headline">
    <w:name w:val="mw-headline"/>
    <w:basedOn w:val="DefaultParagraphFont"/>
    <w:uiPriority w:val="99"/>
    <w:rsid w:val="004655BF"/>
    <w:rPr>
      <w:rFonts w:cs="Times New Roman"/>
    </w:rPr>
  </w:style>
  <w:style w:type="character" w:customStyle="1" w:styleId="ListLabel1">
    <w:name w:val="ListLabel 1"/>
    <w:uiPriority w:val="99"/>
    <w:rsid w:val="004655BF"/>
    <w:rPr>
      <w:sz w:val="20"/>
    </w:rPr>
  </w:style>
  <w:style w:type="character" w:customStyle="1" w:styleId="BodyTextChar">
    <w:name w:val="Body Text Char"/>
    <w:basedOn w:val="DefaultParagraphFont"/>
    <w:uiPriority w:val="99"/>
    <w:rsid w:val="004655BF"/>
    <w:rPr>
      <w:rFonts w:cs="Times New Roman"/>
    </w:rPr>
  </w:style>
  <w:style w:type="character" w:customStyle="1" w:styleId="TitleChar">
    <w:name w:val="Title Char"/>
    <w:basedOn w:val="DefaultParagraphFont"/>
    <w:uiPriority w:val="99"/>
    <w:rsid w:val="004655BF"/>
    <w:rPr>
      <w:rFonts w:ascii="Cambria" w:hAnsi="Cambria" w:cs="Times New Roman"/>
      <w:b/>
      <w:bCs/>
      <w:sz w:val="32"/>
      <w:szCs w:val="32"/>
    </w:rPr>
  </w:style>
  <w:style w:type="character" w:customStyle="1" w:styleId="BodyTextIndentChar">
    <w:name w:val="Body Text Indent Char"/>
    <w:basedOn w:val="DefaultParagraphFont"/>
    <w:uiPriority w:val="99"/>
    <w:rsid w:val="004655BF"/>
    <w:rPr>
      <w:rFonts w:cs="Times New Roman"/>
    </w:rPr>
  </w:style>
  <w:style w:type="character" w:customStyle="1" w:styleId="ListLabel2">
    <w:name w:val="ListLabel 2"/>
    <w:uiPriority w:val="99"/>
    <w:rsid w:val="004655BF"/>
  </w:style>
  <w:style w:type="paragraph" w:customStyle="1" w:styleId="a0">
    <w:name w:val="Заголовок"/>
    <w:basedOn w:val="a"/>
    <w:next w:val="BodyText"/>
    <w:uiPriority w:val="99"/>
    <w:rsid w:val="004655BF"/>
    <w:pPr>
      <w:keepNext/>
      <w:spacing w:before="240" w:after="120"/>
    </w:pPr>
    <w:rPr>
      <w:rFonts w:ascii="Arial" w:eastAsia="Times New Roman" w:hAnsi="Arial" w:cs="Mangal"/>
      <w:sz w:val="28"/>
      <w:szCs w:val="28"/>
    </w:rPr>
  </w:style>
  <w:style w:type="paragraph" w:styleId="BodyText">
    <w:name w:val="Body Text"/>
    <w:basedOn w:val="a"/>
    <w:link w:val="BodyTextChar1"/>
    <w:uiPriority w:val="99"/>
    <w:rsid w:val="004655BF"/>
    <w:pPr>
      <w:spacing w:after="120"/>
    </w:pPr>
  </w:style>
  <w:style w:type="character" w:customStyle="1" w:styleId="BodyTextChar1">
    <w:name w:val="Body Text Char1"/>
    <w:basedOn w:val="DefaultParagraphFont"/>
    <w:link w:val="BodyText"/>
    <w:uiPriority w:val="99"/>
    <w:semiHidden/>
    <w:rsid w:val="00C83F46"/>
  </w:style>
  <w:style w:type="paragraph" w:styleId="List">
    <w:name w:val="List"/>
    <w:basedOn w:val="BodyText"/>
    <w:uiPriority w:val="99"/>
    <w:rsid w:val="004655BF"/>
    <w:rPr>
      <w:rFonts w:cs="Mangal"/>
    </w:rPr>
  </w:style>
  <w:style w:type="paragraph" w:styleId="Title">
    <w:name w:val="Title"/>
    <w:basedOn w:val="a"/>
    <w:link w:val="TitleChar1"/>
    <w:uiPriority w:val="99"/>
    <w:qFormat/>
    <w:rsid w:val="004655BF"/>
    <w:pPr>
      <w:suppressLineNumbers/>
      <w:spacing w:before="120" w:after="120"/>
    </w:pPr>
    <w:rPr>
      <w:rFonts w:cs="Mangal"/>
      <w:i/>
      <w:iCs/>
      <w:sz w:val="24"/>
      <w:szCs w:val="24"/>
    </w:rPr>
  </w:style>
  <w:style w:type="character" w:customStyle="1" w:styleId="TitleChar1">
    <w:name w:val="Title Char1"/>
    <w:basedOn w:val="DefaultParagraphFont"/>
    <w:link w:val="Title"/>
    <w:uiPriority w:val="10"/>
    <w:rsid w:val="00C83F46"/>
    <w:rPr>
      <w:rFonts w:asciiTheme="majorHAnsi" w:eastAsiaTheme="majorEastAsia" w:hAnsiTheme="majorHAnsi" w:cstheme="majorBidi"/>
      <w:b/>
      <w:bCs/>
      <w:kern w:val="28"/>
      <w:sz w:val="32"/>
      <w:szCs w:val="32"/>
    </w:rPr>
  </w:style>
  <w:style w:type="paragraph" w:styleId="Index1">
    <w:name w:val="index 1"/>
    <w:basedOn w:val="a"/>
    <w:uiPriority w:val="99"/>
    <w:rsid w:val="004655BF"/>
    <w:pPr>
      <w:ind w:left="220" w:hanging="220"/>
    </w:pPr>
  </w:style>
  <w:style w:type="paragraph" w:styleId="IndexHeading">
    <w:name w:val="index heading"/>
    <w:basedOn w:val="a"/>
    <w:uiPriority w:val="99"/>
    <w:rsid w:val="004655BF"/>
    <w:pPr>
      <w:suppressLineNumbers/>
    </w:pPr>
    <w:rPr>
      <w:rFonts w:cs="Mangal"/>
    </w:rPr>
  </w:style>
  <w:style w:type="paragraph" w:customStyle="1" w:styleId="a1">
    <w:name w:val="Заглавие"/>
    <w:basedOn w:val="a"/>
    <w:next w:val="Subtitle"/>
    <w:uiPriority w:val="99"/>
    <w:rsid w:val="004655BF"/>
    <w:pPr>
      <w:suppressLineNumbers/>
      <w:spacing w:before="120" w:after="120"/>
      <w:jc w:val="center"/>
    </w:pPr>
    <w:rPr>
      <w:rFonts w:cs="Mangal"/>
      <w:b/>
      <w:bCs/>
      <w:i/>
      <w:iCs/>
      <w:sz w:val="24"/>
      <w:szCs w:val="24"/>
    </w:rPr>
  </w:style>
  <w:style w:type="paragraph" w:styleId="Subtitle">
    <w:name w:val="Subtitle"/>
    <w:basedOn w:val="a0"/>
    <w:next w:val="BodyText"/>
    <w:link w:val="SubtitleChar"/>
    <w:uiPriority w:val="99"/>
    <w:qFormat/>
    <w:rsid w:val="004655BF"/>
    <w:pPr>
      <w:jc w:val="center"/>
    </w:pPr>
    <w:rPr>
      <w:i/>
      <w:iCs/>
    </w:rPr>
  </w:style>
  <w:style w:type="character" w:customStyle="1" w:styleId="SubtitleChar">
    <w:name w:val="Subtitle Char"/>
    <w:basedOn w:val="DefaultParagraphFont"/>
    <w:link w:val="Subtitle"/>
    <w:uiPriority w:val="11"/>
    <w:rsid w:val="00C83F46"/>
    <w:rPr>
      <w:rFonts w:asciiTheme="majorHAnsi" w:eastAsiaTheme="majorEastAsia" w:hAnsiTheme="majorHAnsi" w:cstheme="majorBidi"/>
      <w:sz w:val="24"/>
      <w:szCs w:val="24"/>
    </w:rPr>
  </w:style>
  <w:style w:type="paragraph" w:styleId="NormalWeb">
    <w:name w:val="Normal (Web)"/>
    <w:basedOn w:val="a"/>
    <w:uiPriority w:val="99"/>
    <w:rsid w:val="004655BF"/>
    <w:pPr>
      <w:spacing w:before="28" w:after="28" w:line="100" w:lineRule="atLeast"/>
    </w:pPr>
    <w:rPr>
      <w:rFonts w:ascii="Times New Roman" w:eastAsia="Times New Roman" w:hAnsi="Times New Roman" w:cs="Times New Roman"/>
      <w:sz w:val="24"/>
      <w:szCs w:val="24"/>
      <w:lang w:eastAsia="ru-RU"/>
    </w:rPr>
  </w:style>
  <w:style w:type="paragraph" w:styleId="BodyTextIndent">
    <w:name w:val="Body Text Indent"/>
    <w:basedOn w:val="a"/>
    <w:link w:val="BodyTextIndentChar1"/>
    <w:uiPriority w:val="99"/>
    <w:rsid w:val="004655BF"/>
    <w:pPr>
      <w:spacing w:after="120"/>
      <w:ind w:left="283"/>
    </w:pPr>
  </w:style>
  <w:style w:type="character" w:customStyle="1" w:styleId="BodyTextIndentChar1">
    <w:name w:val="Body Text Indent Char1"/>
    <w:basedOn w:val="DefaultParagraphFont"/>
    <w:link w:val="BodyTextIndent"/>
    <w:uiPriority w:val="99"/>
    <w:semiHidden/>
    <w:rsid w:val="00C83F4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157</TotalTime>
  <Pages>6</Pages>
  <Words>6898</Words>
  <Characters>3932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 Климчук</dc:creator>
  <cp:keywords/>
  <dc:description/>
  <cp:lastModifiedBy>Admin</cp:lastModifiedBy>
  <cp:revision>9</cp:revision>
  <dcterms:created xsi:type="dcterms:W3CDTF">2017-09-27T09:14:00Z</dcterms:created>
  <dcterms:modified xsi:type="dcterms:W3CDTF">2017-11-28T19:42:00Z</dcterms:modified>
</cp:coreProperties>
</file>