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B85" w:rsidRPr="00D8526D" w:rsidRDefault="00D05B85" w:rsidP="007E5D4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D8526D">
        <w:rPr>
          <w:rFonts w:ascii="Times New Roman" w:hAnsi="Times New Roman"/>
          <w:b/>
          <w:sz w:val="28"/>
          <w:szCs w:val="28"/>
          <w:lang w:val="uk-UA"/>
        </w:rPr>
        <w:t>Валентина Мелаш</w:t>
      </w:r>
    </w:p>
    <w:p w:rsidR="00D05B85" w:rsidRPr="00D8526D" w:rsidRDefault="00D05B85" w:rsidP="007E5D4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D8526D">
        <w:rPr>
          <w:rFonts w:ascii="Times New Roman" w:hAnsi="Times New Roman"/>
          <w:b/>
          <w:sz w:val="28"/>
          <w:szCs w:val="28"/>
          <w:lang w:val="uk-UA"/>
        </w:rPr>
        <w:t>(Мелітополь, Україна)</w:t>
      </w:r>
    </w:p>
    <w:p w:rsidR="00D05B85" w:rsidRPr="00D8526D" w:rsidRDefault="00D05B85" w:rsidP="007E5D4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D8526D">
        <w:rPr>
          <w:rFonts w:ascii="Times New Roman" w:hAnsi="Times New Roman"/>
          <w:b/>
          <w:sz w:val="28"/>
          <w:szCs w:val="28"/>
          <w:lang w:val="uk-UA"/>
        </w:rPr>
        <w:t>Ірина Новохатня</w:t>
      </w:r>
    </w:p>
    <w:p w:rsidR="00D05B85" w:rsidRPr="00D8526D" w:rsidRDefault="00D05B85" w:rsidP="007E5D4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D8526D">
        <w:rPr>
          <w:rFonts w:ascii="Times New Roman" w:hAnsi="Times New Roman"/>
          <w:b/>
          <w:sz w:val="28"/>
          <w:szCs w:val="28"/>
          <w:lang w:val="uk-UA"/>
        </w:rPr>
        <w:t>(Мелітополь, Україна)</w:t>
      </w:r>
    </w:p>
    <w:p w:rsidR="00D05B85" w:rsidRDefault="00D05B85" w:rsidP="00FA2B67">
      <w:pPr>
        <w:spacing w:after="0" w:line="240" w:lineRule="auto"/>
        <w:ind w:left="-540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8526D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        </w:t>
      </w:r>
    </w:p>
    <w:p w:rsidR="00D05B85" w:rsidRPr="00D8526D" w:rsidRDefault="00D05B85" w:rsidP="00FA2B67">
      <w:pPr>
        <w:spacing w:after="0" w:line="240" w:lineRule="auto"/>
        <w:ind w:left="-54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D05B85" w:rsidRDefault="00D05B85" w:rsidP="00F76DAA">
      <w:pPr>
        <w:spacing w:after="0" w:line="240" w:lineRule="auto"/>
        <w:ind w:left="-54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F76DAA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ВИКОРИСТАННЯ КОЕВОЛЮЦІЙНОГО ПРИНЦИПУ ДЛЯ ФОРМУВАННЯ ЕКОЛОГІЧНИХ ЦІННОСТЕЙ </w:t>
      </w:r>
    </w:p>
    <w:p w:rsidR="00D05B85" w:rsidRDefault="00D05B85" w:rsidP="00F76DAA">
      <w:pPr>
        <w:spacing w:after="0" w:line="240" w:lineRule="auto"/>
        <w:ind w:left="-54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F76DAA">
        <w:rPr>
          <w:rFonts w:ascii="Times New Roman" w:hAnsi="Times New Roman"/>
          <w:b/>
          <w:color w:val="000000"/>
          <w:sz w:val="28"/>
          <w:szCs w:val="28"/>
          <w:lang w:val="uk-UA"/>
        </w:rPr>
        <w:t>У СУЧАСНОЇ ЛЮДИНИ</w:t>
      </w:r>
    </w:p>
    <w:p w:rsidR="00D05B85" w:rsidRPr="00F76DAA" w:rsidRDefault="00D05B85" w:rsidP="00F76DAA">
      <w:pPr>
        <w:spacing w:after="0" w:line="240" w:lineRule="auto"/>
        <w:ind w:left="-54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D05B85" w:rsidRPr="00D8526D" w:rsidRDefault="00D05B85" w:rsidP="00A31E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76DAA">
        <w:rPr>
          <w:rFonts w:ascii="Times New Roman" w:hAnsi="Times New Roman"/>
          <w:sz w:val="28"/>
          <w:szCs w:val="28"/>
          <w:lang w:val="uk-UA"/>
        </w:rPr>
        <w:t xml:space="preserve">Популяція </w:t>
      </w:r>
      <w:r w:rsidRPr="00F76DAA">
        <w:rPr>
          <w:rFonts w:ascii="Times New Roman" w:hAnsi="Times New Roman"/>
          <w:sz w:val="28"/>
          <w:szCs w:val="28"/>
          <w:lang w:val="en-US"/>
        </w:rPr>
        <w:t>Homosapiens</w:t>
      </w:r>
      <w:r w:rsidRPr="00F76DAA">
        <w:rPr>
          <w:rFonts w:ascii="Times New Roman" w:hAnsi="Times New Roman"/>
          <w:sz w:val="28"/>
          <w:szCs w:val="28"/>
          <w:lang w:val="uk-UA"/>
        </w:rPr>
        <w:t xml:space="preserve"> досягла останніх біосферних меж і відчуває зворотні удари ‒ нелінійну реакцію на свою експансію, типовий процес заповнення екологічної ніші. Такою нішею цього разу є вся планета. Ми увійшли</w:t>
      </w:r>
      <w:r>
        <w:rPr>
          <w:rFonts w:ascii="Times New Roman" w:hAnsi="Times New Roman"/>
          <w:sz w:val="28"/>
          <w:szCs w:val="28"/>
          <w:lang w:val="uk-UA"/>
        </w:rPr>
        <w:t xml:space="preserve"> в “епоху біфуркацій”</w:t>
      </w:r>
      <w:r w:rsidRPr="00F76DAA">
        <w:rPr>
          <w:rFonts w:ascii="Times New Roman" w:hAnsi="Times New Roman"/>
          <w:sz w:val="28"/>
          <w:szCs w:val="28"/>
          <w:lang w:val="uk-UA"/>
        </w:rPr>
        <w:t xml:space="preserve">, породжену інтерференцією багатьох циклічних соціокультурних процесів на хиткій межі самовинищення, екстенсивного розвитку техногенної цивілізації. </w:t>
      </w:r>
      <w:r w:rsidRPr="00D8526D">
        <w:rPr>
          <w:rFonts w:ascii="Times New Roman" w:hAnsi="Times New Roman"/>
          <w:sz w:val="28"/>
          <w:szCs w:val="28"/>
          <w:lang w:val="uk-UA"/>
        </w:rPr>
        <w:t>Але водночаснабирають темпу процесисамоорганізації нового інформаційногосуспільства, ноосфернімеханізмиякого, схоже, можутьсприятивиходу з планетарноїкризи.</w:t>
      </w:r>
    </w:p>
    <w:p w:rsidR="00D05B85" w:rsidRPr="00D8526D" w:rsidRDefault="00D05B85" w:rsidP="00A31E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8526D">
        <w:rPr>
          <w:rFonts w:ascii="Times New Roman" w:hAnsi="Times New Roman"/>
          <w:sz w:val="28"/>
          <w:szCs w:val="28"/>
          <w:lang w:val="uk-UA"/>
        </w:rPr>
        <w:t>Останнім часом у цьомуконтексті, зазначає Г. Тараненко, все актуальнішоюпостає проблема формування нового ціннісногоставленнясучасноїлюдини до природи, яке більшістьученихінтерпретує як планетарний, коеволюційнийсвітоглядний проект культурно-історичногорозвиткулюдства, орієнтованого на вирішенняглобальних проблем сучасності. З позиціїцієїстратегічноїперспективи, стверджуєнауковець, важливеосмисленняпостматеріальнихцінніснихорієнтирівлюдини та їїсвітогляду, здатногогармонізуватижиттялюдини з навколишнімсередовищем [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D8526D">
        <w:rPr>
          <w:rFonts w:ascii="Times New Roman" w:hAnsi="Times New Roman"/>
          <w:sz w:val="28"/>
          <w:szCs w:val="28"/>
          <w:lang w:val="uk-UA"/>
        </w:rPr>
        <w:t>, с. 42].</w:t>
      </w:r>
    </w:p>
    <w:p w:rsidR="00D05B85" w:rsidRPr="0031660E" w:rsidRDefault="00D05B85" w:rsidP="00A31E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660E">
        <w:rPr>
          <w:rFonts w:ascii="Times New Roman" w:hAnsi="Times New Roman"/>
          <w:sz w:val="28"/>
          <w:szCs w:val="28"/>
        </w:rPr>
        <w:t>Уконтекстіпроблемиформуванняекологічнихцінностейвизначаємо принцип “коеволюції'” як концептуальну основу.</w:t>
      </w:r>
    </w:p>
    <w:p w:rsidR="00D05B85" w:rsidRPr="0031660E" w:rsidRDefault="00D05B85" w:rsidP="00A31E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660E">
        <w:rPr>
          <w:rFonts w:ascii="Times New Roman" w:hAnsi="Times New Roman"/>
          <w:sz w:val="28"/>
          <w:szCs w:val="28"/>
          <w:lang w:val="uk-UA"/>
        </w:rPr>
        <w:t>Також, концепції коеволюції підкреслювалися в багатьох дослідженнях стосовно пошуку шляхів розв’язання глобальних проблем людства, і головне – глобальної екологічної кризи. Серед них треба виділити роботи відомих дослідників, зо</w:t>
      </w:r>
      <w:r>
        <w:rPr>
          <w:rFonts w:ascii="Times New Roman" w:hAnsi="Times New Roman"/>
          <w:sz w:val="28"/>
          <w:szCs w:val="28"/>
          <w:lang w:val="uk-UA"/>
        </w:rPr>
        <w:t>крема, М. Голубця, Т. Гардащук</w:t>
      </w:r>
      <w:r w:rsidRPr="0031660E">
        <w:rPr>
          <w:rFonts w:ascii="Times New Roman" w:hAnsi="Times New Roman"/>
          <w:sz w:val="28"/>
          <w:szCs w:val="28"/>
          <w:lang w:val="uk-UA"/>
        </w:rPr>
        <w:t>, М. Кис</w:t>
      </w:r>
      <w:r>
        <w:rPr>
          <w:rFonts w:ascii="Times New Roman" w:hAnsi="Times New Roman"/>
          <w:sz w:val="28"/>
          <w:szCs w:val="28"/>
          <w:lang w:val="uk-UA"/>
        </w:rPr>
        <w:t>ельова, В. Крисаченка</w:t>
      </w:r>
      <w:r w:rsidRPr="0031660E">
        <w:rPr>
          <w:rFonts w:ascii="Times New Roman" w:hAnsi="Times New Roman"/>
          <w:sz w:val="28"/>
          <w:szCs w:val="28"/>
          <w:lang w:val="uk-UA"/>
        </w:rPr>
        <w:t>, В. Огнев’юка, Л. Сидоренко, Ф.</w:t>
      </w:r>
      <w:r w:rsidRPr="0031660E">
        <w:rPr>
          <w:rFonts w:ascii="Times New Roman" w:hAnsi="Times New Roman"/>
          <w:sz w:val="28"/>
          <w:szCs w:val="28"/>
        </w:rPr>
        <w:t> </w:t>
      </w:r>
      <w:r w:rsidRPr="0031660E">
        <w:rPr>
          <w:rFonts w:ascii="Times New Roman" w:hAnsi="Times New Roman"/>
          <w:sz w:val="28"/>
          <w:szCs w:val="28"/>
          <w:lang w:val="uk-UA"/>
        </w:rPr>
        <w:t>Вольвача, М.</w:t>
      </w:r>
      <w:r w:rsidRPr="0031660E">
        <w:rPr>
          <w:rFonts w:ascii="Times New Roman" w:hAnsi="Times New Roman"/>
          <w:sz w:val="28"/>
          <w:szCs w:val="28"/>
        </w:rPr>
        <w:t> </w:t>
      </w:r>
      <w:r w:rsidRPr="0031660E">
        <w:rPr>
          <w:rFonts w:ascii="Times New Roman" w:hAnsi="Times New Roman"/>
          <w:sz w:val="28"/>
          <w:szCs w:val="28"/>
          <w:lang w:val="uk-UA"/>
        </w:rPr>
        <w:t>Дробнохода, С.</w:t>
      </w:r>
      <w:r w:rsidRPr="0031660E">
        <w:rPr>
          <w:rFonts w:ascii="Times New Roman" w:hAnsi="Times New Roman"/>
          <w:sz w:val="28"/>
          <w:szCs w:val="28"/>
        </w:rPr>
        <w:t> </w:t>
      </w:r>
      <w:r w:rsidRPr="0031660E">
        <w:rPr>
          <w:rFonts w:ascii="Times New Roman" w:hAnsi="Times New Roman"/>
          <w:sz w:val="28"/>
          <w:szCs w:val="28"/>
          <w:lang w:val="uk-UA"/>
        </w:rPr>
        <w:t>Іващенка, В.</w:t>
      </w:r>
      <w:r w:rsidRPr="0031660E">
        <w:rPr>
          <w:rFonts w:ascii="Times New Roman" w:hAnsi="Times New Roman"/>
          <w:sz w:val="28"/>
          <w:szCs w:val="28"/>
        </w:rPr>
        <w:t> </w:t>
      </w:r>
      <w:r w:rsidRPr="0031660E">
        <w:rPr>
          <w:rFonts w:ascii="Times New Roman" w:hAnsi="Times New Roman"/>
          <w:sz w:val="28"/>
          <w:szCs w:val="28"/>
          <w:lang w:val="uk-UA"/>
        </w:rPr>
        <w:t>Маршицької, Л.</w:t>
      </w:r>
      <w:r w:rsidRPr="0031660E">
        <w:rPr>
          <w:rFonts w:ascii="Times New Roman" w:hAnsi="Times New Roman"/>
          <w:sz w:val="28"/>
          <w:szCs w:val="28"/>
        </w:rPr>
        <w:t> </w:t>
      </w:r>
      <w:r w:rsidRPr="0031660E">
        <w:rPr>
          <w:rFonts w:ascii="Times New Roman" w:hAnsi="Times New Roman"/>
          <w:sz w:val="28"/>
          <w:szCs w:val="28"/>
          <w:lang w:val="uk-UA"/>
        </w:rPr>
        <w:t>Сидоренко, М.</w:t>
      </w:r>
      <w:r w:rsidRPr="0031660E">
        <w:rPr>
          <w:rFonts w:ascii="Times New Roman" w:hAnsi="Times New Roman"/>
          <w:sz w:val="28"/>
          <w:szCs w:val="28"/>
        </w:rPr>
        <w:t> </w:t>
      </w:r>
      <w:r w:rsidRPr="0031660E">
        <w:rPr>
          <w:rFonts w:ascii="Times New Roman" w:hAnsi="Times New Roman"/>
          <w:sz w:val="28"/>
          <w:szCs w:val="28"/>
          <w:lang w:val="uk-UA"/>
        </w:rPr>
        <w:t>Соннової, А.</w:t>
      </w:r>
      <w:r w:rsidRPr="0031660E">
        <w:rPr>
          <w:rFonts w:ascii="Times New Roman" w:hAnsi="Times New Roman"/>
          <w:sz w:val="28"/>
          <w:szCs w:val="28"/>
        </w:rPr>
        <w:t> </w:t>
      </w:r>
      <w:r w:rsidRPr="0031660E">
        <w:rPr>
          <w:rFonts w:ascii="Times New Roman" w:hAnsi="Times New Roman"/>
          <w:sz w:val="28"/>
          <w:szCs w:val="28"/>
          <w:lang w:val="uk-UA"/>
        </w:rPr>
        <w:t>Степанюка, Г.</w:t>
      </w:r>
      <w:r w:rsidRPr="0031660E">
        <w:rPr>
          <w:rFonts w:ascii="Times New Roman" w:hAnsi="Times New Roman"/>
          <w:sz w:val="28"/>
          <w:szCs w:val="28"/>
        </w:rPr>
        <w:t> </w:t>
      </w:r>
      <w:r w:rsidRPr="0031660E">
        <w:rPr>
          <w:rFonts w:ascii="Times New Roman" w:hAnsi="Times New Roman"/>
          <w:sz w:val="28"/>
          <w:szCs w:val="28"/>
          <w:lang w:val="uk-UA"/>
        </w:rPr>
        <w:t xml:space="preserve">Тарасенко та інших. </w:t>
      </w:r>
    </w:p>
    <w:p w:rsidR="00D05B85" w:rsidRPr="0031660E" w:rsidRDefault="00D05B85" w:rsidP="00A31E6B">
      <w:pPr>
        <w:spacing w:after="0"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31660E">
        <w:rPr>
          <w:rFonts w:ascii="Times New Roman" w:hAnsi="Times New Roman"/>
          <w:color w:val="000000"/>
          <w:sz w:val="28"/>
          <w:szCs w:val="28"/>
          <w:lang w:val="uk-UA"/>
        </w:rPr>
        <w:t>Ідея коеволюції сьогодні все більше усвідомлюється у своїй філософській глибині і стає однією з центральних для нової парадигми культури, що дає змогу осмислити відносини людини і природи, єдність природничо-наукового й гуманітарного знання. Коеволюційна стратегія задає нові перспективи для організації знання, орієнтуючи на пошук нових способів розуміння ідеї органічної єдності світу природи і світу культури, осмислення шляхів спільної еволюції природи й людини, біосфери та ноосфери, природи, цивілізації і культури</w:t>
      </w:r>
      <w:r w:rsidRPr="0029107C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D05B85" w:rsidRPr="0031660E" w:rsidRDefault="00D05B85" w:rsidP="00A31E6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1660E">
        <w:rPr>
          <w:rFonts w:ascii="Times New Roman" w:hAnsi="Times New Roman"/>
          <w:color w:val="000000"/>
          <w:sz w:val="28"/>
          <w:szCs w:val="28"/>
          <w:lang w:val="uk-UA"/>
        </w:rPr>
        <w:t>Статус концепції коеволюції суспільства і природи визначається її функціями в межах соціально-філософського знання, а саме: 1) світоглядна ‒ формує єдину, цілісну сукупність поглядів на світ і місце людини в ньому; 2) методологічна ‒ пропонує певні методи, принципи, засоби для вирішення глобальних проблем людства, зокрема питань, пов’язаних з екокризою; 3) інтегративна, тобто ідея коеволюції є своєрідним каталізатором спеціалізованих досліджень окремих проблем сучасності, інтегрує їх у єдине ціле; 4) прогностична ‒ сприяє побудові проектів, моделей, прогнозів і уявлень про можливі наслідки їх здійснення для розвитку соціуму; 5) евристична ‒ розширює проблемне поле соціальної філософії; 6) міждисциплінарна ‒ охоплює коло проблем та їх дослідження в галузі соціальної філософії, екології, економ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іки, політики й інших сферах [1, с. 201</w:t>
      </w:r>
      <w:r w:rsidRPr="0031660E">
        <w:rPr>
          <w:rFonts w:ascii="Times New Roman" w:hAnsi="Times New Roman"/>
          <w:color w:val="000000"/>
          <w:sz w:val="28"/>
          <w:szCs w:val="28"/>
          <w:lang w:val="uk-UA"/>
        </w:rPr>
        <w:t>].</w:t>
      </w:r>
    </w:p>
    <w:p w:rsidR="00D05B85" w:rsidRPr="0031660E" w:rsidRDefault="00D05B85" w:rsidP="00A31E6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1660E">
        <w:rPr>
          <w:rFonts w:ascii="Times New Roman" w:hAnsi="Times New Roman"/>
          <w:color w:val="000000"/>
          <w:sz w:val="28"/>
          <w:szCs w:val="28"/>
        </w:rPr>
        <w:t>На підставівищевикладеногоматеріалузазначимо, щоголовнимиорієнтирамикоеволюційноїпарадигми є положення про включеннялюдини в єдинуглобальнуекологічну систему як одного з представників живого; про розуміння того факту, що вона живе не лише в соціальному, а й у природному контексті; про усвідомленнялюдиною того, що вона є не власникомприроди, а одним ізчленів природного співтовариства, саме тому на неїпокладається вся відповідальність за стан природного довкілля.</w:t>
      </w:r>
    </w:p>
    <w:p w:rsidR="00D05B85" w:rsidRPr="0031660E" w:rsidRDefault="00D05B85" w:rsidP="00A31E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660E">
        <w:rPr>
          <w:rFonts w:ascii="Times New Roman" w:hAnsi="Times New Roman"/>
          <w:sz w:val="28"/>
          <w:szCs w:val="28"/>
          <w:lang w:val="uk-UA"/>
        </w:rPr>
        <w:t>У цьому контексті набуває значення той факт, що на зміну сучасній парадигмі соціального буття, відповідно до якої суспільство зберігало й розвивало себе шляхом безперервної зміни природного середовища, приходить нова: засобом збереження суспільства в сучасних межах є орієнтація не так на тотальну зміну природи, як на забезпечення поєднання з нею всіх напрямів людської діяльності.</w:t>
      </w:r>
    </w:p>
    <w:p w:rsidR="00D05B85" w:rsidRPr="0031660E" w:rsidRDefault="00D05B85" w:rsidP="00A31E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660E">
        <w:rPr>
          <w:rFonts w:ascii="Times New Roman" w:hAnsi="Times New Roman"/>
          <w:sz w:val="28"/>
          <w:szCs w:val="28"/>
          <w:lang w:val="uk-UA"/>
        </w:rPr>
        <w:t xml:space="preserve">Питання екологічних цінностей на новому етапі розвитку суспільства змусило людство глибше усвідомити взаємозалежність усіх елементів цього світу й переглянути своє місце та роль у ньому. </w:t>
      </w:r>
      <w:r w:rsidRPr="0031660E">
        <w:rPr>
          <w:rFonts w:ascii="Times New Roman" w:hAnsi="Times New Roman"/>
          <w:color w:val="000000"/>
          <w:sz w:val="28"/>
          <w:szCs w:val="28"/>
          <w:lang w:val="uk-UA"/>
        </w:rPr>
        <w:t xml:space="preserve">У ситуації, що склалася особливу увагу почали приділяти </w:t>
      </w:r>
      <w:r w:rsidRPr="0031660E">
        <w:rPr>
          <w:rFonts w:ascii="Times New Roman" w:hAnsi="Times New Roman"/>
          <w:sz w:val="28"/>
          <w:szCs w:val="28"/>
          <w:lang w:val="uk-UA"/>
        </w:rPr>
        <w:t>проблемі формування екологічних цінностей, зокрема в контексті коеволюційної стратегії нерозривно пов’язана  із глобальними екологічними змінами. У цьому контексті А. Толстоухов застерігає: “Якщо наша цивілізація бажає мати еко-майбутнє, відмінне від екологічного пекла, то вона повинна еволюціонувати не так, як вона це робила в епоху глобалі</w:t>
      </w:r>
      <w:r>
        <w:rPr>
          <w:rFonts w:ascii="Times New Roman" w:hAnsi="Times New Roman"/>
          <w:sz w:val="28"/>
          <w:szCs w:val="28"/>
          <w:lang w:val="uk-UA"/>
        </w:rPr>
        <w:t>зації” [4, с. 156</w:t>
      </w:r>
      <w:r w:rsidRPr="0031660E">
        <w:rPr>
          <w:rFonts w:ascii="Times New Roman" w:hAnsi="Times New Roman"/>
          <w:sz w:val="28"/>
          <w:szCs w:val="28"/>
          <w:lang w:val="uk-UA"/>
        </w:rPr>
        <w:t>].</w:t>
      </w:r>
    </w:p>
    <w:p w:rsidR="00D05B85" w:rsidRPr="0031660E" w:rsidRDefault="00D05B85" w:rsidP="00A31E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660E">
        <w:rPr>
          <w:rFonts w:ascii="Times New Roman" w:hAnsi="Times New Roman"/>
          <w:sz w:val="28"/>
          <w:szCs w:val="28"/>
        </w:rPr>
        <w:t>І в минуліісторичніепохи, коли перед людьми виникализагрозиїхньомуіснуванню, вони знаходилипринциповоновізасобиліквідації таких загроз. Останніми роками багатовидатнихученихвважає,щосуттєво новою парадигмою діяльностілюдства, виборуоптимальнихрішеньмає стати система принципів синергетики.</w:t>
      </w:r>
    </w:p>
    <w:p w:rsidR="00D05B85" w:rsidRPr="0031660E" w:rsidRDefault="00D05B85" w:rsidP="00A31E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660E">
        <w:rPr>
          <w:rFonts w:ascii="Times New Roman" w:hAnsi="Times New Roman"/>
          <w:sz w:val="28"/>
          <w:szCs w:val="28"/>
        </w:rPr>
        <w:t>Причому, зазначає В. Лутай, оскількининііснуєзагрозазнищенняорганізаціївсієїнашоїпланетарноїсистеми, то найважливішогозначення для всьоголюдстванабуваєсамесистематичнерозроблення й упровадження в життясинергетичноїпарадигмизадляїївиживання. Найважливішийпроривцієїпарадигми, зазначаєвчений, ‒ те, що в нійрозкритімеханізми, якізумовлюютьнаявністьдвохосновних форм зміниякостіскладнихвідкритих систем. Перша ‒ швидкебіфуркаційнеруйнуваннявсієїструктурипевноїсистеми, а друга ‒ еволюційнийпроцесзміниякості систем вищих форм організації при біфуркаційнихзмінахїхокремихчастин, підсистем, елементів. В. Лутайзазначає, щорозв’язанняпроблемивиживаннясуспільства, живоїприродиможливелише за у</w:t>
      </w:r>
      <w:r>
        <w:rPr>
          <w:rFonts w:ascii="Times New Roman" w:hAnsi="Times New Roman"/>
          <w:sz w:val="28"/>
          <w:szCs w:val="28"/>
        </w:rPr>
        <w:t>мов другоїформиїїрозвитку [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31660E">
        <w:rPr>
          <w:rFonts w:ascii="Times New Roman" w:hAnsi="Times New Roman"/>
          <w:sz w:val="28"/>
          <w:szCs w:val="28"/>
        </w:rPr>
        <w:t>, с. 48].</w:t>
      </w:r>
    </w:p>
    <w:p w:rsidR="00D05B85" w:rsidRPr="0031660E" w:rsidRDefault="00D05B85" w:rsidP="00A31E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660E">
        <w:rPr>
          <w:rFonts w:ascii="Times New Roman" w:hAnsi="Times New Roman"/>
          <w:sz w:val="28"/>
          <w:szCs w:val="28"/>
        </w:rPr>
        <w:t>Таким чином, згідно з принципами синергетики, людинамаєможливістьмоделювативласнежиття, аджесинергетичнезнанняможе стати частиноюціннісногосвітуособистості й може бути зрозуміле я</w:t>
      </w:r>
      <w:r>
        <w:rPr>
          <w:rFonts w:ascii="Times New Roman" w:hAnsi="Times New Roman"/>
          <w:sz w:val="28"/>
          <w:szCs w:val="28"/>
        </w:rPr>
        <w:t>к синергетика життя</w:t>
      </w:r>
      <w:r w:rsidRPr="0031660E">
        <w:rPr>
          <w:rFonts w:ascii="Times New Roman" w:hAnsi="Times New Roman"/>
          <w:sz w:val="28"/>
          <w:szCs w:val="28"/>
        </w:rPr>
        <w:t>. У цьомуконтексті синергетика відкриваєновіможливості для філософіїлюдиноцентризму, яка утверджуєпріоритетністьбуття.</w:t>
      </w:r>
    </w:p>
    <w:p w:rsidR="00D05B85" w:rsidRPr="0031660E" w:rsidRDefault="00D05B85" w:rsidP="00A31E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660E">
        <w:rPr>
          <w:rFonts w:ascii="Times New Roman" w:hAnsi="Times New Roman"/>
          <w:sz w:val="28"/>
          <w:szCs w:val="28"/>
        </w:rPr>
        <w:t xml:space="preserve">Особливуувагуслідзвернути на те, що в наш час відбуваєтьсястановленнянових систем упорядкування. Перша ‒ цеприскоренийдинамізмглобальноїсистемиорганізаціїдіяльностівсьоголюдства. Друга, щевищогорівня, ‒ антропологічна система взаємодіїлюдства з природою. Кожна з них потребуєобов’язковоїсуттєвоїреорганізаціїсвоїхпідсистем. Без цієїреорганізації і людство, і майже все живе на землі буде знищене. </w:t>
      </w:r>
    </w:p>
    <w:p w:rsidR="00D05B85" w:rsidRPr="0029107C" w:rsidRDefault="00D05B85" w:rsidP="008F1C2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660E">
        <w:rPr>
          <w:rFonts w:ascii="Times New Roman" w:hAnsi="Times New Roman"/>
          <w:sz w:val="28"/>
          <w:szCs w:val="28"/>
        </w:rPr>
        <w:t>Альтернативним для розвитку й порятункулюдствавідекологічноїкатастрофи є перехідйого на ноосферний шлях розвитку. Ноосфера‒ це той етапісторіїлюдства, коли йогоколективнийрозум і колективна воля виявлятьсяздатнимизабезпечитисуспільнийрозвиток (коеволюцію) природи і суспільства. Людство ‒ частинабіосфери, і реалізація принципу коеволюції ‒ необхіднаумова дл</w:t>
      </w:r>
      <w:r>
        <w:rPr>
          <w:rFonts w:ascii="Times New Roman" w:hAnsi="Times New Roman"/>
          <w:sz w:val="28"/>
          <w:szCs w:val="28"/>
        </w:rPr>
        <w:t>я забезпеченняйогомайбутнього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05B85" w:rsidRPr="0031660E" w:rsidRDefault="00D05B85" w:rsidP="00A31E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660E">
        <w:rPr>
          <w:rFonts w:ascii="Times New Roman" w:hAnsi="Times New Roman"/>
          <w:sz w:val="28"/>
          <w:szCs w:val="28"/>
        </w:rPr>
        <w:t>Іншою альтернативою гуманістично-ноосфернійконцепції є технократизм і технологізм. Для цьогофілософськогонапряму характерна абсолютизаціяролітехніки і технології в життісуспільства, недооцінюванняприродноїрегуляції й еволюції як важливого аспекту розвиткусистеми “соціум ‒ середовище”. Проте в межах цьогосвітоглядурозробляютьсяідеї</w:t>
      </w:r>
      <w:r>
        <w:rPr>
          <w:rFonts w:ascii="Times New Roman" w:hAnsi="Times New Roman"/>
          <w:sz w:val="28"/>
          <w:szCs w:val="28"/>
        </w:rPr>
        <w:t>, щомаютьноосфернийпотенціал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31660E">
        <w:rPr>
          <w:rFonts w:ascii="Times New Roman" w:hAnsi="Times New Roman"/>
          <w:sz w:val="28"/>
          <w:szCs w:val="28"/>
        </w:rPr>
        <w:t>Дійсно, вартопогодитись, щонаукові й технологічніреволюціїможутьвідігративажливуконструктивну роль.</w:t>
      </w:r>
    </w:p>
    <w:p w:rsidR="00D05B85" w:rsidRPr="0029107C" w:rsidRDefault="00D05B85" w:rsidP="00A31E6B">
      <w:pPr>
        <w:spacing w:after="0"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31660E">
        <w:rPr>
          <w:rFonts w:ascii="Times New Roman" w:hAnsi="Times New Roman"/>
          <w:sz w:val="28"/>
          <w:szCs w:val="28"/>
        </w:rPr>
        <w:t>Проте, враховуючизначнізміни в системі “людина ‒ природа ‒ суспільство” на сучасномуетапірозв’язанняглобальних проблем, гуманістично-ноосфернаконцепціяпостає як найбільшлогічнообґрунтована система філософськихпоглядів про сутність і закономірностіформуванняінтегрованоїсферивідповідальностілюдини за коеволюціюсоціуму та середовищайогоіснування з урахуваннямзагальнолюдсь</w:t>
      </w:r>
      <w:r>
        <w:rPr>
          <w:rFonts w:ascii="Times New Roman" w:hAnsi="Times New Roman"/>
          <w:sz w:val="28"/>
          <w:szCs w:val="28"/>
        </w:rPr>
        <w:t>кихцінностей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05B85" w:rsidRPr="0031660E" w:rsidRDefault="00D05B85" w:rsidP="00A31E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660E">
        <w:rPr>
          <w:rFonts w:ascii="Times New Roman" w:hAnsi="Times New Roman"/>
          <w:sz w:val="28"/>
          <w:szCs w:val="28"/>
        </w:rPr>
        <w:t>Отже, головнимоб’єктом і, водночас, основнимзасобомноосфернихперетворень повинна стати сама людина, їїцінності.</w:t>
      </w:r>
    </w:p>
    <w:p w:rsidR="00D05B85" w:rsidRPr="0031660E" w:rsidRDefault="00D05B85" w:rsidP="00A31E6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1660E">
        <w:rPr>
          <w:rFonts w:ascii="Times New Roman" w:hAnsi="Times New Roman"/>
          <w:color w:val="000000"/>
          <w:sz w:val="28"/>
          <w:szCs w:val="28"/>
          <w:lang w:val="uk-UA"/>
        </w:rPr>
        <w:t xml:space="preserve">Дієвість на практиці цих положень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полягає </w:t>
      </w:r>
      <w:r w:rsidRPr="0031660E">
        <w:rPr>
          <w:rFonts w:ascii="Times New Roman" w:hAnsi="Times New Roman"/>
          <w:color w:val="000000"/>
          <w:sz w:val="28"/>
          <w:szCs w:val="28"/>
          <w:lang w:val="uk-UA"/>
        </w:rPr>
        <w:t>в реалізації одного з головних пріоритетів ‒ переорієнтації в освітянській сфері на розвиток людини (людиноцентризм) і в докорінних змінах ставлення людини до природ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и (природоцентризм)</w:t>
      </w:r>
      <w:r w:rsidRPr="0031660E">
        <w:rPr>
          <w:rFonts w:ascii="Times New Roman" w:hAnsi="Times New Roman"/>
          <w:color w:val="000000"/>
          <w:sz w:val="28"/>
          <w:szCs w:val="28"/>
          <w:lang w:val="uk-UA"/>
        </w:rPr>
        <w:t xml:space="preserve">. З погляду формування антикризових програм, які передбачають парадигму сталого розвитку, зазначає вчений, логічними були б: повернення до ноосферної філософії Вернадського, концентрація уваги на глобальній екології та оптимізація прийняття системних глобальних і національних колективних рішень.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Е</w:t>
      </w:r>
      <w:r w:rsidRPr="0031660E">
        <w:rPr>
          <w:rFonts w:ascii="Times New Roman" w:hAnsi="Times New Roman"/>
          <w:color w:val="000000"/>
          <w:sz w:val="28"/>
          <w:szCs w:val="28"/>
          <w:lang w:val="uk-UA"/>
        </w:rPr>
        <w:t>колого-соціальні проблеми у цьому вимірі треба розглядати крізь призму вирішення всіх життєво важливих завдань плане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тарного характеру</w:t>
      </w:r>
      <w:r w:rsidRPr="0031660E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D05B85" w:rsidRPr="0031660E" w:rsidRDefault="00D05B85" w:rsidP="00A31E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660E">
        <w:rPr>
          <w:rFonts w:ascii="Times New Roman" w:hAnsi="Times New Roman"/>
          <w:sz w:val="28"/>
          <w:szCs w:val="28"/>
        </w:rPr>
        <w:t>Без сумніву, стара парадигма безмежностілюдськихможливостейвпливу на природу вичерпала себе. Нова ‒ коеволюційна, за якоїдужеважливо знати міру й межілюдськоговпливу, яка передбачаєрозрахунокнебажанихрезультатівдіяльностілюдини і створення “захисних систем” протинегативнихнаслідків, щеповноюмірою не склалася.</w:t>
      </w:r>
    </w:p>
    <w:p w:rsidR="00D05B85" w:rsidRPr="0031660E" w:rsidRDefault="00D05B85" w:rsidP="00A31E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660E">
        <w:rPr>
          <w:rFonts w:ascii="Times New Roman" w:hAnsi="Times New Roman"/>
          <w:sz w:val="28"/>
          <w:szCs w:val="28"/>
          <w:lang w:val="uk-UA"/>
        </w:rPr>
        <w:t xml:space="preserve">Коеволюційна парадигма актуалізує перегляд людиною свого ставлення до природи, змушує змінити стиль діяльності та переоцінити життєві цінності, тобто виробити певні імперативи поведінки. </w:t>
      </w:r>
    </w:p>
    <w:p w:rsidR="00D05B85" w:rsidRPr="0031660E" w:rsidRDefault="00D05B85" w:rsidP="00A31E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660E">
        <w:rPr>
          <w:rFonts w:ascii="Times New Roman" w:hAnsi="Times New Roman"/>
          <w:sz w:val="28"/>
          <w:szCs w:val="28"/>
          <w:lang w:val="uk-UA"/>
        </w:rPr>
        <w:t xml:space="preserve">Зважаючи на те, що термін “імператив” визначають як “загальнозначущий припис, безперечний </w:t>
      </w:r>
      <w:r>
        <w:rPr>
          <w:rFonts w:ascii="Times New Roman" w:hAnsi="Times New Roman"/>
          <w:sz w:val="28"/>
          <w:szCs w:val="28"/>
          <w:lang w:val="uk-UA"/>
        </w:rPr>
        <w:t xml:space="preserve">принцип діяльності й поведінки” </w:t>
      </w:r>
      <w:r w:rsidRPr="0031660E">
        <w:rPr>
          <w:rFonts w:ascii="Times New Roman" w:hAnsi="Times New Roman"/>
          <w:sz w:val="28"/>
          <w:szCs w:val="28"/>
          <w:lang w:val="uk-UA"/>
        </w:rPr>
        <w:t xml:space="preserve"> то, під екологічним імперативом можна розуміти загальнозначущий припис, безперечний принцип аксіологічної діяльності й поведінки людини у природі.</w:t>
      </w:r>
    </w:p>
    <w:p w:rsidR="00D05B85" w:rsidRPr="0031660E" w:rsidRDefault="00D05B85" w:rsidP="00A31E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660E">
        <w:rPr>
          <w:rFonts w:ascii="Times New Roman" w:hAnsi="Times New Roman"/>
          <w:sz w:val="28"/>
          <w:szCs w:val="28"/>
          <w:lang w:val="uk-UA"/>
        </w:rPr>
        <w:t>На основі етичних та екологічних вимог вважаємо за необхідне взяти за основу в освітньому просторі нову коеволюційну парадигму, головним концептом якої є екологічний імператив. У цьому контексті пріоритетними для освіти мають виступити такі положення, як включення людини до єдиної глобальної екологічної системи, як одного з представників живого; розуміння того факту, що вона живе не лише в соціальному, але й у природному контексті; усвідомлення людиною того, що вона є не власником природи, а одним із членів природного співтовариства, саме тому на неї покладено всю відповідальність за стан природного довкілля.</w:t>
      </w:r>
    </w:p>
    <w:p w:rsidR="00D05B85" w:rsidRDefault="00D05B85" w:rsidP="00A31E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660E">
        <w:rPr>
          <w:rFonts w:ascii="Times New Roman" w:hAnsi="Times New Roman"/>
          <w:sz w:val="28"/>
          <w:szCs w:val="28"/>
          <w:lang w:val="uk-UA"/>
        </w:rPr>
        <w:t xml:space="preserve">   Вищевикладений матеріал надає можливість зазначити, що спроби людства віднайти шляхи виходу з екологічної кризи є основою для становлення коеволюційної парадигми як альтернативного вектора суспільного розвитку. </w:t>
      </w:r>
      <w:r w:rsidRPr="00D8526D">
        <w:rPr>
          <w:rFonts w:ascii="Times New Roman" w:hAnsi="Times New Roman"/>
          <w:sz w:val="28"/>
          <w:szCs w:val="28"/>
          <w:lang w:val="uk-UA"/>
        </w:rPr>
        <w:t>Останнійпередбачаєзмінуставлення до природи, перехід до гармонійногоспівіснування з людиною. Такіперетворенняможливі за умовиврахуваннязаконівбіосфери і дотриманнязагальнолюдськихнормморалі, щозабезпечуютьусіумови для найповнішогорозкриттяекологоорієнтованоїособистості.</w:t>
      </w:r>
    </w:p>
    <w:p w:rsidR="00D05B85" w:rsidRPr="003E49E7" w:rsidRDefault="00D05B85" w:rsidP="00A31E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E49E7">
        <w:rPr>
          <w:rFonts w:ascii="Times New Roman" w:hAnsi="Times New Roman"/>
          <w:sz w:val="28"/>
          <w:szCs w:val="28"/>
          <w:lang w:val="uk-UA"/>
        </w:rPr>
        <w:t xml:space="preserve">Забезпечення коеволюції, спільного гармонійного розвитку природи і суспільства, вироблення спільної стратегії людства має посісти найважливіше місце в колективних зусиллях всіх країн земної кулі. </w:t>
      </w:r>
    </w:p>
    <w:p w:rsidR="00D05B85" w:rsidRDefault="00D05B85">
      <w:pPr>
        <w:rPr>
          <w:lang w:val="uk-UA"/>
        </w:rPr>
      </w:pPr>
    </w:p>
    <w:p w:rsidR="00D05B85" w:rsidRDefault="00D05B85" w:rsidP="00D8526D">
      <w:pPr>
        <w:rPr>
          <w:rFonts w:ascii="Times New Roman" w:hAnsi="Times New Roman"/>
          <w:b/>
          <w:sz w:val="28"/>
          <w:szCs w:val="28"/>
          <w:lang w:val="uk-UA"/>
        </w:rPr>
      </w:pPr>
      <w:r w:rsidRPr="00FA2B67">
        <w:rPr>
          <w:rFonts w:ascii="Times New Roman" w:hAnsi="Times New Roman"/>
          <w:b/>
          <w:sz w:val="28"/>
          <w:szCs w:val="28"/>
          <w:lang w:val="uk-UA"/>
        </w:rPr>
        <w:t>Література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D05B85" w:rsidRPr="0031660E" w:rsidRDefault="00D05B85" w:rsidP="0029107C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1. </w:t>
      </w:r>
      <w:r w:rsidRPr="00D8526D">
        <w:rPr>
          <w:rFonts w:ascii="Times New Roman" w:hAnsi="Times New Roman"/>
          <w:bCs/>
          <w:color w:val="000000"/>
          <w:sz w:val="28"/>
          <w:szCs w:val="28"/>
          <w:lang w:val="uk-UA"/>
        </w:rPr>
        <w:t>Крамаренко А. М.</w:t>
      </w:r>
      <w:r w:rsidRPr="00D8526D">
        <w:rPr>
          <w:rFonts w:ascii="Times New Roman" w:hAnsi="Times New Roman"/>
          <w:color w:val="000000"/>
          <w:sz w:val="28"/>
          <w:szCs w:val="28"/>
          <w:lang w:val="uk-UA"/>
        </w:rPr>
        <w:t>Формуванняекологічнихцінностеймайбутніхучителівпочатковоїшколи: теорія і практика: монографія / А. М. Крамаренко. ‒ Запоріжжя: КПУ, 2014. ‒ 380 с.</w:t>
      </w:r>
    </w:p>
    <w:p w:rsidR="00D05B85" w:rsidRPr="00D8526D" w:rsidRDefault="00D05B85" w:rsidP="0029107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Pr="00D8526D">
        <w:rPr>
          <w:rFonts w:ascii="Times New Roman" w:hAnsi="Times New Roman"/>
          <w:color w:val="000000"/>
          <w:sz w:val="28"/>
          <w:szCs w:val="28"/>
          <w:lang w:val="uk-UA"/>
        </w:rPr>
        <w:t>.Лутай В. Про філософсько-синергетичну парадигму українського “руху на випередження” / Владлен Лутай // ВищаосвітаУкраїни. ‒ 2005. № 1. ‒ С. 45-53.</w:t>
      </w:r>
    </w:p>
    <w:p w:rsidR="00D05B85" w:rsidRPr="0031660E" w:rsidRDefault="00D05B85" w:rsidP="0029107C">
      <w:pPr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05B85" w:rsidRPr="0031660E" w:rsidRDefault="00D05B85" w:rsidP="0029107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Pr="00D8526D">
        <w:rPr>
          <w:rFonts w:ascii="Times New Roman" w:hAnsi="Times New Roman"/>
          <w:color w:val="000000"/>
          <w:sz w:val="28"/>
          <w:szCs w:val="28"/>
          <w:lang w:val="uk-UA"/>
        </w:rPr>
        <w:t xml:space="preserve">.Тараненко Г. Г. Коеволюційна парадигма у професійнійпедагогічнійосвіті / Г. Г. Тараненко // НауковийвісникМелітопольськогодерж. пед. ун-ту ім. </w:t>
      </w:r>
      <w:r w:rsidRPr="0031660E">
        <w:rPr>
          <w:rFonts w:ascii="Times New Roman" w:hAnsi="Times New Roman"/>
          <w:color w:val="000000"/>
          <w:sz w:val="28"/>
          <w:szCs w:val="28"/>
        </w:rPr>
        <w:t>Богдана Хмельницького. Серія: Педагогіка: зб. наук, праць. ‒ Мелітополь: МДПУ, 2010.-№ 4. ‒ С. 42-48.</w:t>
      </w:r>
    </w:p>
    <w:p w:rsidR="00D05B85" w:rsidRPr="0031660E" w:rsidRDefault="00D05B85" w:rsidP="0029107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31660E">
        <w:rPr>
          <w:rFonts w:ascii="Times New Roman" w:hAnsi="Times New Roman"/>
          <w:color w:val="000000"/>
          <w:sz w:val="28"/>
          <w:szCs w:val="28"/>
        </w:rPr>
        <w:t>Толстоухов А. В. Глобалізація. Влада. Еко-майбутнє: [монографія] / А. В. Толстоухов. ‒ К. : ПАРАПАН, 2003. ‒ 308 с.</w:t>
      </w:r>
    </w:p>
    <w:p w:rsidR="00D05B85" w:rsidRPr="00FA2B67" w:rsidRDefault="00D05B85" w:rsidP="0029107C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D05B85" w:rsidRDefault="00D05B85" w:rsidP="00FA2B67">
      <w:pPr>
        <w:pStyle w:val="ListParagraph"/>
        <w:spacing w:after="0" w:line="360" w:lineRule="auto"/>
        <w:jc w:val="right"/>
        <w:rPr>
          <w:szCs w:val="28"/>
          <w:lang w:val="uk-UA"/>
        </w:rPr>
      </w:pPr>
      <w:r w:rsidRPr="00F518CC">
        <w:rPr>
          <w:b/>
          <w:szCs w:val="28"/>
          <w:lang w:val="uk-UA"/>
        </w:rPr>
        <w:t>Науковий керівник:</w:t>
      </w:r>
      <w:r w:rsidRPr="00F518CC">
        <w:rPr>
          <w:szCs w:val="28"/>
          <w:lang w:val="uk-UA"/>
        </w:rPr>
        <w:t xml:space="preserve"> </w:t>
      </w:r>
    </w:p>
    <w:p w:rsidR="00D05B85" w:rsidRPr="00F518CC" w:rsidRDefault="00D05B85" w:rsidP="00FA2B67">
      <w:pPr>
        <w:pStyle w:val="ListParagraph"/>
        <w:spacing w:after="0" w:line="360" w:lineRule="auto"/>
        <w:jc w:val="right"/>
        <w:rPr>
          <w:szCs w:val="28"/>
          <w:lang w:val="uk-UA"/>
        </w:rPr>
      </w:pPr>
      <w:r w:rsidRPr="00F518CC">
        <w:rPr>
          <w:szCs w:val="28"/>
          <w:lang w:val="uk-UA"/>
        </w:rPr>
        <w:t>кандидат педагогічних наук, д</w:t>
      </w:r>
      <w:r>
        <w:rPr>
          <w:szCs w:val="28"/>
          <w:lang w:val="uk-UA"/>
        </w:rPr>
        <w:t>оцент Мелаш Валентина Дмитрівна.</w:t>
      </w:r>
    </w:p>
    <w:sectPr w:rsidR="00D05B85" w:rsidRPr="00F518CC" w:rsidSect="00F13E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C497E"/>
    <w:multiLevelType w:val="hybridMultilevel"/>
    <w:tmpl w:val="4B0EDC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DEB5066"/>
    <w:multiLevelType w:val="hybridMultilevel"/>
    <w:tmpl w:val="1D20CA62"/>
    <w:lvl w:ilvl="0" w:tplc="346C77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AED1C22"/>
    <w:multiLevelType w:val="hybridMultilevel"/>
    <w:tmpl w:val="275ECF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74B8"/>
    <w:rsid w:val="000E334E"/>
    <w:rsid w:val="0015671E"/>
    <w:rsid w:val="0029107C"/>
    <w:rsid w:val="002E2927"/>
    <w:rsid w:val="002E48E7"/>
    <w:rsid w:val="0031660E"/>
    <w:rsid w:val="003E49E7"/>
    <w:rsid w:val="00533F75"/>
    <w:rsid w:val="00604652"/>
    <w:rsid w:val="0061129E"/>
    <w:rsid w:val="006B0319"/>
    <w:rsid w:val="006D3FAF"/>
    <w:rsid w:val="007D4072"/>
    <w:rsid w:val="007E5D4D"/>
    <w:rsid w:val="00823282"/>
    <w:rsid w:val="00834876"/>
    <w:rsid w:val="008F1C2D"/>
    <w:rsid w:val="009074B8"/>
    <w:rsid w:val="009451BF"/>
    <w:rsid w:val="00A31E6B"/>
    <w:rsid w:val="00BC2879"/>
    <w:rsid w:val="00CF7E32"/>
    <w:rsid w:val="00D05B85"/>
    <w:rsid w:val="00D8526D"/>
    <w:rsid w:val="00DB1207"/>
    <w:rsid w:val="00DF77C2"/>
    <w:rsid w:val="00F13E92"/>
    <w:rsid w:val="00F518CC"/>
    <w:rsid w:val="00F76DAA"/>
    <w:rsid w:val="00FA2B67"/>
    <w:rsid w:val="00FB1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E92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A2B67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000000"/>
      <w:sz w:val="28"/>
      <w:szCs w:val="18"/>
      <w:lang w:val="en-US"/>
    </w:rPr>
  </w:style>
  <w:style w:type="character" w:styleId="Hyperlink">
    <w:name w:val="Hyperlink"/>
    <w:basedOn w:val="DefaultParagraphFont"/>
    <w:uiPriority w:val="99"/>
    <w:rsid w:val="00FA2B67"/>
    <w:rPr>
      <w:rFonts w:cs="Times New Roman"/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120</TotalTime>
  <Pages>7</Pages>
  <Words>7196</Words>
  <Characters>4103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Мелаш</dc:creator>
  <cp:keywords/>
  <dc:description/>
  <cp:lastModifiedBy>Admin</cp:lastModifiedBy>
  <cp:revision>15</cp:revision>
  <dcterms:created xsi:type="dcterms:W3CDTF">2017-11-13T09:43:00Z</dcterms:created>
  <dcterms:modified xsi:type="dcterms:W3CDTF">2017-11-28T21:00:00Z</dcterms:modified>
</cp:coreProperties>
</file>