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242" w:rsidRPr="000403FF" w:rsidRDefault="00743242" w:rsidP="00A353A1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403FF">
        <w:rPr>
          <w:rFonts w:ascii="Times New Roman" w:hAnsi="Times New Roman"/>
          <w:b/>
          <w:sz w:val="28"/>
          <w:szCs w:val="28"/>
        </w:rPr>
        <w:t>Татьяна Макаренко, Анна Штанько</w:t>
      </w:r>
    </w:p>
    <w:p w:rsidR="00743242" w:rsidRPr="000403FF" w:rsidRDefault="00743242" w:rsidP="00A353A1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0403FF">
        <w:rPr>
          <w:rFonts w:ascii="Times New Roman" w:hAnsi="Times New Roman"/>
          <w:b/>
          <w:sz w:val="28"/>
          <w:szCs w:val="28"/>
        </w:rPr>
        <w:t>(Гомель, Республика Беларусь)</w:t>
      </w:r>
    </w:p>
    <w:p w:rsidR="00743242" w:rsidRDefault="00743242" w:rsidP="00A353A1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743242" w:rsidRPr="00A353A1" w:rsidRDefault="00743242" w:rsidP="00A353A1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A353A1">
        <w:rPr>
          <w:rFonts w:ascii="Times New Roman" w:hAnsi="Times New Roman"/>
          <w:b/>
          <w:sz w:val="32"/>
          <w:szCs w:val="28"/>
        </w:rPr>
        <w:t>ОЦЕНКА СОДЕРЖАНИЯ ТЯЖЕЛЫХ МЕТАЛЛОВ В ПОВЕРХНОСТНЫХ ПРИРОДНЫХ ВОДАХ</w:t>
      </w:r>
      <w:r>
        <w:rPr>
          <w:rFonts w:ascii="Times New Roman" w:hAnsi="Times New Roman"/>
          <w:b/>
          <w:sz w:val="32"/>
          <w:szCs w:val="28"/>
        </w:rPr>
        <w:t xml:space="preserve"> Г. ГОМЕЛЯ</w:t>
      </w:r>
    </w:p>
    <w:p w:rsidR="00743242" w:rsidRPr="00DC6884" w:rsidRDefault="00743242" w:rsidP="00A353A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743242" w:rsidRPr="009E607E" w:rsidRDefault="00743242" w:rsidP="003C28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607E">
        <w:rPr>
          <w:rFonts w:ascii="Times New Roman" w:hAnsi="Times New Roman"/>
          <w:sz w:val="28"/>
          <w:szCs w:val="28"/>
        </w:rPr>
        <w:t xml:space="preserve">В настоящее время все водные объекты Республики Беларусь испытывают в той или иной степени антропогенное влияние. Развитие промышленности и сельского хозяйства в последние десятилетия шло в основном с использованием традиционных методов без особого учета современных экологических требований. Все это привело к проблеме качества водных ресурсов, так как они наиболее подвержены антропогенному прессу [1]. </w:t>
      </w:r>
    </w:p>
    <w:p w:rsidR="00743242" w:rsidRPr="00C74DCC" w:rsidRDefault="00743242" w:rsidP="00DC68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6884">
        <w:rPr>
          <w:rFonts w:ascii="Times New Roman" w:hAnsi="Times New Roman"/>
          <w:sz w:val="28"/>
          <w:szCs w:val="28"/>
        </w:rPr>
        <w:t xml:space="preserve">Именно по этой причине в последние годы в большинстве стран мира защита водных экосистем от различных источников загрязнения стала во главу водоохранной деятельности. Республика Беларусь также ставит такую </w:t>
      </w:r>
      <w:r w:rsidRPr="00C74DCC">
        <w:rPr>
          <w:rFonts w:ascii="Times New Roman" w:hAnsi="Times New Roman"/>
          <w:sz w:val="28"/>
          <w:szCs w:val="28"/>
        </w:rPr>
        <w:t>деятельность в приоритетное положение.</w:t>
      </w:r>
    </w:p>
    <w:p w:rsidR="00743242" w:rsidRPr="00C74DCC" w:rsidRDefault="00743242" w:rsidP="00DC68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4DCC">
        <w:rPr>
          <w:rFonts w:ascii="Times New Roman" w:hAnsi="Times New Roman"/>
          <w:color w:val="000000"/>
          <w:sz w:val="28"/>
          <w:szCs w:val="28"/>
        </w:rPr>
        <w:t>Широкое использование ресурсов поверхностных вод в различных отраслях промышленности и сельского хозяйства, развитие хозяйственно-бытового водоснабжения, воздействие глобальных потоков загрязняющих веществ обусловили многообразие антропогенных нагрузок на водные объекты. Всё это обусловило необходимость изучения, оценки и прогноза качества поверхност</w:t>
      </w:r>
      <w:r>
        <w:rPr>
          <w:rFonts w:ascii="Times New Roman" w:hAnsi="Times New Roman"/>
          <w:color w:val="000000"/>
          <w:sz w:val="28"/>
          <w:szCs w:val="28"/>
        </w:rPr>
        <w:t>ных вод [2].</w:t>
      </w:r>
    </w:p>
    <w:p w:rsidR="00743242" w:rsidRPr="003C7C59" w:rsidRDefault="00743242" w:rsidP="00DC688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C59">
        <w:rPr>
          <w:rFonts w:ascii="Times New Roman" w:hAnsi="Times New Roman"/>
          <w:sz w:val="28"/>
          <w:szCs w:val="28"/>
        </w:rPr>
        <w:t xml:space="preserve">Одним из разнообразных аспектов деятельности человека, а часто и ее последствиями, является загрязнение окружающей среды различными химическими соединениями и веществами, наиболее опасными из которых являются тяжелые металлы, потому что они практически не изымаются из системы, однажды попав в нее. </w:t>
      </w:r>
    </w:p>
    <w:p w:rsidR="00743242" w:rsidRDefault="00743242" w:rsidP="00DC688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7C59">
        <w:rPr>
          <w:rFonts w:ascii="Times New Roman" w:hAnsi="Times New Roman"/>
          <w:sz w:val="28"/>
          <w:szCs w:val="28"/>
        </w:rPr>
        <w:t>Загрязнение поверхностных вод тяжелыми металлами – одно из</w:t>
      </w:r>
      <w:r w:rsidRPr="00DC6884">
        <w:rPr>
          <w:rFonts w:ascii="Times New Roman" w:hAnsi="Times New Roman"/>
          <w:sz w:val="28"/>
          <w:szCs w:val="28"/>
        </w:rPr>
        <w:t xml:space="preserve"> сильнейших по действию на живые организмы и наиболее распространенное химическое загрязнение. Тяжелые металлы при попадании в организм остаются в нем навсегда, а при достижении определенной концентрации в нем, они начинают свое губительное воздействие – </w:t>
      </w:r>
      <w:r>
        <w:rPr>
          <w:rFonts w:ascii="Times New Roman" w:hAnsi="Times New Roman"/>
          <w:sz w:val="28"/>
          <w:szCs w:val="28"/>
        </w:rPr>
        <w:t>вызывают отравления и мутации [3</w:t>
      </w:r>
      <w:r w:rsidRPr="00DC6884">
        <w:rPr>
          <w:rFonts w:ascii="Times New Roman" w:hAnsi="Times New Roman"/>
          <w:sz w:val="28"/>
          <w:szCs w:val="28"/>
        </w:rPr>
        <w:t>]. Особую опасность представляют ионы цинка, меди, никеля, ртути, кадмия, свинца и хрома.</w:t>
      </w:r>
      <w:r w:rsidRPr="003C7C59">
        <w:rPr>
          <w:rFonts w:ascii="Times New Roman" w:hAnsi="Times New Roman"/>
          <w:sz w:val="28"/>
          <w:szCs w:val="28"/>
        </w:rPr>
        <w:t>Однако, следует отметить, что в микроколичествах тяжелые металлы (за исключением ртути, кадмия и свинца) – естественная и даже необходимая составная часть живой клетки.</w:t>
      </w:r>
    </w:p>
    <w:p w:rsidR="00743242" w:rsidRDefault="00743242" w:rsidP="00DC688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специальной литературе в последние годы особое внимание уделяется усилению поступления и накопления в водных экосистемах различного типа ионов тяжелых металлов, которые относят к группе наиболее опасных видов антропогенного воздействия на окружающую среду.</w:t>
      </w:r>
    </w:p>
    <w:p w:rsidR="00743242" w:rsidRDefault="00743242" w:rsidP="00DC688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6884">
        <w:rPr>
          <w:rFonts w:ascii="Times New Roman" w:hAnsi="Times New Roman"/>
          <w:sz w:val="28"/>
          <w:szCs w:val="28"/>
        </w:rPr>
        <w:t>Целью данной работы мы ставили определение уровня загрязнения поверхностных вод г. Г</w:t>
      </w:r>
      <w:r>
        <w:rPr>
          <w:rFonts w:ascii="Times New Roman" w:hAnsi="Times New Roman"/>
          <w:sz w:val="28"/>
          <w:szCs w:val="28"/>
        </w:rPr>
        <w:t>омеля и близлежащих территорий, а также</w:t>
      </w:r>
      <w:r w:rsidRPr="00DC6884">
        <w:rPr>
          <w:rFonts w:ascii="Times New Roman" w:hAnsi="Times New Roman"/>
          <w:sz w:val="28"/>
          <w:szCs w:val="28"/>
        </w:rPr>
        <w:t xml:space="preserve"> выявление основных загрязнителей данных вод из группы тяжелых металлов.</w:t>
      </w:r>
    </w:p>
    <w:p w:rsidR="00743242" w:rsidRDefault="00743242" w:rsidP="00DC688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объектов исследования выступили водоемы г. Гомеля и близлежащих территорий. В их числе:</w:t>
      </w:r>
    </w:p>
    <w:p w:rsidR="00743242" w:rsidRPr="00DC6884" w:rsidRDefault="00743242" w:rsidP="00DC688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C6884">
        <w:rPr>
          <w:rFonts w:ascii="Times New Roman" w:hAnsi="Times New Roman"/>
          <w:sz w:val="28"/>
          <w:szCs w:val="28"/>
        </w:rPr>
        <w:t>озера: Дедно, Шапор, Любенское,  Володькино, Малое, Круглое, У-образное, Волотовское;</w:t>
      </w:r>
    </w:p>
    <w:p w:rsidR="00743242" w:rsidRPr="00DC6884" w:rsidRDefault="00743242" w:rsidP="00DC688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C6884">
        <w:rPr>
          <w:rFonts w:ascii="Times New Roman" w:hAnsi="Times New Roman"/>
          <w:sz w:val="28"/>
          <w:szCs w:val="28"/>
        </w:rPr>
        <w:t>Гребной канал;</w:t>
      </w:r>
    </w:p>
    <w:p w:rsidR="00743242" w:rsidRPr="00317AE6" w:rsidRDefault="00743242" w:rsidP="00DC688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C6884">
        <w:rPr>
          <w:rFonts w:ascii="Times New Roman" w:hAnsi="Times New Roman"/>
          <w:sz w:val="28"/>
          <w:szCs w:val="28"/>
        </w:rPr>
        <w:t>река Сож (выше и ниже черты города).</w:t>
      </w:r>
    </w:p>
    <w:p w:rsidR="00743242" w:rsidRPr="00317AE6" w:rsidRDefault="00743242" w:rsidP="00317AE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7AE6">
        <w:rPr>
          <w:rFonts w:ascii="Times New Roman" w:hAnsi="Times New Roman"/>
          <w:snapToGrid w:val="0"/>
          <w:sz w:val="28"/>
          <w:szCs w:val="28"/>
          <w:lang w:eastAsia="ru-RU"/>
        </w:rPr>
        <w:t>Старое русло р. Сож (Ветковский район)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 xml:space="preserve"> было выбрано нами в качестве контрольного водоема.</w:t>
      </w:r>
    </w:p>
    <w:p w:rsidR="00743242" w:rsidRPr="009A56A4" w:rsidRDefault="00743242" w:rsidP="00DC688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44A8">
        <w:rPr>
          <w:rFonts w:ascii="Times New Roman" w:hAnsi="Times New Roman"/>
          <w:sz w:val="28"/>
          <w:szCs w:val="28"/>
        </w:rPr>
        <w:t>Отбор проб воды на различных участках указанных водоемов проводился батометром ежемесячно. На  ААS «PerkinElmer – 406» атомно-абсорбционным методом определялось содержание тяжелых металлов в исследуемых образцах поверхностных вод</w:t>
      </w:r>
      <w:r>
        <w:rPr>
          <w:rFonts w:ascii="Times New Roman" w:hAnsi="Times New Roman"/>
          <w:sz w:val="28"/>
          <w:szCs w:val="28"/>
        </w:rPr>
        <w:t>[4</w:t>
      </w:r>
      <w:r w:rsidRPr="007544A8">
        <w:rPr>
          <w:rFonts w:ascii="Times New Roman" w:hAnsi="Times New Roman"/>
          <w:sz w:val="28"/>
          <w:szCs w:val="28"/>
        </w:rPr>
        <w:t>].</w:t>
      </w:r>
    </w:p>
    <w:p w:rsidR="00743242" w:rsidRDefault="00743242" w:rsidP="00DC688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исследования нами было выяснено, что концентрация тяжелых металлов в изучаемых поверхностных водах имеет различные значения не только в различных водоемах, но и в пределах одного и того же водоема.</w:t>
      </w:r>
    </w:p>
    <w:p w:rsidR="00743242" w:rsidRDefault="00743242" w:rsidP="007544A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70AD">
        <w:rPr>
          <w:rFonts w:ascii="Times New Roman" w:hAnsi="Times New Roman"/>
          <w:sz w:val="28"/>
          <w:szCs w:val="28"/>
          <w:lang w:eastAsia="ru-RU"/>
        </w:rPr>
        <w:t xml:space="preserve">Оценочным показателем степени изменчивости является коэффициент вариации: </w:t>
      </w:r>
    </w:p>
    <w:p w:rsidR="00743242" w:rsidRPr="002C70AD" w:rsidRDefault="00743242" w:rsidP="007544A8">
      <w:pPr>
        <w:tabs>
          <w:tab w:val="center" w:pos="5102"/>
          <w:tab w:val="right" w:pos="9638"/>
        </w:tabs>
        <w:spacing w:after="0" w:line="36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2C70AD">
        <w:rPr>
          <w:rFonts w:ascii="Times New Roman" w:eastAsia="Times New Roman" w:hAnsi="Times New Roman"/>
          <w:position w:val="-24"/>
          <w:sz w:val="28"/>
          <w:szCs w:val="28"/>
          <w:lang w:eastAsia="ru-RU"/>
        </w:rPr>
        <w:object w:dxaOrig="15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30.75pt" o:ole="" fillcolor="window">
            <v:imagedata r:id="rId5" o:title=""/>
          </v:shape>
          <o:OLEObject Type="Embed" ProgID="Equation.3" ShapeID="_x0000_i1025" DrawAspect="Content" ObjectID="_1576070768" r:id="rId6"/>
        </w:object>
      </w:r>
      <w:r w:rsidRPr="002C70AD">
        <w:rPr>
          <w:rFonts w:ascii="Times New Roman" w:hAnsi="Times New Roman"/>
          <w:sz w:val="28"/>
          <w:szCs w:val="28"/>
          <w:lang w:eastAsia="ru-RU"/>
        </w:rPr>
        <w:t xml:space="preserve">,  </w:t>
      </w:r>
      <w:r>
        <w:rPr>
          <w:rFonts w:ascii="Times New Roman" w:hAnsi="Times New Roman"/>
          <w:sz w:val="28"/>
          <w:szCs w:val="28"/>
          <w:lang w:eastAsia="ru-RU"/>
        </w:rPr>
        <w:tab/>
        <w:t>(1)</w:t>
      </w:r>
    </w:p>
    <w:p w:rsidR="00743242" w:rsidRPr="002C70AD" w:rsidRDefault="00743242" w:rsidP="007544A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70AD">
        <w:rPr>
          <w:rFonts w:ascii="Times New Roman" w:hAnsi="Times New Roman"/>
          <w:sz w:val="28"/>
          <w:szCs w:val="28"/>
          <w:lang w:eastAsia="ru-RU"/>
        </w:rPr>
        <w:t xml:space="preserve">где V– коэффициент вариации;     </w:t>
      </w:r>
    </w:p>
    <w:p w:rsidR="00743242" w:rsidRPr="002C70AD" w:rsidRDefault="00743242" w:rsidP="007544A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70AD">
        <w:rPr>
          <w:rFonts w:ascii="Times New Roman" w:hAnsi="Times New Roman"/>
          <w:sz w:val="28"/>
          <w:szCs w:val="28"/>
          <w:lang w:eastAsia="ru-RU"/>
        </w:rPr>
        <w:t xml:space="preserve">S – стандартное отклонение; </w:t>
      </w:r>
    </w:p>
    <w:p w:rsidR="00743242" w:rsidRDefault="00743242" w:rsidP="007544A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70AD">
        <w:rPr>
          <w:rFonts w:ascii="Times New Roman" w:eastAsia="Times New Roman" w:hAnsi="Times New Roman"/>
          <w:position w:val="-4"/>
          <w:sz w:val="28"/>
          <w:szCs w:val="28"/>
          <w:lang w:eastAsia="ru-RU"/>
        </w:rPr>
        <w:object w:dxaOrig="220" w:dyaOrig="340">
          <v:shape id="_x0000_i1026" type="#_x0000_t75" style="width:10.5pt;height:16.5pt" o:ole="" fillcolor="window">
            <v:imagedata r:id="rId7" o:title=""/>
          </v:shape>
          <o:OLEObject Type="Embed" ProgID="Equation.3" ShapeID="_x0000_i1026" DrawAspect="Content" ObjectID="_1576070769" r:id="rId8"/>
        </w:object>
      </w:r>
      <w:r w:rsidRPr="002C70AD">
        <w:rPr>
          <w:rFonts w:ascii="Times New Roman" w:hAnsi="Times New Roman"/>
          <w:sz w:val="28"/>
          <w:szCs w:val="28"/>
          <w:lang w:eastAsia="ru-RU"/>
        </w:rPr>
        <w:t xml:space="preserve"> – среднее значение ряда вариант.</w:t>
      </w:r>
    </w:p>
    <w:p w:rsidR="00743242" w:rsidRPr="0022654F" w:rsidRDefault="00743242" w:rsidP="002541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54110">
        <w:rPr>
          <w:rFonts w:ascii="Times New Roman" w:hAnsi="Times New Roman"/>
          <w:sz w:val="28"/>
          <w:szCs w:val="28"/>
        </w:rPr>
        <w:t xml:space="preserve">Анализируя полученные данные, содержание </w:t>
      </w:r>
      <w:r>
        <w:rPr>
          <w:rFonts w:ascii="Times New Roman" w:hAnsi="Times New Roman"/>
          <w:sz w:val="28"/>
          <w:szCs w:val="28"/>
        </w:rPr>
        <w:t>тяжелых</w:t>
      </w:r>
      <w:r w:rsidRPr="00254110">
        <w:rPr>
          <w:rFonts w:ascii="Times New Roman" w:hAnsi="Times New Roman"/>
          <w:sz w:val="28"/>
          <w:szCs w:val="28"/>
        </w:rPr>
        <w:t xml:space="preserve"> металлов </w:t>
      </w:r>
      <w:r>
        <w:rPr>
          <w:rFonts w:ascii="Times New Roman" w:hAnsi="Times New Roman"/>
          <w:sz w:val="28"/>
          <w:szCs w:val="28"/>
        </w:rPr>
        <w:t xml:space="preserve">в исследуемых образцах поверхностных вод </w:t>
      </w:r>
      <w:r w:rsidRPr="00254110">
        <w:rPr>
          <w:rFonts w:ascii="Times New Roman" w:hAnsi="Times New Roman"/>
          <w:sz w:val="28"/>
          <w:szCs w:val="28"/>
        </w:rPr>
        <w:t>относительно значения норматива можно распределить в следующем порядке: марганец &gt; медь &gt; цинк &gt;</w:t>
      </w:r>
      <w:r>
        <w:rPr>
          <w:rFonts w:ascii="Times New Roman" w:hAnsi="Times New Roman"/>
          <w:sz w:val="28"/>
          <w:szCs w:val="28"/>
        </w:rPr>
        <w:t xml:space="preserve"> кобальт </w:t>
      </w:r>
      <w:r w:rsidRPr="0022654F">
        <w:rPr>
          <w:rFonts w:ascii="Times New Roman" w:hAnsi="Times New Roman"/>
          <w:sz w:val="28"/>
          <w:szCs w:val="28"/>
        </w:rPr>
        <w:t>&gt; хром &gt; свинец.</w:t>
      </w:r>
    </w:p>
    <w:p w:rsidR="00743242" w:rsidRPr="0022654F" w:rsidRDefault="00743242" w:rsidP="002541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654F">
        <w:rPr>
          <w:rFonts w:ascii="Times New Roman" w:hAnsi="Times New Roman"/>
          <w:sz w:val="28"/>
          <w:szCs w:val="28"/>
        </w:rPr>
        <w:t>Критерием оценки загрязнения вод тем или иным веществом является его предельно допустим</w:t>
      </w:r>
      <w:r>
        <w:rPr>
          <w:rFonts w:ascii="Times New Roman" w:hAnsi="Times New Roman"/>
          <w:sz w:val="28"/>
          <w:szCs w:val="28"/>
        </w:rPr>
        <w:t>ая концентрация (ПДК), установ</w:t>
      </w:r>
      <w:r w:rsidRPr="0022654F">
        <w:rPr>
          <w:rFonts w:ascii="Times New Roman" w:hAnsi="Times New Roman"/>
          <w:sz w:val="28"/>
          <w:szCs w:val="28"/>
        </w:rPr>
        <w:t>ленная для водных объектов рыбохозяйственного назначения.</w:t>
      </w:r>
      <w:r>
        <w:rPr>
          <w:rFonts w:ascii="Times New Roman" w:hAnsi="Times New Roman"/>
          <w:sz w:val="28"/>
          <w:szCs w:val="28"/>
        </w:rPr>
        <w:t xml:space="preserve"> В данной работе мы приводим данные о превышениях тяжелых металлов (таблица 1).</w:t>
      </w:r>
    </w:p>
    <w:p w:rsidR="00743242" w:rsidRPr="00254110" w:rsidRDefault="00743242" w:rsidP="00313D20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Таблица 1</w:t>
      </w:r>
      <w:r w:rsidRPr="004C4E02">
        <w:rPr>
          <w:rFonts w:ascii="Times New Roman" w:hAnsi="Times New Roman"/>
          <w:b/>
          <w:sz w:val="28"/>
          <w:szCs w:val="28"/>
        </w:rPr>
        <w:t>. Превышения нормативныхуровней концентрации (для объектов</w:t>
      </w:r>
      <w:r w:rsidRPr="00254110">
        <w:rPr>
          <w:rFonts w:ascii="Times New Roman" w:hAnsi="Times New Roman"/>
          <w:b/>
          <w:sz w:val="28"/>
          <w:szCs w:val="28"/>
        </w:rPr>
        <w:t>рыбохозяйственногоназначения)  тяжелых металлов в водоемах г. Гомеля и прилегающих территорий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539"/>
        <w:gridCol w:w="992"/>
        <w:gridCol w:w="851"/>
        <w:gridCol w:w="850"/>
        <w:gridCol w:w="1276"/>
        <w:gridCol w:w="1134"/>
        <w:gridCol w:w="802"/>
      </w:tblGrid>
      <w:tr w:rsidR="00743242" w:rsidRPr="00387CBE" w:rsidTr="00567175">
        <w:trPr>
          <w:cantSplit/>
          <w:trHeight w:val="491"/>
          <w:jc w:val="center"/>
        </w:trPr>
        <w:tc>
          <w:tcPr>
            <w:tcW w:w="3539" w:type="dxa"/>
            <w:vMerge w:val="restart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5905" w:type="dxa"/>
            <w:gridSpan w:val="6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Уровень превышения ПДК, раз</w:t>
            </w:r>
          </w:p>
        </w:tc>
      </w:tr>
      <w:tr w:rsidR="00743242" w:rsidRPr="00387CBE" w:rsidTr="00567175">
        <w:trPr>
          <w:cantSplit/>
          <w:trHeight w:val="399"/>
          <w:jc w:val="center"/>
        </w:trPr>
        <w:tc>
          <w:tcPr>
            <w:tcW w:w="3539" w:type="dxa"/>
            <w:vMerge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Свинец</w:t>
            </w:r>
          </w:p>
        </w:tc>
        <w:tc>
          <w:tcPr>
            <w:tcW w:w="851" w:type="dxa"/>
            <w:vAlign w:val="center"/>
          </w:tcPr>
          <w:p w:rsidR="00743242" w:rsidRPr="00317AE6" w:rsidRDefault="00743242" w:rsidP="00317AE6">
            <w:pPr>
              <w:keepNext/>
              <w:spacing w:after="0" w:line="360" w:lineRule="auto"/>
              <w:jc w:val="center"/>
              <w:outlineLvl w:val="4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Медь</w:t>
            </w:r>
          </w:p>
        </w:tc>
        <w:tc>
          <w:tcPr>
            <w:tcW w:w="850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Цинк</w:t>
            </w:r>
          </w:p>
        </w:tc>
        <w:tc>
          <w:tcPr>
            <w:tcW w:w="1276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Марганец</w:t>
            </w:r>
          </w:p>
        </w:tc>
        <w:tc>
          <w:tcPr>
            <w:tcW w:w="1134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Кобальт</w:t>
            </w:r>
          </w:p>
        </w:tc>
        <w:tc>
          <w:tcPr>
            <w:tcW w:w="802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Хром</w:t>
            </w:r>
          </w:p>
        </w:tc>
      </w:tr>
      <w:tr w:rsidR="00743242" w:rsidRPr="00387CBE" w:rsidTr="00567175">
        <w:trPr>
          <w:cantSplit/>
          <w:trHeight w:val="345"/>
          <w:jc w:val="center"/>
        </w:trPr>
        <w:tc>
          <w:tcPr>
            <w:tcW w:w="3539" w:type="dxa"/>
            <w:vAlign w:val="center"/>
          </w:tcPr>
          <w:p w:rsidR="00743242" w:rsidRPr="00317AE6" w:rsidRDefault="00743242" w:rsidP="00317AE6">
            <w:pPr>
              <w:keepNext/>
              <w:spacing w:after="0" w:line="360" w:lineRule="auto"/>
              <w:ind w:left="907"/>
              <w:jc w:val="both"/>
              <w:outlineLvl w:val="2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Оз. Малое</w:t>
            </w:r>
          </w:p>
        </w:tc>
        <w:tc>
          <w:tcPr>
            <w:tcW w:w="992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0.10</w:t>
            </w:r>
          </w:p>
        </w:tc>
        <w:tc>
          <w:tcPr>
            <w:tcW w:w="851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11.35</w:t>
            </w:r>
          </w:p>
        </w:tc>
        <w:tc>
          <w:tcPr>
            <w:tcW w:w="850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14.17</w:t>
            </w:r>
          </w:p>
        </w:tc>
        <w:tc>
          <w:tcPr>
            <w:tcW w:w="1276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12.99</w:t>
            </w:r>
          </w:p>
        </w:tc>
        <w:tc>
          <w:tcPr>
            <w:tcW w:w="1134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1.50</w:t>
            </w:r>
          </w:p>
        </w:tc>
        <w:tc>
          <w:tcPr>
            <w:tcW w:w="802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0.18</w:t>
            </w:r>
          </w:p>
        </w:tc>
      </w:tr>
      <w:tr w:rsidR="00743242" w:rsidRPr="00387CBE" w:rsidTr="00567175">
        <w:trPr>
          <w:cantSplit/>
          <w:trHeight w:val="345"/>
          <w:jc w:val="center"/>
        </w:trPr>
        <w:tc>
          <w:tcPr>
            <w:tcW w:w="3539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ind w:left="907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Оз. Круглое</w:t>
            </w:r>
          </w:p>
        </w:tc>
        <w:tc>
          <w:tcPr>
            <w:tcW w:w="992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0.10</w:t>
            </w:r>
          </w:p>
        </w:tc>
        <w:tc>
          <w:tcPr>
            <w:tcW w:w="851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10.59</w:t>
            </w:r>
          </w:p>
        </w:tc>
        <w:tc>
          <w:tcPr>
            <w:tcW w:w="850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10.03</w:t>
            </w:r>
          </w:p>
        </w:tc>
        <w:tc>
          <w:tcPr>
            <w:tcW w:w="1276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20.16</w:t>
            </w:r>
          </w:p>
        </w:tc>
        <w:tc>
          <w:tcPr>
            <w:tcW w:w="1134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1.74</w:t>
            </w:r>
          </w:p>
        </w:tc>
        <w:tc>
          <w:tcPr>
            <w:tcW w:w="802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0.20</w:t>
            </w:r>
          </w:p>
        </w:tc>
      </w:tr>
      <w:tr w:rsidR="00743242" w:rsidRPr="00387CBE" w:rsidTr="00567175">
        <w:trPr>
          <w:cantSplit/>
          <w:trHeight w:val="345"/>
          <w:jc w:val="center"/>
        </w:trPr>
        <w:tc>
          <w:tcPr>
            <w:tcW w:w="3539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ind w:left="907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Оз. У-образное</w:t>
            </w:r>
          </w:p>
        </w:tc>
        <w:tc>
          <w:tcPr>
            <w:tcW w:w="992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0.08</w:t>
            </w:r>
          </w:p>
        </w:tc>
        <w:tc>
          <w:tcPr>
            <w:tcW w:w="851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13.43</w:t>
            </w:r>
          </w:p>
        </w:tc>
        <w:tc>
          <w:tcPr>
            <w:tcW w:w="850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15.36</w:t>
            </w:r>
          </w:p>
        </w:tc>
        <w:tc>
          <w:tcPr>
            <w:tcW w:w="1276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17.50</w:t>
            </w:r>
          </w:p>
        </w:tc>
        <w:tc>
          <w:tcPr>
            <w:tcW w:w="1134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1.58</w:t>
            </w:r>
          </w:p>
        </w:tc>
        <w:tc>
          <w:tcPr>
            <w:tcW w:w="802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0.22</w:t>
            </w:r>
          </w:p>
        </w:tc>
      </w:tr>
      <w:tr w:rsidR="00743242" w:rsidRPr="00387CBE" w:rsidTr="00567175">
        <w:trPr>
          <w:cantSplit/>
          <w:trHeight w:val="345"/>
          <w:jc w:val="center"/>
        </w:trPr>
        <w:tc>
          <w:tcPr>
            <w:tcW w:w="3539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ind w:left="907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Оз. Волотовское</w:t>
            </w:r>
          </w:p>
        </w:tc>
        <w:tc>
          <w:tcPr>
            <w:tcW w:w="992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0.09</w:t>
            </w:r>
          </w:p>
        </w:tc>
        <w:tc>
          <w:tcPr>
            <w:tcW w:w="851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19.64</w:t>
            </w:r>
          </w:p>
        </w:tc>
        <w:tc>
          <w:tcPr>
            <w:tcW w:w="850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12.23</w:t>
            </w:r>
          </w:p>
        </w:tc>
        <w:tc>
          <w:tcPr>
            <w:tcW w:w="1276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19.33</w:t>
            </w:r>
          </w:p>
        </w:tc>
        <w:tc>
          <w:tcPr>
            <w:tcW w:w="1134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0.96</w:t>
            </w:r>
          </w:p>
        </w:tc>
        <w:tc>
          <w:tcPr>
            <w:tcW w:w="802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0.79</w:t>
            </w:r>
          </w:p>
        </w:tc>
      </w:tr>
      <w:tr w:rsidR="00743242" w:rsidRPr="00387CBE" w:rsidTr="00567175">
        <w:trPr>
          <w:cantSplit/>
          <w:trHeight w:val="345"/>
          <w:jc w:val="center"/>
        </w:trPr>
        <w:tc>
          <w:tcPr>
            <w:tcW w:w="3539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ind w:left="907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Оз. Шапор</w:t>
            </w:r>
          </w:p>
        </w:tc>
        <w:tc>
          <w:tcPr>
            <w:tcW w:w="992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0.10</w:t>
            </w:r>
          </w:p>
        </w:tc>
        <w:tc>
          <w:tcPr>
            <w:tcW w:w="851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14.20</w:t>
            </w:r>
          </w:p>
        </w:tc>
        <w:tc>
          <w:tcPr>
            <w:tcW w:w="850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6.33</w:t>
            </w:r>
          </w:p>
        </w:tc>
        <w:tc>
          <w:tcPr>
            <w:tcW w:w="1276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16.40</w:t>
            </w:r>
          </w:p>
        </w:tc>
        <w:tc>
          <w:tcPr>
            <w:tcW w:w="1134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1.40</w:t>
            </w:r>
          </w:p>
        </w:tc>
        <w:tc>
          <w:tcPr>
            <w:tcW w:w="802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0.18</w:t>
            </w:r>
          </w:p>
        </w:tc>
      </w:tr>
      <w:tr w:rsidR="00743242" w:rsidRPr="00387CBE" w:rsidTr="00567175">
        <w:trPr>
          <w:cantSplit/>
          <w:trHeight w:val="345"/>
          <w:jc w:val="center"/>
        </w:trPr>
        <w:tc>
          <w:tcPr>
            <w:tcW w:w="3539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ind w:left="907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Оз. Дедно</w:t>
            </w:r>
          </w:p>
        </w:tc>
        <w:tc>
          <w:tcPr>
            <w:tcW w:w="992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0.09</w:t>
            </w:r>
          </w:p>
        </w:tc>
        <w:tc>
          <w:tcPr>
            <w:tcW w:w="851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16.38</w:t>
            </w:r>
          </w:p>
        </w:tc>
        <w:tc>
          <w:tcPr>
            <w:tcW w:w="850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9.17</w:t>
            </w:r>
          </w:p>
        </w:tc>
        <w:tc>
          <w:tcPr>
            <w:tcW w:w="1276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18.57</w:t>
            </w:r>
          </w:p>
        </w:tc>
        <w:tc>
          <w:tcPr>
            <w:tcW w:w="1134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2.08</w:t>
            </w:r>
          </w:p>
        </w:tc>
        <w:tc>
          <w:tcPr>
            <w:tcW w:w="802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0.21</w:t>
            </w:r>
          </w:p>
        </w:tc>
      </w:tr>
      <w:tr w:rsidR="00743242" w:rsidRPr="00387CBE" w:rsidTr="00567175">
        <w:trPr>
          <w:cantSplit/>
          <w:trHeight w:val="345"/>
          <w:jc w:val="center"/>
        </w:trPr>
        <w:tc>
          <w:tcPr>
            <w:tcW w:w="3539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ind w:left="907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Оз. Любенское</w:t>
            </w:r>
          </w:p>
        </w:tc>
        <w:tc>
          <w:tcPr>
            <w:tcW w:w="992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0.11</w:t>
            </w:r>
          </w:p>
        </w:tc>
        <w:tc>
          <w:tcPr>
            <w:tcW w:w="851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15.43</w:t>
            </w:r>
          </w:p>
        </w:tc>
        <w:tc>
          <w:tcPr>
            <w:tcW w:w="850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7.29</w:t>
            </w:r>
          </w:p>
        </w:tc>
        <w:tc>
          <w:tcPr>
            <w:tcW w:w="1276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17.59</w:t>
            </w:r>
          </w:p>
        </w:tc>
        <w:tc>
          <w:tcPr>
            <w:tcW w:w="1134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1.60</w:t>
            </w:r>
          </w:p>
        </w:tc>
        <w:tc>
          <w:tcPr>
            <w:tcW w:w="802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0.23</w:t>
            </w:r>
          </w:p>
        </w:tc>
      </w:tr>
      <w:tr w:rsidR="00743242" w:rsidRPr="00387CBE" w:rsidTr="00567175">
        <w:trPr>
          <w:cantSplit/>
          <w:trHeight w:val="345"/>
          <w:jc w:val="center"/>
        </w:trPr>
        <w:tc>
          <w:tcPr>
            <w:tcW w:w="3539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ind w:left="907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Гребной канал</w:t>
            </w:r>
          </w:p>
        </w:tc>
        <w:tc>
          <w:tcPr>
            <w:tcW w:w="992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0.13</w:t>
            </w:r>
          </w:p>
        </w:tc>
        <w:tc>
          <w:tcPr>
            <w:tcW w:w="851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16.65</w:t>
            </w:r>
          </w:p>
        </w:tc>
        <w:tc>
          <w:tcPr>
            <w:tcW w:w="850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5.11</w:t>
            </w:r>
          </w:p>
        </w:tc>
        <w:tc>
          <w:tcPr>
            <w:tcW w:w="1276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14.72</w:t>
            </w:r>
          </w:p>
        </w:tc>
        <w:tc>
          <w:tcPr>
            <w:tcW w:w="1134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1.41</w:t>
            </w:r>
          </w:p>
        </w:tc>
        <w:tc>
          <w:tcPr>
            <w:tcW w:w="802" w:type="dxa"/>
            <w:vAlign w:val="bottom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0.37</w:t>
            </w:r>
          </w:p>
        </w:tc>
      </w:tr>
      <w:tr w:rsidR="00743242" w:rsidRPr="00387CBE" w:rsidTr="00567175">
        <w:trPr>
          <w:cantSplit/>
          <w:trHeight w:val="345"/>
          <w:jc w:val="center"/>
        </w:trPr>
        <w:tc>
          <w:tcPr>
            <w:tcW w:w="3539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ind w:left="907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Оз. Володькино</w:t>
            </w:r>
          </w:p>
        </w:tc>
        <w:tc>
          <w:tcPr>
            <w:tcW w:w="992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0.09</w:t>
            </w:r>
          </w:p>
        </w:tc>
        <w:tc>
          <w:tcPr>
            <w:tcW w:w="851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6.70</w:t>
            </w:r>
          </w:p>
        </w:tc>
        <w:tc>
          <w:tcPr>
            <w:tcW w:w="850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9.44</w:t>
            </w:r>
          </w:p>
        </w:tc>
        <w:tc>
          <w:tcPr>
            <w:tcW w:w="1276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14.51</w:t>
            </w:r>
          </w:p>
        </w:tc>
        <w:tc>
          <w:tcPr>
            <w:tcW w:w="1134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1.19</w:t>
            </w:r>
          </w:p>
        </w:tc>
        <w:tc>
          <w:tcPr>
            <w:tcW w:w="802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0.09</w:t>
            </w:r>
          </w:p>
        </w:tc>
      </w:tr>
      <w:tr w:rsidR="00743242" w:rsidRPr="00387CBE" w:rsidTr="00567175">
        <w:trPr>
          <w:cantSplit/>
          <w:trHeight w:val="345"/>
          <w:jc w:val="center"/>
        </w:trPr>
        <w:tc>
          <w:tcPr>
            <w:tcW w:w="3539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ind w:left="907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Р. Сож</w:t>
            </w:r>
          </w:p>
        </w:tc>
        <w:tc>
          <w:tcPr>
            <w:tcW w:w="992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0.09</w:t>
            </w:r>
          </w:p>
        </w:tc>
        <w:tc>
          <w:tcPr>
            <w:tcW w:w="851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14.07</w:t>
            </w:r>
          </w:p>
        </w:tc>
        <w:tc>
          <w:tcPr>
            <w:tcW w:w="850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9.92</w:t>
            </w:r>
          </w:p>
        </w:tc>
        <w:tc>
          <w:tcPr>
            <w:tcW w:w="1276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15.31</w:t>
            </w:r>
          </w:p>
        </w:tc>
        <w:tc>
          <w:tcPr>
            <w:tcW w:w="1134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1.46</w:t>
            </w:r>
          </w:p>
        </w:tc>
        <w:tc>
          <w:tcPr>
            <w:tcW w:w="802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0.09</w:t>
            </w:r>
          </w:p>
        </w:tc>
      </w:tr>
      <w:tr w:rsidR="00743242" w:rsidRPr="00387CBE" w:rsidTr="00567175">
        <w:trPr>
          <w:cantSplit/>
          <w:trHeight w:val="345"/>
          <w:jc w:val="center"/>
        </w:trPr>
        <w:tc>
          <w:tcPr>
            <w:tcW w:w="3539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Контрольный водоем:</w:t>
            </w:r>
          </w:p>
          <w:p w:rsidR="00743242" w:rsidRPr="00317AE6" w:rsidRDefault="00743242" w:rsidP="00317AE6">
            <w:pPr>
              <w:spacing w:after="0" w:line="360" w:lineRule="auto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Старое русло р. Сож (Ветковский район)</w:t>
            </w:r>
          </w:p>
        </w:tc>
        <w:tc>
          <w:tcPr>
            <w:tcW w:w="992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0.08</w:t>
            </w:r>
          </w:p>
        </w:tc>
        <w:tc>
          <w:tcPr>
            <w:tcW w:w="851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8.06</w:t>
            </w:r>
          </w:p>
        </w:tc>
        <w:tc>
          <w:tcPr>
            <w:tcW w:w="850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9.36</w:t>
            </w:r>
          </w:p>
        </w:tc>
        <w:tc>
          <w:tcPr>
            <w:tcW w:w="1276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12.18</w:t>
            </w:r>
          </w:p>
        </w:tc>
        <w:tc>
          <w:tcPr>
            <w:tcW w:w="1134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0.71</w:t>
            </w:r>
          </w:p>
        </w:tc>
        <w:tc>
          <w:tcPr>
            <w:tcW w:w="802" w:type="dxa"/>
            <w:vAlign w:val="center"/>
          </w:tcPr>
          <w:p w:rsidR="00743242" w:rsidRPr="00317AE6" w:rsidRDefault="00743242" w:rsidP="00317AE6">
            <w:pPr>
              <w:spacing w:after="0" w:line="36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317AE6">
              <w:rPr>
                <w:rFonts w:ascii="Times New Roman" w:hAnsi="Times New Roman"/>
                <w:sz w:val="28"/>
                <w:szCs w:val="28"/>
                <w:lang w:eastAsia="ru-RU"/>
              </w:rPr>
              <w:t>0.08</w:t>
            </w:r>
          </w:p>
        </w:tc>
      </w:tr>
    </w:tbl>
    <w:p w:rsidR="00743242" w:rsidRPr="00317AE6" w:rsidRDefault="00743242" w:rsidP="00317AE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3242" w:rsidRDefault="00743242" w:rsidP="003C7C5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Как видим из таблицы по всем ионам тяжелых металлов во многих исследуемых пробах поверхностных вод наблюдается превышение ПДК.Наименьшим  значением превышения ПДК обладает кобальт (не более, чем в два раза), а в Волотовском озере и контрольном водоеме превышения концентрации данного элемента вообще нет.</w:t>
      </w:r>
    </w:p>
    <w:p w:rsidR="00743242" w:rsidRDefault="00743242" w:rsidP="003C7C5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остальных же тяжелых металлов превышение допустимо предельных концентраций варьирует от 5 до 20 раз.</w:t>
      </w:r>
    </w:p>
    <w:p w:rsidR="00743242" w:rsidRDefault="00743242" w:rsidP="00A85E2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70AD">
        <w:rPr>
          <w:rFonts w:ascii="Times New Roman" w:hAnsi="Times New Roman"/>
          <w:sz w:val="28"/>
          <w:szCs w:val="28"/>
          <w:lang w:eastAsia="ru-RU"/>
        </w:rPr>
        <w:t xml:space="preserve">Максимальная величина коэффициента вариации определена для никеля (392.61), далее идут кобальт и хром (163.23 и 150.2 соответственно). Незначительные различия в значении коэффициента вариации характерны для меди, марганца и цинка (131.29, 119.93 и 108.85 соответственно). Минимальный размах варьирования концентраций определен для свинца (63.18). Наибольшая степень изменчивости концентраций металлов в пределах одного водоема характерна для марганца и цинка, наименьшая вариабельность — хрому и свинцу. </w:t>
      </w:r>
    </w:p>
    <w:p w:rsidR="00743242" w:rsidRDefault="00743242" w:rsidP="00A85E2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70AD">
        <w:rPr>
          <w:rFonts w:ascii="Times New Roman" w:hAnsi="Times New Roman"/>
          <w:sz w:val="28"/>
          <w:szCs w:val="28"/>
          <w:lang w:eastAsia="ru-RU"/>
        </w:rPr>
        <w:t xml:space="preserve">Среди водоемов наибольший размах колебаний содержания элементов определен для оз. У-образное. Максимальный уровень содержания  характерен для марганца (оз.Круглое), минимальный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2C70AD">
        <w:rPr>
          <w:rFonts w:ascii="Times New Roman" w:hAnsi="Times New Roman"/>
          <w:sz w:val="28"/>
          <w:szCs w:val="28"/>
          <w:lang w:eastAsia="ru-RU"/>
        </w:rPr>
        <w:t xml:space="preserve"> для хрома (оз.Шапор)</w:t>
      </w:r>
      <w:r>
        <w:rPr>
          <w:rFonts w:ascii="Times New Roman" w:hAnsi="Times New Roman"/>
          <w:sz w:val="28"/>
          <w:szCs w:val="28"/>
          <w:lang w:eastAsia="ru-RU"/>
        </w:rPr>
        <w:t xml:space="preserve"> (рисунок 1)</w:t>
      </w:r>
      <w:r w:rsidRPr="002C70AD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743242" w:rsidRPr="007E133F" w:rsidRDefault="00743242" w:rsidP="007E133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33F">
        <w:rPr>
          <w:rFonts w:ascii="Times New Roman" w:hAnsi="Times New Roman"/>
          <w:sz w:val="28"/>
          <w:szCs w:val="28"/>
          <w:lang w:eastAsia="ru-RU"/>
        </w:rPr>
        <w:t xml:space="preserve">В целом существует два механизма антропогенного загрязнения поверхностных вод: первичный  (связан с ухудшением качества водной среды за счет поступлений загрязняющих веществ из антропогенных источников) и вторичный (связан с  процессами перераспределения элементного запаса в системе «вода-донные отложения» при изменении гидрохимического режима и трофности водоема). </w:t>
      </w:r>
    </w:p>
    <w:p w:rsidR="00743242" w:rsidRPr="002C70AD" w:rsidRDefault="00743242" w:rsidP="00A85E22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3242" w:rsidRDefault="00743242" w:rsidP="00A85E2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7CBE">
        <w:rPr>
          <w:rFonts w:ascii="Times New Roman" w:hAnsi="Times New Roman"/>
          <w:noProof/>
          <w:sz w:val="28"/>
          <w:szCs w:val="28"/>
          <w:lang w:val="en-US"/>
        </w:rPr>
        <w:object w:dxaOrig="9783" w:dyaOrig="5741">
          <v:shape id="Диаграмма 2" o:spid="_x0000_i1027" type="#_x0000_t75" style="width:489pt;height:287.25pt;visibility:visible" o:ole="">
            <v:imagedata r:id="rId9" o:title=""/>
            <o:lock v:ext="edit" aspectratio="f"/>
          </v:shape>
          <o:OLEObject Type="Embed" ProgID="Excel.Chart.8" ShapeID="Диаграмма 2" DrawAspect="Content" ObjectID="_1576070770" r:id="rId10"/>
        </w:object>
      </w:r>
    </w:p>
    <w:p w:rsidR="00743242" w:rsidRDefault="00743242" w:rsidP="00AF037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85E22">
        <w:rPr>
          <w:rFonts w:ascii="Times New Roman" w:hAnsi="Times New Roman"/>
          <w:b/>
          <w:sz w:val="28"/>
          <w:szCs w:val="28"/>
        </w:rPr>
        <w:t xml:space="preserve">Рисунок 1. Уровни </w:t>
      </w:r>
      <w:r>
        <w:rPr>
          <w:rFonts w:ascii="Times New Roman" w:hAnsi="Times New Roman"/>
          <w:b/>
          <w:sz w:val="28"/>
          <w:szCs w:val="28"/>
        </w:rPr>
        <w:t>превышения ПДК</w:t>
      </w:r>
      <w:r w:rsidRPr="00A85E22">
        <w:rPr>
          <w:rFonts w:ascii="Times New Roman" w:hAnsi="Times New Roman"/>
          <w:b/>
          <w:sz w:val="28"/>
          <w:szCs w:val="28"/>
        </w:rPr>
        <w:t xml:space="preserve"> тяжелых металлов в пов</w:t>
      </w:r>
      <w:r>
        <w:rPr>
          <w:rFonts w:ascii="Times New Roman" w:hAnsi="Times New Roman"/>
          <w:b/>
          <w:sz w:val="28"/>
          <w:szCs w:val="28"/>
        </w:rPr>
        <w:t>е</w:t>
      </w:r>
      <w:r w:rsidRPr="00A85E22">
        <w:rPr>
          <w:rFonts w:ascii="Times New Roman" w:hAnsi="Times New Roman"/>
          <w:b/>
          <w:sz w:val="28"/>
          <w:szCs w:val="28"/>
        </w:rPr>
        <w:t>рхностных водах г. Гомеля и близлежащих территорий</w:t>
      </w:r>
    </w:p>
    <w:p w:rsidR="00743242" w:rsidRDefault="00743242" w:rsidP="009A56A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этой причине наиболее подверженными загрязнению будут водоемы с малой площадью и низкой проточностью, т.к. такие водные объекты могут оказаться под влиянием обоих механизмов одновременно.</w:t>
      </w:r>
    </w:p>
    <w:p w:rsidR="00743242" w:rsidRDefault="00743242" w:rsidP="009A56A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3242" w:rsidRDefault="00743242" w:rsidP="00636B4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Литература:</w:t>
      </w:r>
    </w:p>
    <w:p w:rsidR="00743242" w:rsidRPr="00AF0370" w:rsidRDefault="00743242" w:rsidP="00636B44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0370">
        <w:rPr>
          <w:rFonts w:ascii="Times New Roman" w:hAnsi="Times New Roman"/>
          <w:sz w:val="28"/>
          <w:szCs w:val="28"/>
        </w:rPr>
        <w:t>Понятие и влияние тяжелых металлов на здоровье человека / А. А. Кузнецова, Н. В. Сивицкий // Экология и охрана труда. — 2017. — № 6. — С. 15-18</w:t>
      </w:r>
    </w:p>
    <w:p w:rsidR="00743242" w:rsidRPr="00636B44" w:rsidRDefault="00743242" w:rsidP="00636B44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36B44">
        <w:rPr>
          <w:rFonts w:ascii="Times New Roman" w:hAnsi="Times New Roman"/>
          <w:sz w:val="28"/>
          <w:szCs w:val="28"/>
        </w:rPr>
        <w:t>Новиков, Ю. Ф. Вода и жизнь на Земле / Ю. Ф. Новиков. – Москва, 1981. – 50 с.</w:t>
      </w:r>
    </w:p>
    <w:p w:rsidR="00743242" w:rsidRPr="00636B44" w:rsidRDefault="00743242" w:rsidP="00636B44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36B44">
        <w:rPr>
          <w:rFonts w:ascii="Times New Roman" w:hAnsi="Times New Roman"/>
          <w:sz w:val="28"/>
          <w:szCs w:val="28"/>
        </w:rPr>
        <w:t>Будников, Г.К. Тяжелые металлы в экологическом мониторинге водных систем / Г.К. Будников // Соросовский образовательный журнал. – 2016. – №5. – С. 23–29</w:t>
      </w:r>
    </w:p>
    <w:p w:rsidR="00743242" w:rsidRDefault="00743242" w:rsidP="00636B44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36B44">
        <w:rPr>
          <w:rFonts w:ascii="Times New Roman" w:hAnsi="Times New Roman"/>
          <w:sz w:val="28"/>
          <w:szCs w:val="28"/>
        </w:rPr>
        <w:t xml:space="preserve">Никаноров, А.М., Биомониторинг тяжелых металлов в пресноводных экосистемах / А. М. Никоноров, А. В. Жулидов, А. Д. Покаржевский.  – Ленинград, 1985. – 155 с. </w:t>
      </w:r>
    </w:p>
    <w:sectPr w:rsidR="00743242" w:rsidSect="00286B0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517F8"/>
    <w:multiLevelType w:val="hybridMultilevel"/>
    <w:tmpl w:val="86CEFF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8E6534E"/>
    <w:multiLevelType w:val="hybridMultilevel"/>
    <w:tmpl w:val="41D86F0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39540BD"/>
    <w:multiLevelType w:val="hybridMultilevel"/>
    <w:tmpl w:val="647A2CE0"/>
    <w:lvl w:ilvl="0" w:tplc="0F42D6A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055677F"/>
    <w:multiLevelType w:val="hybridMultilevel"/>
    <w:tmpl w:val="1CF4FBC0"/>
    <w:lvl w:ilvl="0" w:tplc="5BC4CA3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6FBB3961"/>
    <w:multiLevelType w:val="hybridMultilevel"/>
    <w:tmpl w:val="281899D0"/>
    <w:lvl w:ilvl="0" w:tplc="B17A33A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7471"/>
    <w:rsid w:val="000403FF"/>
    <w:rsid w:val="000D66D1"/>
    <w:rsid w:val="00154CE8"/>
    <w:rsid w:val="0020315B"/>
    <w:rsid w:val="0022654F"/>
    <w:rsid w:val="00254110"/>
    <w:rsid w:val="00286B0C"/>
    <w:rsid w:val="002C70AD"/>
    <w:rsid w:val="002E7471"/>
    <w:rsid w:val="00313D20"/>
    <w:rsid w:val="00317AE6"/>
    <w:rsid w:val="00387CBE"/>
    <w:rsid w:val="003C2881"/>
    <w:rsid w:val="003C7C59"/>
    <w:rsid w:val="004C4E02"/>
    <w:rsid w:val="00567175"/>
    <w:rsid w:val="00624B2B"/>
    <w:rsid w:val="00636B44"/>
    <w:rsid w:val="006706F3"/>
    <w:rsid w:val="006E553E"/>
    <w:rsid w:val="00743242"/>
    <w:rsid w:val="007544A8"/>
    <w:rsid w:val="007E133F"/>
    <w:rsid w:val="00825ACB"/>
    <w:rsid w:val="00977305"/>
    <w:rsid w:val="00983FCC"/>
    <w:rsid w:val="009A56A4"/>
    <w:rsid w:val="009E607E"/>
    <w:rsid w:val="00A353A1"/>
    <w:rsid w:val="00A85E22"/>
    <w:rsid w:val="00AF0370"/>
    <w:rsid w:val="00C71D67"/>
    <w:rsid w:val="00C74DCC"/>
    <w:rsid w:val="00DC6884"/>
    <w:rsid w:val="00F22E93"/>
    <w:rsid w:val="00F87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53E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F22E9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F22E93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semiHidden/>
    <w:rsid w:val="0020315B"/>
    <w:pPr>
      <w:tabs>
        <w:tab w:val="left" w:pos="392"/>
      </w:tabs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0315B"/>
    <w:rPr>
      <w:rFonts w:ascii="Times New Roman" w:hAnsi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7544A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544A8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3C7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7C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01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4538</Words>
  <Characters>2587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2017-12-21T14:48:00Z</cp:lastPrinted>
  <dcterms:created xsi:type="dcterms:W3CDTF">2017-12-27T09:38:00Z</dcterms:created>
  <dcterms:modified xsi:type="dcterms:W3CDTF">2017-12-29T14:40:00Z</dcterms:modified>
</cp:coreProperties>
</file>