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6AC" w:rsidRPr="00413900" w:rsidRDefault="009676AC" w:rsidP="00C66821">
      <w:pPr>
        <w:spacing w:after="0" w:line="360" w:lineRule="auto"/>
        <w:jc w:val="right"/>
        <w:rPr>
          <w:rFonts w:ascii="Times New Roman" w:hAnsi="Times New Roman"/>
          <w:b/>
          <w:sz w:val="28"/>
          <w:szCs w:val="28"/>
          <w:lang w:val="uk-UA"/>
        </w:rPr>
      </w:pPr>
      <w:r w:rsidRPr="00413900">
        <w:rPr>
          <w:rFonts w:ascii="Times New Roman" w:hAnsi="Times New Roman"/>
          <w:b/>
          <w:sz w:val="28"/>
          <w:szCs w:val="28"/>
          <w:lang w:val="uk-UA"/>
        </w:rPr>
        <w:t>Людмила Кабанець</w:t>
      </w:r>
    </w:p>
    <w:p w:rsidR="009676AC" w:rsidRPr="00413900" w:rsidRDefault="009676AC" w:rsidP="00C66821">
      <w:pPr>
        <w:spacing w:after="0" w:line="360" w:lineRule="auto"/>
        <w:jc w:val="right"/>
        <w:rPr>
          <w:rFonts w:ascii="Times New Roman" w:hAnsi="Times New Roman"/>
          <w:b/>
          <w:sz w:val="28"/>
          <w:szCs w:val="28"/>
          <w:lang w:val="uk-UA"/>
        </w:rPr>
      </w:pPr>
      <w:r w:rsidRPr="00413900">
        <w:rPr>
          <w:rFonts w:ascii="Times New Roman" w:hAnsi="Times New Roman"/>
          <w:b/>
          <w:sz w:val="28"/>
          <w:szCs w:val="28"/>
          <w:lang w:val="uk-UA"/>
        </w:rPr>
        <w:t>( Ірпінь, Україна)</w:t>
      </w:r>
    </w:p>
    <w:p w:rsidR="009676AC" w:rsidRDefault="009676AC" w:rsidP="00035446">
      <w:pPr>
        <w:spacing w:after="0" w:line="360" w:lineRule="auto"/>
        <w:jc w:val="center"/>
        <w:rPr>
          <w:rFonts w:ascii="Times New Roman" w:hAnsi="Times New Roman"/>
          <w:b/>
          <w:color w:val="000000"/>
          <w:sz w:val="28"/>
          <w:szCs w:val="28"/>
          <w:lang w:val="uk-UA"/>
        </w:rPr>
      </w:pPr>
    </w:p>
    <w:p w:rsidR="009676AC" w:rsidRPr="00035446" w:rsidRDefault="009676AC" w:rsidP="00035446">
      <w:pPr>
        <w:spacing w:after="0" w:line="360" w:lineRule="auto"/>
        <w:jc w:val="center"/>
        <w:rPr>
          <w:rFonts w:ascii="Times New Roman" w:hAnsi="Times New Roman"/>
          <w:b/>
          <w:color w:val="000000"/>
          <w:sz w:val="28"/>
          <w:szCs w:val="28"/>
          <w:lang w:val="uk-UA"/>
        </w:rPr>
      </w:pPr>
      <w:r w:rsidRPr="00035446">
        <w:rPr>
          <w:rFonts w:ascii="Times New Roman" w:hAnsi="Times New Roman"/>
          <w:b/>
          <w:color w:val="000000"/>
          <w:sz w:val="28"/>
          <w:szCs w:val="28"/>
          <w:lang w:val="uk-UA"/>
        </w:rPr>
        <w:t>ВИКРАДЕННЯ ЛЮДИНИ У КРИМІНАЛЬНОМУ ПРАВІ УКРАЇНИ</w:t>
      </w:r>
    </w:p>
    <w:p w:rsidR="009676AC" w:rsidRPr="00C66821" w:rsidRDefault="009676AC" w:rsidP="00035446">
      <w:pPr>
        <w:spacing w:after="0" w:line="360" w:lineRule="auto"/>
        <w:ind w:firstLine="900"/>
        <w:jc w:val="both"/>
        <w:rPr>
          <w:rFonts w:ascii="Times New Roman" w:hAnsi="Times New Roman"/>
          <w:sz w:val="28"/>
          <w:szCs w:val="28"/>
          <w:lang w:val="uk-UA"/>
        </w:rPr>
      </w:pPr>
    </w:p>
    <w:p w:rsidR="009676AC" w:rsidRPr="00C66821" w:rsidRDefault="009676AC" w:rsidP="00035446">
      <w:pPr>
        <w:spacing w:after="0" w:line="360" w:lineRule="auto"/>
        <w:ind w:firstLine="900"/>
        <w:jc w:val="both"/>
        <w:rPr>
          <w:rFonts w:ascii="Times New Roman" w:hAnsi="Times New Roman"/>
          <w:sz w:val="28"/>
          <w:szCs w:val="28"/>
          <w:lang w:val="uk-UA"/>
        </w:rPr>
      </w:pPr>
      <w:r w:rsidRPr="00C66821">
        <w:rPr>
          <w:rFonts w:ascii="Times New Roman" w:hAnsi="Times New Roman"/>
          <w:sz w:val="28"/>
          <w:szCs w:val="28"/>
          <w:lang w:val="uk-UA"/>
        </w:rPr>
        <w:t>Розбудова правової держави та розвиток демократичних засад суспільного життя передбачають визнання пріоритету загальнолюдських цінностей. В Конституції України, яка була прийнята Верховною Радою України 28 червня 1996 р., встановлено, що людина, її життя і здоров’я, честь і гідність, недоторканність і безпека визнаються в Україні найвищою соціальною цінністю (ст. 3). Проголосивши ці цінності, Україна прямує до правової держави, яка відповідно до Конституції гарантує кожному не тільки право на свободу та особисту недоторканність (ст. 29), а й дійовий механізм реалізації конституційних установлень. Однією з ефективних ланок такого механізму є кримінально-правові засоби, які передбачають встановлення відповідальності за посягання на життя, здоров’я, свободу та недоторканність особи.</w:t>
      </w:r>
    </w:p>
    <w:p w:rsidR="009676AC" w:rsidRPr="00C66821" w:rsidRDefault="009676AC" w:rsidP="00035446">
      <w:pPr>
        <w:spacing w:after="0" w:line="360" w:lineRule="auto"/>
        <w:ind w:firstLine="900"/>
        <w:jc w:val="both"/>
        <w:rPr>
          <w:rFonts w:ascii="Times New Roman" w:hAnsi="Times New Roman"/>
          <w:sz w:val="28"/>
          <w:szCs w:val="28"/>
          <w:lang w:val="uk-UA"/>
        </w:rPr>
      </w:pPr>
      <w:r>
        <w:rPr>
          <w:rFonts w:ascii="Times New Roman" w:hAnsi="Times New Roman"/>
          <w:sz w:val="28"/>
          <w:szCs w:val="28"/>
          <w:lang w:val="uk-UA"/>
        </w:rPr>
        <w:t>В</w:t>
      </w:r>
      <w:r w:rsidRPr="00C66821">
        <w:rPr>
          <w:rFonts w:ascii="Times New Roman" w:hAnsi="Times New Roman"/>
          <w:sz w:val="28"/>
          <w:szCs w:val="28"/>
          <w:lang w:val="uk-UA"/>
        </w:rPr>
        <w:t>икрадення людини не тільки сягає коренями в минуле, а й зараз є досить поширеним злочином, відповідальність за який передбачена в кримінальному законодавстві зарубіжних країн незалежно від їх державного ладу та правових систем. Покарання за цей злочин коливається від тривалих строків ув’язнення (КК Росії, Швеції тощо) до довічн</w:t>
      </w:r>
      <w:r>
        <w:rPr>
          <w:rFonts w:ascii="Times New Roman" w:hAnsi="Times New Roman"/>
          <w:sz w:val="28"/>
          <w:szCs w:val="28"/>
          <w:lang w:val="uk-UA"/>
        </w:rPr>
        <w:t>ого позбавлення волі (КК Франці</w:t>
      </w:r>
      <w:r w:rsidRPr="00C66821">
        <w:rPr>
          <w:rFonts w:ascii="Times New Roman" w:hAnsi="Times New Roman"/>
          <w:sz w:val="28"/>
          <w:szCs w:val="28"/>
          <w:lang w:val="uk-UA"/>
        </w:rPr>
        <w:t xml:space="preserve">ї, ФРН тощо). Причому особливо охоронялись та охороняються інтереси неповнолітніх – як найбільш уразливої частини суспільства. </w:t>
      </w:r>
    </w:p>
    <w:p w:rsidR="009676AC" w:rsidRPr="00C66821" w:rsidRDefault="009676AC" w:rsidP="00035446">
      <w:pPr>
        <w:spacing w:after="0" w:line="360" w:lineRule="auto"/>
        <w:ind w:firstLine="900"/>
        <w:jc w:val="both"/>
        <w:rPr>
          <w:rFonts w:ascii="Times New Roman" w:hAnsi="Times New Roman"/>
          <w:sz w:val="28"/>
          <w:szCs w:val="28"/>
          <w:lang w:val="uk-UA"/>
        </w:rPr>
      </w:pPr>
      <w:r w:rsidRPr="00C66821">
        <w:rPr>
          <w:rFonts w:ascii="Times New Roman" w:hAnsi="Times New Roman"/>
          <w:sz w:val="28"/>
          <w:szCs w:val="28"/>
          <w:lang w:val="uk-UA"/>
        </w:rPr>
        <w:t>Крім того, дослідження кримінального законодавства зарубіжних країн свідчить, що аналізовані КК цих країн розрізняли і розрізняють такі злочини, як викрадення людини та незаконне позбавлення волі, встановлюючи відповідальність за їх вчинення в окремих статтях і підкреслюючи тим самим суттєву відмінність та самостійність зазначених складів злочинів. Причому покарання, передбачене за викрадення людини, є значно більш суворим, ніж за незаконне позбавлення волі, що підкреслює різний ступінь їх тяжкості. Таке вирішення питання</w:t>
      </w:r>
      <w:r>
        <w:rPr>
          <w:rFonts w:ascii="Times New Roman" w:hAnsi="Times New Roman"/>
          <w:sz w:val="28"/>
          <w:szCs w:val="28"/>
          <w:lang w:val="uk-UA"/>
        </w:rPr>
        <w:t xml:space="preserve"> </w:t>
      </w:r>
      <w:r w:rsidRPr="00C66821">
        <w:rPr>
          <w:rFonts w:ascii="Times New Roman" w:hAnsi="Times New Roman"/>
          <w:sz w:val="28"/>
          <w:szCs w:val="28"/>
          <w:lang w:val="uk-UA"/>
        </w:rPr>
        <w:t>є правильним і заслуговує на увагу.</w:t>
      </w:r>
    </w:p>
    <w:p w:rsidR="009676AC" w:rsidRPr="00035446" w:rsidRDefault="009676AC" w:rsidP="00035446">
      <w:pPr>
        <w:spacing w:after="0" w:line="360" w:lineRule="auto"/>
        <w:ind w:firstLine="900"/>
        <w:jc w:val="both"/>
        <w:rPr>
          <w:rFonts w:ascii="Times New Roman" w:hAnsi="Times New Roman"/>
          <w:sz w:val="28"/>
          <w:szCs w:val="28"/>
          <w:lang w:val="uk-UA"/>
        </w:rPr>
      </w:pPr>
      <w:r w:rsidRPr="00035446">
        <w:rPr>
          <w:rFonts w:ascii="Times New Roman" w:hAnsi="Times New Roman"/>
          <w:sz w:val="28"/>
          <w:szCs w:val="28"/>
          <w:lang w:val="uk-UA"/>
        </w:rPr>
        <w:t>Незаконним позбавлення волі є тоді, коли воно здійснюється не відповідно до Конституції, законів України, а також чинних міжнародних договорів, згода на обов'язковість яких надана Верховною Радою України. Воно може бути здійснено застосуванням фізичного насильства (наприклад, потерпілого зв'язують і замикають у підвалі, помішують у заздалегідь підготовлене місце тощо), а також психічним насильством (наприклад, під загрозою застосування зброї потерпілого примушують слідувати за викрадачем). Способи незаконного позбавлення волі різноманітні - обман, зловживання довір'ям, відібрання засобів пересування, ключів чи інших необхідних засобів тощо.</w:t>
      </w:r>
    </w:p>
    <w:p w:rsidR="009676AC" w:rsidRPr="00035446" w:rsidRDefault="009676AC" w:rsidP="00035446">
      <w:pPr>
        <w:spacing w:after="0" w:line="360" w:lineRule="auto"/>
        <w:ind w:firstLine="900"/>
        <w:jc w:val="both"/>
        <w:rPr>
          <w:rFonts w:ascii="Times New Roman" w:hAnsi="Times New Roman"/>
          <w:sz w:val="28"/>
          <w:szCs w:val="28"/>
          <w:lang w:val="uk-UA"/>
        </w:rPr>
      </w:pPr>
      <w:r w:rsidRPr="00035446">
        <w:rPr>
          <w:rFonts w:ascii="Times New Roman" w:hAnsi="Times New Roman"/>
          <w:sz w:val="28"/>
          <w:szCs w:val="28"/>
          <w:lang w:val="uk-UA"/>
        </w:rPr>
        <w:t>Незаконне позбавлення волі є триваючим злочином. Закінченим цей злочин є з моменту фактичного обмеження потерпілого у свободі пересування.</w:t>
      </w:r>
    </w:p>
    <w:p w:rsidR="009676AC" w:rsidRPr="00035446" w:rsidRDefault="009676AC" w:rsidP="00035446">
      <w:pPr>
        <w:spacing w:after="0" w:line="360" w:lineRule="auto"/>
        <w:ind w:firstLine="900"/>
        <w:jc w:val="both"/>
        <w:rPr>
          <w:rFonts w:ascii="Times New Roman" w:hAnsi="Times New Roman"/>
          <w:sz w:val="28"/>
          <w:szCs w:val="28"/>
          <w:lang w:val="uk-UA"/>
        </w:rPr>
      </w:pPr>
      <w:r w:rsidRPr="00035446">
        <w:rPr>
          <w:rFonts w:ascii="Times New Roman" w:hAnsi="Times New Roman"/>
          <w:sz w:val="28"/>
          <w:szCs w:val="28"/>
          <w:lang w:val="uk-UA"/>
        </w:rPr>
        <w:t>Викрадення людини передбачає протиправне переміщення особи з одного місця до іншого, яке супроводжується фактичним обмеженням її свободи пересування. За своїм змістом протиправність переміщення людини збігається з незаконністю позбавлення її волі. Способи викрадення можуть бути різними (таємний, відкритий, насильницький, обманний тощо). Закінченим цей злочин є з моменту заволодіння людиною і фактичного початку обмеження її волі.</w:t>
      </w:r>
    </w:p>
    <w:p w:rsidR="009676AC" w:rsidRPr="00035446" w:rsidRDefault="009676AC" w:rsidP="00035446">
      <w:pPr>
        <w:spacing w:after="0" w:line="360" w:lineRule="auto"/>
        <w:ind w:firstLine="720"/>
        <w:jc w:val="both"/>
        <w:rPr>
          <w:rStyle w:val="Emphasis"/>
          <w:rFonts w:ascii="Times New Roman" w:hAnsi="Times New Roman"/>
          <w:b/>
          <w:bCs/>
          <w:i w:val="0"/>
          <w:iCs w:val="0"/>
          <w:sz w:val="28"/>
          <w:szCs w:val="28"/>
          <w:shd w:val="clear" w:color="auto" w:fill="FFFFFF"/>
          <w:lang w:val="uk-UA"/>
        </w:rPr>
      </w:pPr>
      <w:r w:rsidRPr="00035446">
        <w:rPr>
          <w:rFonts w:ascii="Times New Roman" w:hAnsi="Times New Roman"/>
          <w:sz w:val="28"/>
          <w:szCs w:val="28"/>
          <w:lang w:val="uk-UA"/>
        </w:rPr>
        <w:t>Відповідно до диспозиції ч. 1 ст. 146 КК України відповідальність настає за незаконне позбавлення волі або викрадення людини. Таким чином, відповідальність за самостійні види позбавлення свободи не диференційована. У законодавстві аналізованих нами зарубіжних країн відповідальність за незаконне позбавлення свободи (у жодній із аналізованих країн ЄС не встановлена відповідальність за позбавлення волі) регламентована таким чином: 1) відповідальність за незаконне позбавлення свободи та викрадення людини настає за однією статтею кримінального кодексу, зокрема: за ч. 1 ст. 189 КК Республіки Польща настає відповідальність позбавлення свободи людини, при цьому не виокремлюється поняття «викрадення» людини. У ч. 1 ст. 282 КК Королівства Нідерланди настає відповідальність особи, яка умисно, незаконно позбавляє або продовжує позбавляти іншу особу її свободи. Суб’єктом цього злочину також визнається особа, яка умисно надає місце (сховище) для такого незаконного позбавлення свободи. За ч. 1 ст. 283 КК Королівства Норвегія підлягає кримінальній відповідальності особа, яка незаконно позбавляє свободи іншу особу або причетна до цього. За ч. 1 ст. 261 КК Королівства Данія підлягає відповідальності будь-яка особа, яка позбавляє свободи іншу особу. За ч. 1 ст. 183 КК Швейцарської Конфедерації настає відповідальність за незаконне захоплення особи або утримання її в умовах несвободи, або вчинене іншим чином незаконне позбавлення свободи, за викрадення особи з використанням насильства, погрози або обману. За ст. 169 КК Республіки Сан-Марино, що має назву «Викрадення людини», відповідальність настає за обмеження свободи, ненадання свободи, або позбавлення свободи. У ст. 224-1 КК Республіки Франція відповідальність настає за арешт, викрадення, затримання або незаконне позбавлення свободи, вчинене без дозволу органів влади за відсутністю випадків, прямо передбачених законом; 2) відповідальність за незаконне позбавлення свободи та викрадення людини настає за різними статтями кримінального кодексу, зокрема: відповідно до ст. 2 глави 4 КК Королівства Швеція відповідальність настає за викрадення, утримання в неволі будь-кого або незаконне позбавлення свободи в інший спосіб. При цьому, у ст. 1 цієї глави встановлено відповідальність за викрадення людини з метою викупу у випадках, коли особа захоплює та викрадає або позбавляє свободи дитини або будь-яку іншу особу з наміром завдати йому чи їй тілесні ушкодження або шкоду здоров’ю, або примусити його чи її працювати, або з метою вимагання. Таким чином, у КК Королівства Швеція диференційована відповідальність за незаконне позбавлення свободи та викрадення людини у різних статтях.</w:t>
      </w:r>
    </w:p>
    <w:p w:rsidR="009676AC" w:rsidRPr="00035446" w:rsidRDefault="009676AC" w:rsidP="00413900">
      <w:pPr>
        <w:spacing w:after="0" w:line="360" w:lineRule="auto"/>
        <w:rPr>
          <w:rStyle w:val="Emphasis"/>
          <w:rFonts w:ascii="Times New Roman" w:hAnsi="Times New Roman"/>
          <w:b/>
          <w:bCs/>
          <w:i w:val="0"/>
          <w:iCs w:val="0"/>
          <w:sz w:val="28"/>
          <w:szCs w:val="28"/>
          <w:shd w:val="clear" w:color="auto" w:fill="FFFFFF"/>
          <w:lang w:val="uk-UA"/>
        </w:rPr>
      </w:pPr>
      <w:r w:rsidRPr="00035446">
        <w:rPr>
          <w:rStyle w:val="Emphasis"/>
          <w:rFonts w:ascii="Times New Roman" w:hAnsi="Times New Roman"/>
          <w:b/>
          <w:bCs/>
          <w:i w:val="0"/>
          <w:iCs w:val="0"/>
          <w:sz w:val="28"/>
          <w:szCs w:val="28"/>
          <w:shd w:val="clear" w:color="auto" w:fill="FFFFFF"/>
          <w:lang w:val="uk-UA"/>
        </w:rPr>
        <w:t>Література</w:t>
      </w:r>
      <w:r>
        <w:rPr>
          <w:rStyle w:val="Emphasis"/>
          <w:rFonts w:ascii="Times New Roman" w:hAnsi="Times New Roman"/>
          <w:b/>
          <w:bCs/>
          <w:i w:val="0"/>
          <w:iCs w:val="0"/>
          <w:sz w:val="28"/>
          <w:szCs w:val="28"/>
          <w:shd w:val="clear" w:color="auto" w:fill="FFFFFF"/>
          <w:lang w:val="uk-UA"/>
        </w:rPr>
        <w:t>:</w:t>
      </w:r>
    </w:p>
    <w:p w:rsidR="009676AC" w:rsidRDefault="009676AC" w:rsidP="00035446">
      <w:pPr>
        <w:spacing w:after="0" w:line="360" w:lineRule="auto"/>
        <w:ind w:firstLine="720"/>
        <w:jc w:val="both"/>
        <w:rPr>
          <w:rFonts w:ascii="Times New Roman" w:hAnsi="Times New Roman"/>
          <w:sz w:val="28"/>
          <w:szCs w:val="28"/>
          <w:shd w:val="clear" w:color="auto" w:fill="FFFFFF"/>
          <w:lang w:val="uk-UA"/>
        </w:rPr>
      </w:pPr>
      <w:r>
        <w:rPr>
          <w:rStyle w:val="Emphasis"/>
          <w:rFonts w:ascii="Times New Roman" w:hAnsi="Times New Roman"/>
          <w:bCs/>
          <w:i w:val="0"/>
          <w:iCs w:val="0"/>
          <w:sz w:val="28"/>
          <w:szCs w:val="28"/>
          <w:shd w:val="clear" w:color="auto" w:fill="FFFFFF"/>
          <w:lang w:val="uk-UA"/>
        </w:rPr>
        <w:t xml:space="preserve">1. </w:t>
      </w:r>
      <w:r w:rsidRPr="00035446">
        <w:rPr>
          <w:rStyle w:val="Emphasis"/>
          <w:rFonts w:ascii="Times New Roman" w:hAnsi="Times New Roman"/>
          <w:bCs/>
          <w:i w:val="0"/>
          <w:iCs w:val="0"/>
          <w:sz w:val="28"/>
          <w:szCs w:val="28"/>
          <w:shd w:val="clear" w:color="auto" w:fill="FFFFFF"/>
          <w:lang w:val="uk-UA"/>
        </w:rPr>
        <w:t>Володіна</w:t>
      </w:r>
      <w:r w:rsidRPr="00035446">
        <w:rPr>
          <w:rFonts w:ascii="Times New Roman" w:hAnsi="Times New Roman"/>
          <w:sz w:val="28"/>
          <w:szCs w:val="28"/>
          <w:shd w:val="clear" w:color="auto" w:fill="FFFFFF"/>
          <w:lang w:val="uk-UA"/>
        </w:rPr>
        <w:t xml:space="preserve"> О.О. Кримінальна відповідальність за викрадення людини (аналіз складу злочину : дис... канд. юрид. наук: 12.00.08. Х., 2003. 229 с.</w:t>
      </w:r>
    </w:p>
    <w:p w:rsidR="009676AC" w:rsidRDefault="009676AC" w:rsidP="00035446">
      <w:pPr>
        <w:spacing w:after="0" w:line="360" w:lineRule="auto"/>
        <w:ind w:firstLine="720"/>
        <w:jc w:val="both"/>
        <w:rPr>
          <w:rFonts w:ascii="Times New Roman" w:hAnsi="Times New Roman"/>
          <w:sz w:val="28"/>
          <w:szCs w:val="28"/>
          <w:lang w:val="uk-UA"/>
        </w:rPr>
      </w:pPr>
      <w:r w:rsidRPr="00413900">
        <w:rPr>
          <w:rFonts w:ascii="Times New Roman" w:hAnsi="Times New Roman"/>
          <w:sz w:val="28"/>
          <w:szCs w:val="28"/>
          <w:lang w:val="uk-UA"/>
        </w:rPr>
        <w:t>2. Наумова О. Регламентація</w:t>
      </w:r>
      <w:r>
        <w:rPr>
          <w:rFonts w:ascii="Times New Roman" w:hAnsi="Times New Roman"/>
          <w:sz w:val="28"/>
          <w:szCs w:val="28"/>
          <w:lang w:val="uk-UA"/>
        </w:rPr>
        <w:t xml:space="preserve"> </w:t>
      </w:r>
      <w:r w:rsidRPr="00413900">
        <w:rPr>
          <w:rFonts w:ascii="Times New Roman" w:hAnsi="Times New Roman"/>
          <w:sz w:val="28"/>
          <w:szCs w:val="28"/>
          <w:lang w:val="uk-UA"/>
        </w:rPr>
        <w:t>відповідальності за незаконне</w:t>
      </w:r>
      <w:r>
        <w:rPr>
          <w:rFonts w:ascii="Times New Roman" w:hAnsi="Times New Roman"/>
          <w:sz w:val="28"/>
          <w:szCs w:val="28"/>
          <w:lang w:val="uk-UA"/>
        </w:rPr>
        <w:t xml:space="preserve"> </w:t>
      </w:r>
      <w:r w:rsidRPr="00413900">
        <w:rPr>
          <w:rFonts w:ascii="Times New Roman" w:hAnsi="Times New Roman"/>
          <w:sz w:val="28"/>
          <w:szCs w:val="28"/>
          <w:lang w:val="uk-UA"/>
        </w:rPr>
        <w:t>позбавлення</w:t>
      </w:r>
      <w:r>
        <w:rPr>
          <w:rFonts w:ascii="Times New Roman" w:hAnsi="Times New Roman"/>
          <w:sz w:val="28"/>
          <w:szCs w:val="28"/>
          <w:lang w:val="uk-UA"/>
        </w:rPr>
        <w:t xml:space="preserve"> </w:t>
      </w:r>
      <w:r w:rsidRPr="00413900">
        <w:rPr>
          <w:rFonts w:ascii="Times New Roman" w:hAnsi="Times New Roman"/>
          <w:sz w:val="28"/>
          <w:szCs w:val="28"/>
          <w:lang w:val="uk-UA"/>
        </w:rPr>
        <w:t>волі</w:t>
      </w:r>
      <w:r>
        <w:rPr>
          <w:rFonts w:ascii="Times New Roman" w:hAnsi="Times New Roman"/>
          <w:sz w:val="28"/>
          <w:szCs w:val="28"/>
          <w:lang w:val="uk-UA"/>
        </w:rPr>
        <w:t xml:space="preserve"> </w:t>
      </w:r>
      <w:r w:rsidRPr="00413900">
        <w:rPr>
          <w:rFonts w:ascii="Times New Roman" w:hAnsi="Times New Roman"/>
          <w:sz w:val="28"/>
          <w:szCs w:val="28"/>
          <w:lang w:val="uk-UA"/>
        </w:rPr>
        <w:t>або</w:t>
      </w:r>
      <w:r>
        <w:rPr>
          <w:rFonts w:ascii="Times New Roman" w:hAnsi="Times New Roman"/>
          <w:sz w:val="28"/>
          <w:szCs w:val="28"/>
          <w:lang w:val="uk-UA"/>
        </w:rPr>
        <w:t xml:space="preserve"> </w:t>
      </w:r>
      <w:r w:rsidRPr="00413900">
        <w:rPr>
          <w:rFonts w:ascii="Times New Roman" w:hAnsi="Times New Roman"/>
          <w:sz w:val="28"/>
          <w:szCs w:val="28"/>
          <w:lang w:val="uk-UA"/>
        </w:rPr>
        <w:t>викрадення</w:t>
      </w:r>
      <w:r>
        <w:rPr>
          <w:rFonts w:ascii="Times New Roman" w:hAnsi="Times New Roman"/>
          <w:sz w:val="28"/>
          <w:szCs w:val="28"/>
          <w:lang w:val="uk-UA"/>
        </w:rPr>
        <w:t xml:space="preserve"> </w:t>
      </w:r>
      <w:r w:rsidRPr="00413900">
        <w:rPr>
          <w:rFonts w:ascii="Times New Roman" w:hAnsi="Times New Roman"/>
          <w:sz w:val="28"/>
          <w:szCs w:val="28"/>
          <w:lang w:val="uk-UA"/>
        </w:rPr>
        <w:t>людини у законодавстві</w:t>
      </w:r>
      <w:r>
        <w:rPr>
          <w:rFonts w:ascii="Times New Roman" w:hAnsi="Times New Roman"/>
          <w:sz w:val="28"/>
          <w:szCs w:val="28"/>
          <w:lang w:val="uk-UA"/>
        </w:rPr>
        <w:t xml:space="preserve"> </w:t>
      </w:r>
      <w:r w:rsidRPr="00413900">
        <w:rPr>
          <w:rFonts w:ascii="Times New Roman" w:hAnsi="Times New Roman"/>
          <w:sz w:val="28"/>
          <w:szCs w:val="28"/>
          <w:lang w:val="uk-UA"/>
        </w:rPr>
        <w:t>України та окремих</w:t>
      </w:r>
      <w:r>
        <w:rPr>
          <w:rFonts w:ascii="Times New Roman" w:hAnsi="Times New Roman"/>
          <w:sz w:val="28"/>
          <w:szCs w:val="28"/>
          <w:lang w:val="uk-UA"/>
        </w:rPr>
        <w:t xml:space="preserve"> </w:t>
      </w:r>
      <w:r w:rsidRPr="00413900">
        <w:rPr>
          <w:rFonts w:ascii="Times New Roman" w:hAnsi="Times New Roman"/>
          <w:sz w:val="28"/>
          <w:szCs w:val="28"/>
          <w:lang w:val="uk-UA"/>
        </w:rPr>
        <w:t>країн</w:t>
      </w:r>
      <w:r>
        <w:rPr>
          <w:rFonts w:ascii="Times New Roman" w:hAnsi="Times New Roman"/>
          <w:sz w:val="28"/>
          <w:szCs w:val="28"/>
          <w:lang w:val="uk-UA"/>
        </w:rPr>
        <w:t xml:space="preserve"> </w:t>
      </w:r>
      <w:r w:rsidRPr="00413900">
        <w:rPr>
          <w:rFonts w:ascii="Times New Roman" w:hAnsi="Times New Roman"/>
          <w:sz w:val="28"/>
          <w:szCs w:val="28"/>
          <w:lang w:val="uk-UA"/>
        </w:rPr>
        <w:t>Європейського Союзу: порівняльний аспект // Історико-правовий</w:t>
      </w:r>
      <w:r>
        <w:rPr>
          <w:rFonts w:ascii="Times New Roman" w:hAnsi="Times New Roman"/>
          <w:sz w:val="28"/>
          <w:szCs w:val="28"/>
          <w:lang w:val="uk-UA"/>
        </w:rPr>
        <w:t xml:space="preserve"> </w:t>
      </w:r>
      <w:r w:rsidRPr="00413900">
        <w:rPr>
          <w:rFonts w:ascii="Times New Roman" w:hAnsi="Times New Roman"/>
          <w:sz w:val="28"/>
          <w:szCs w:val="28"/>
          <w:lang w:val="uk-UA"/>
        </w:rPr>
        <w:t xml:space="preserve">часопис. </w:t>
      </w:r>
      <w:r w:rsidRPr="00035446">
        <w:rPr>
          <w:rFonts w:ascii="Times New Roman" w:hAnsi="Times New Roman"/>
          <w:sz w:val="28"/>
          <w:szCs w:val="28"/>
          <w:lang w:val="ru-RU"/>
        </w:rPr>
        <w:t>2016.  № 1(7)</w:t>
      </w:r>
      <w:r w:rsidRPr="00035446">
        <w:rPr>
          <w:rFonts w:ascii="Times New Roman" w:hAnsi="Times New Roman"/>
          <w:sz w:val="28"/>
          <w:szCs w:val="28"/>
          <w:lang w:val="uk-UA"/>
        </w:rPr>
        <w:t>. С. 215-221.</w:t>
      </w:r>
    </w:p>
    <w:p w:rsidR="009676AC" w:rsidRDefault="009676AC" w:rsidP="00035446">
      <w:pPr>
        <w:spacing w:after="0" w:line="360" w:lineRule="auto"/>
        <w:ind w:firstLine="720"/>
        <w:jc w:val="both"/>
        <w:rPr>
          <w:rFonts w:ascii="Times New Roman" w:hAnsi="Times New Roman"/>
          <w:sz w:val="28"/>
          <w:szCs w:val="28"/>
          <w:lang w:val="uk-UA"/>
        </w:rPr>
      </w:pPr>
    </w:p>
    <w:p w:rsidR="009676AC" w:rsidRPr="00413900" w:rsidRDefault="009676AC" w:rsidP="00413900">
      <w:pPr>
        <w:spacing w:after="0" w:line="360" w:lineRule="auto"/>
        <w:ind w:firstLine="720"/>
        <w:jc w:val="right"/>
        <w:rPr>
          <w:rFonts w:ascii="Times New Roman" w:hAnsi="Times New Roman"/>
          <w:b/>
          <w:sz w:val="28"/>
          <w:szCs w:val="28"/>
          <w:lang w:val="uk-UA"/>
        </w:rPr>
      </w:pPr>
      <w:r w:rsidRPr="00413900">
        <w:rPr>
          <w:rFonts w:ascii="Times New Roman" w:hAnsi="Times New Roman"/>
          <w:b/>
          <w:sz w:val="28"/>
          <w:szCs w:val="28"/>
          <w:lang w:val="uk-UA"/>
        </w:rPr>
        <w:t>Науковий керівник:</w:t>
      </w:r>
    </w:p>
    <w:p w:rsidR="009676AC" w:rsidRDefault="009676AC" w:rsidP="00413900">
      <w:pPr>
        <w:spacing w:after="0" w:line="360" w:lineRule="auto"/>
        <w:ind w:firstLine="720"/>
        <w:jc w:val="right"/>
        <w:rPr>
          <w:rFonts w:ascii="Times New Roman" w:hAnsi="Times New Roman"/>
          <w:sz w:val="28"/>
          <w:szCs w:val="28"/>
          <w:lang w:val="uk-UA"/>
        </w:rPr>
      </w:pPr>
      <w:r>
        <w:rPr>
          <w:rFonts w:ascii="Times New Roman" w:hAnsi="Times New Roman"/>
          <w:sz w:val="28"/>
          <w:szCs w:val="28"/>
          <w:lang w:val="uk-UA"/>
        </w:rPr>
        <w:t xml:space="preserve"> кандидат юридичних наук, доцент Дідківська Галина Василівна.</w:t>
      </w:r>
    </w:p>
    <w:p w:rsidR="009676AC" w:rsidRDefault="009676AC" w:rsidP="00035446">
      <w:pPr>
        <w:spacing w:after="0" w:line="360" w:lineRule="auto"/>
        <w:ind w:firstLine="720"/>
        <w:jc w:val="both"/>
        <w:rPr>
          <w:rFonts w:ascii="Times New Roman" w:hAnsi="Times New Roman"/>
          <w:sz w:val="28"/>
          <w:szCs w:val="28"/>
          <w:lang w:val="uk-UA"/>
        </w:rPr>
      </w:pPr>
    </w:p>
    <w:sectPr w:rsidR="009676AC" w:rsidSect="00507F10">
      <w:pgSz w:w="12240" w:h="15840"/>
      <w:pgMar w:top="1440" w:right="1440" w:bottom="144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6821"/>
    <w:rsid w:val="00035446"/>
    <w:rsid w:val="00413900"/>
    <w:rsid w:val="00507F10"/>
    <w:rsid w:val="00585E8A"/>
    <w:rsid w:val="007167C1"/>
    <w:rsid w:val="009676AC"/>
    <w:rsid w:val="00B86A32"/>
    <w:rsid w:val="00BA4ABC"/>
    <w:rsid w:val="00C66821"/>
    <w:rsid w:val="00D52C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F1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C66821"/>
    <w:rPr>
      <w:rFonts w:cs="Times New Roman"/>
      <w:i/>
      <w:iCs/>
    </w:rPr>
  </w:style>
  <w:style w:type="paragraph" w:styleId="NormalWeb">
    <w:name w:val="Normal (Web)"/>
    <w:basedOn w:val="Normal"/>
    <w:uiPriority w:val="99"/>
    <w:semiHidden/>
    <w:rsid w:val="0003544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035446"/>
    <w:pPr>
      <w:ind w:left="720"/>
      <w:contextualSpacing/>
    </w:pPr>
  </w:style>
  <w:style w:type="character" w:styleId="Hyperlink">
    <w:name w:val="Hyperlink"/>
    <w:basedOn w:val="DefaultParagraphFont"/>
    <w:uiPriority w:val="99"/>
    <w:rsid w:val="00BA4AB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50889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4</Pages>
  <Words>3994</Words>
  <Characters>2278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dc:creator>
  <cp:keywords/>
  <dc:description/>
  <cp:lastModifiedBy>Admin</cp:lastModifiedBy>
  <cp:revision>5</cp:revision>
  <dcterms:created xsi:type="dcterms:W3CDTF">2017-12-29T18:24:00Z</dcterms:created>
  <dcterms:modified xsi:type="dcterms:W3CDTF">2017-12-30T15:01:00Z</dcterms:modified>
</cp:coreProperties>
</file>