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505" w:rsidRPr="00985D30" w:rsidRDefault="009C4505" w:rsidP="00F430E5">
      <w:pPr>
        <w:pStyle w:val="BodyText"/>
        <w:widowControl/>
        <w:spacing w:after="0" w:line="360" w:lineRule="auto"/>
        <w:jc w:val="right"/>
        <w:rPr>
          <w:b/>
        </w:rPr>
      </w:pPr>
      <w:r>
        <w:rPr>
          <w:rFonts w:ascii="Times New Roman" w:hAnsi="Times New Roman"/>
          <w:b/>
          <w:color w:val="111111"/>
          <w:sz w:val="28"/>
          <w:szCs w:val="28"/>
          <w:lang w:val="uk-UA"/>
        </w:rPr>
        <w:t xml:space="preserve">Максим Татьянченко </w:t>
      </w:r>
    </w:p>
    <w:p w:rsidR="009C4505" w:rsidRPr="00985D30" w:rsidRDefault="009C4505" w:rsidP="00F430E5">
      <w:pPr>
        <w:pStyle w:val="BodyText"/>
        <w:widowControl/>
        <w:spacing w:after="0" w:line="360" w:lineRule="auto"/>
        <w:jc w:val="right"/>
        <w:rPr>
          <w:b/>
          <w:lang w:val="uk-UA"/>
        </w:rPr>
      </w:pPr>
      <w:r w:rsidRPr="00985D30">
        <w:rPr>
          <w:rFonts w:ascii="Times New Roman" w:hAnsi="Times New Roman"/>
          <w:b/>
          <w:color w:val="111111"/>
          <w:sz w:val="28"/>
          <w:szCs w:val="28"/>
          <w:lang w:val="uk-UA"/>
        </w:rPr>
        <w:t>(Харків, Україна)</w:t>
      </w:r>
    </w:p>
    <w:p w:rsidR="009C4505" w:rsidRDefault="009C4505">
      <w:pPr>
        <w:widowControl/>
        <w:spacing w:line="360" w:lineRule="auto"/>
        <w:jc w:val="center"/>
        <w:rPr>
          <w:rFonts w:ascii="Times New Roman" w:hAnsi="Times New Roman"/>
          <w:b/>
          <w:bCs/>
          <w:color w:val="222222"/>
          <w:sz w:val="30"/>
          <w:szCs w:val="30"/>
          <w:lang w:val="uk-UA"/>
        </w:rPr>
      </w:pPr>
      <w:bookmarkStart w:id="0" w:name="__DdeLink__79_1977797203"/>
      <w:bookmarkEnd w:id="0"/>
    </w:p>
    <w:p w:rsidR="009C4505" w:rsidRDefault="009C4505">
      <w:pPr>
        <w:widowControl/>
        <w:spacing w:line="360" w:lineRule="auto"/>
        <w:jc w:val="center"/>
        <w:rPr>
          <w:rFonts w:ascii="Times New Roman" w:hAnsi="Times New Roman"/>
          <w:b/>
          <w:bCs/>
          <w:color w:val="222222"/>
          <w:sz w:val="30"/>
          <w:szCs w:val="30"/>
          <w:lang w:val="uk-UA"/>
        </w:rPr>
      </w:pPr>
      <w:r>
        <w:rPr>
          <w:rFonts w:ascii="Times New Roman" w:hAnsi="Times New Roman"/>
          <w:b/>
          <w:bCs/>
          <w:color w:val="222222"/>
          <w:sz w:val="30"/>
          <w:szCs w:val="30"/>
          <w:lang w:val="uk-UA"/>
        </w:rPr>
        <w:t>ВЗАЄМОДІЯ МІСЦЕВИХ ОРГАНІВ ВИКОНАВЧОЇ ВЛАДИ І ОРГАНІВ МІСЦЕВОГО САМОВРЯДУВАННЯ</w:t>
      </w:r>
    </w:p>
    <w:p w:rsidR="009C4505" w:rsidRPr="00985D30" w:rsidRDefault="009C4505">
      <w:pPr>
        <w:widowControl/>
        <w:spacing w:line="360" w:lineRule="auto"/>
        <w:jc w:val="center"/>
        <w:rPr>
          <w:lang w:val="uk-UA"/>
        </w:rPr>
      </w:pPr>
    </w:p>
    <w:p w:rsidR="009C4505" w:rsidRPr="009B3BD0" w:rsidRDefault="009C4505" w:rsidP="00985D30">
      <w:pPr>
        <w:pStyle w:val="BodyText"/>
        <w:widowControl/>
        <w:spacing w:line="360" w:lineRule="auto"/>
        <w:ind w:firstLine="720"/>
        <w:jc w:val="both"/>
        <w:rPr>
          <w:lang w:val="uk-UA"/>
        </w:rPr>
      </w:pPr>
      <w:r>
        <w:rPr>
          <w:rFonts w:ascii="Times New Roman" w:hAnsi="Times New Roman"/>
          <w:color w:val="111111"/>
          <w:sz w:val="28"/>
          <w:szCs w:val="28"/>
          <w:lang w:val="uk-UA"/>
        </w:rPr>
        <w:t xml:space="preserve">Місцеве самоврядування </w:t>
      </w:r>
      <w:r w:rsidRPr="00985D30">
        <w:rPr>
          <w:rFonts w:ascii="Times New Roman" w:hAnsi="Times New Roman"/>
          <w:color w:val="111111"/>
          <w:sz w:val="28"/>
          <w:szCs w:val="28"/>
          <w:lang w:val="uk-UA"/>
        </w:rPr>
        <w:t>в Україні</w:t>
      </w:r>
      <w:r>
        <w:rPr>
          <w:rFonts w:ascii="Times New Roman" w:hAnsi="Times New Roman"/>
          <w:color w:val="111111"/>
          <w:sz w:val="28"/>
          <w:szCs w:val="28"/>
          <w:lang w:val="uk-UA"/>
        </w:rPr>
        <w:t xml:space="preserve"> – </w:t>
      </w:r>
      <w:r w:rsidRPr="00985D30">
        <w:rPr>
          <w:rFonts w:ascii="Times New Roman" w:hAnsi="Times New Roman"/>
          <w:color w:val="111111"/>
          <w:sz w:val="28"/>
          <w:szCs w:val="28"/>
          <w:lang w:val="uk-UA"/>
        </w:rPr>
        <w:t>це право</w:t>
      </w:r>
      <w:r>
        <w:rPr>
          <w:rFonts w:ascii="Times New Roman" w:hAnsi="Times New Roman"/>
          <w:color w:val="111111"/>
          <w:sz w:val="28"/>
          <w:szCs w:val="28"/>
          <w:lang w:val="uk-UA"/>
        </w:rPr>
        <w:t xml:space="preserve"> </w:t>
      </w:r>
      <w:r w:rsidRPr="00985D30">
        <w:rPr>
          <w:rFonts w:ascii="Times New Roman" w:hAnsi="Times New Roman"/>
          <w:color w:val="111111"/>
          <w:sz w:val="28"/>
          <w:szCs w:val="28"/>
          <w:effect w:val="blinkBackground"/>
          <w:lang w:val="uk-UA"/>
        </w:rPr>
        <w:t>територіальної громади</w:t>
      </w:r>
      <w:r>
        <w:rPr>
          <w:rFonts w:ascii="Times New Roman" w:hAnsi="Times New Roman"/>
          <w:color w:val="111111"/>
          <w:sz w:val="28"/>
          <w:szCs w:val="28"/>
          <w:effect w:val="blinkBackground"/>
          <w:lang w:val="uk-UA"/>
        </w:rPr>
        <w:t xml:space="preserve"> </w:t>
      </w:r>
      <w:r>
        <w:rPr>
          <w:rFonts w:ascii="Times New Roman" w:hAnsi="Times New Roman"/>
          <w:color w:val="111111"/>
          <w:sz w:val="28"/>
          <w:szCs w:val="28"/>
          <w:lang w:val="uk-UA"/>
        </w:rPr>
        <w:t xml:space="preserve">– </w:t>
      </w:r>
      <w:r w:rsidRPr="00985D30">
        <w:rPr>
          <w:rFonts w:ascii="Times New Roman" w:hAnsi="Times New Roman"/>
          <w:color w:val="111111"/>
          <w:sz w:val="28"/>
          <w:szCs w:val="28"/>
          <w:lang w:val="uk-UA"/>
        </w:rPr>
        <w:t xml:space="preserve"> жителів села чи добровільного об'єднання у сільську громаду жителів кількох сіл, селища та міста</w:t>
      </w:r>
      <w:r>
        <w:rPr>
          <w:rFonts w:ascii="Times New Roman" w:hAnsi="Times New Roman"/>
          <w:color w:val="111111"/>
          <w:sz w:val="28"/>
          <w:szCs w:val="28"/>
          <w:lang w:val="uk-UA"/>
        </w:rPr>
        <w:t xml:space="preserve"> – </w:t>
      </w:r>
      <w:r w:rsidRPr="00985D30">
        <w:rPr>
          <w:rFonts w:ascii="Times New Roman" w:hAnsi="Times New Roman"/>
          <w:color w:val="111111"/>
          <w:sz w:val="28"/>
          <w:szCs w:val="28"/>
          <w:lang w:val="uk-UA"/>
        </w:rPr>
        <w:t xml:space="preserve">самостійно вирішувати питання місцевого значення в межах </w:t>
      </w:r>
      <w:r w:rsidRPr="00985D30">
        <w:rPr>
          <w:rFonts w:ascii="Times New Roman" w:hAnsi="Times New Roman"/>
          <w:color w:val="111111"/>
          <w:sz w:val="28"/>
          <w:szCs w:val="28"/>
          <w:effect w:val="blinkBackground"/>
          <w:lang w:val="uk-UA"/>
        </w:rPr>
        <w:t xml:space="preserve">Конституції </w:t>
      </w:r>
      <w:r w:rsidRPr="00985D30">
        <w:rPr>
          <w:rFonts w:ascii="Times New Roman" w:hAnsi="Times New Roman"/>
          <w:color w:val="111111"/>
          <w:sz w:val="28"/>
          <w:szCs w:val="28"/>
          <w:lang w:val="uk-UA"/>
        </w:rPr>
        <w:t xml:space="preserve">і законів України. </w:t>
      </w:r>
      <w:r w:rsidRPr="009B3BD0">
        <w:rPr>
          <w:rFonts w:ascii="Times New Roman" w:hAnsi="Times New Roman"/>
          <w:color w:val="111111"/>
          <w:sz w:val="28"/>
          <w:szCs w:val="28"/>
          <w:lang w:val="uk-UA"/>
        </w:rPr>
        <w:t xml:space="preserve">Місцеве самоврядування —це форма публічної влади, що реалізується специфічними суб'єктами—територіальними колективами і </w:t>
      </w:r>
      <w:hyperlink r:id="rId4">
        <w:r w:rsidRPr="009B3BD0">
          <w:rPr>
            <w:rStyle w:val="-"/>
            <w:rFonts w:ascii="Times New Roman" w:hAnsi="Times New Roman"/>
            <w:color w:val="111111"/>
            <w:sz w:val="28"/>
            <w:szCs w:val="28"/>
            <w:u w:val="none"/>
            <w:effect w:val="blinkBackground"/>
            <w:lang w:val="uk-UA"/>
          </w:rPr>
          <w:t>сформованими ними органами</w:t>
        </w:r>
      </w:hyperlink>
      <w:r w:rsidRPr="009B3BD0">
        <w:rPr>
          <w:rFonts w:ascii="Times New Roman" w:hAnsi="Times New Roman"/>
          <w:color w:val="111111"/>
          <w:sz w:val="28"/>
          <w:szCs w:val="28"/>
          <w:lang w:val="uk-UA"/>
        </w:rPr>
        <w:t>, має особливий об'єкт—питання місцевого значення, та здійснюється на основі використання окремого виду публічної власності</w:t>
      </w:r>
      <w:r>
        <w:rPr>
          <w:rFonts w:ascii="Times New Roman" w:hAnsi="Times New Roman"/>
          <w:color w:val="111111"/>
          <w:sz w:val="28"/>
          <w:szCs w:val="28"/>
          <w:lang w:val="uk-UA"/>
        </w:rPr>
        <w:t xml:space="preserve"> – </w:t>
      </w:r>
      <w:hyperlink r:id="rId5">
        <w:r w:rsidRPr="009B3BD0">
          <w:rPr>
            <w:rStyle w:val="-"/>
            <w:rFonts w:ascii="Times New Roman" w:hAnsi="Times New Roman"/>
            <w:color w:val="111111"/>
            <w:sz w:val="28"/>
            <w:szCs w:val="28"/>
            <w:u w:val="none"/>
            <w:effect w:val="blinkBackground"/>
            <w:lang w:val="uk-UA"/>
          </w:rPr>
          <w:t>комунальної (муніципальної)</w:t>
        </w:r>
      </w:hyperlink>
      <w:r w:rsidRPr="009B3BD0">
        <w:rPr>
          <w:rFonts w:ascii="Times New Roman" w:hAnsi="Times New Roman"/>
          <w:color w:val="111111"/>
          <w:sz w:val="28"/>
          <w:szCs w:val="28"/>
          <w:lang w:val="uk-UA"/>
        </w:rPr>
        <w:t>.</w:t>
      </w:r>
    </w:p>
    <w:p w:rsidR="009C4505" w:rsidRPr="009B3BD0" w:rsidRDefault="009C4505" w:rsidP="00985D30">
      <w:pPr>
        <w:pStyle w:val="BodyText"/>
        <w:widowControl/>
        <w:spacing w:line="360" w:lineRule="auto"/>
        <w:ind w:firstLine="720"/>
        <w:jc w:val="both"/>
        <w:rPr>
          <w:lang w:val="uk-UA"/>
        </w:rPr>
      </w:pPr>
      <w:r w:rsidRPr="009B3BD0">
        <w:rPr>
          <w:rFonts w:ascii="Times New Roman" w:hAnsi="Times New Roman"/>
          <w:color w:val="111111"/>
          <w:sz w:val="28"/>
          <w:szCs w:val="28"/>
          <w:lang w:val="uk-UA"/>
        </w:rPr>
        <w:t xml:space="preserve">Місцеве самоврядування здійснюється територіальними громадами </w:t>
      </w:r>
      <w:hyperlink r:id="rId6">
        <w:r w:rsidRPr="009B3BD0">
          <w:rPr>
            <w:rStyle w:val="-"/>
            <w:rFonts w:ascii="Times New Roman" w:hAnsi="Times New Roman"/>
            <w:color w:val="111111"/>
            <w:sz w:val="28"/>
            <w:szCs w:val="28"/>
            <w:u w:val="none"/>
            <w:effect w:val="blinkBackground"/>
            <w:lang w:val="uk-UA"/>
          </w:rPr>
          <w:t>сіл</w:t>
        </w:r>
      </w:hyperlink>
      <w:r w:rsidRPr="009B3BD0">
        <w:rPr>
          <w:rFonts w:ascii="Times New Roman" w:hAnsi="Times New Roman"/>
          <w:color w:val="111111"/>
          <w:sz w:val="28"/>
          <w:szCs w:val="28"/>
          <w:lang w:val="uk-UA"/>
        </w:rPr>
        <w:t xml:space="preserve">, </w:t>
      </w:r>
      <w:hyperlink r:id="rId7">
        <w:r w:rsidRPr="009B3BD0">
          <w:rPr>
            <w:rStyle w:val="-"/>
            <w:rFonts w:ascii="Times New Roman" w:hAnsi="Times New Roman"/>
            <w:color w:val="111111"/>
            <w:sz w:val="28"/>
            <w:szCs w:val="28"/>
            <w:u w:val="none"/>
            <w:effect w:val="blinkBackground"/>
            <w:lang w:val="uk-UA"/>
          </w:rPr>
          <w:t>селищ</w:t>
        </w:r>
      </w:hyperlink>
      <w:r w:rsidRPr="009B3BD0">
        <w:rPr>
          <w:rFonts w:ascii="Times New Roman" w:hAnsi="Times New Roman"/>
          <w:color w:val="111111"/>
          <w:sz w:val="28"/>
          <w:szCs w:val="28"/>
          <w:lang w:val="uk-UA"/>
        </w:rPr>
        <w:t xml:space="preserve">, </w:t>
      </w:r>
      <w:r w:rsidRPr="009B3BD0">
        <w:rPr>
          <w:rFonts w:ascii="Times New Roman" w:hAnsi="Times New Roman"/>
          <w:color w:val="111111"/>
          <w:sz w:val="28"/>
          <w:szCs w:val="28"/>
          <w:effect w:val="blinkBackground"/>
          <w:lang w:val="uk-UA"/>
        </w:rPr>
        <w:t xml:space="preserve">міст </w:t>
      </w:r>
      <w:r w:rsidRPr="009B3BD0">
        <w:rPr>
          <w:rFonts w:ascii="Times New Roman" w:hAnsi="Times New Roman"/>
          <w:color w:val="111111"/>
          <w:sz w:val="28"/>
          <w:szCs w:val="28"/>
          <w:lang w:val="uk-UA"/>
        </w:rPr>
        <w:t>як безпосередньо, так і через сільські, селищні, міські ради та їх виконавчі органи, а також через районні та обласні ради, які представляють спільні інтереси територіальних громад сіл, селищ, міст.</w:t>
      </w:r>
    </w:p>
    <w:p w:rsidR="009C4505" w:rsidRDefault="009C4505" w:rsidP="00985D30">
      <w:pPr>
        <w:spacing w:line="360" w:lineRule="auto"/>
        <w:ind w:firstLine="720"/>
        <w:jc w:val="both"/>
      </w:pPr>
      <w:r>
        <w:rPr>
          <w:rFonts w:ascii="Times New Roman" w:hAnsi="Times New Roman"/>
          <w:sz w:val="28"/>
          <w:szCs w:val="28"/>
          <w:lang w:val="uk-UA"/>
        </w:rPr>
        <w:t xml:space="preserve">Побудова в Україні громадянського суспільства,  демократичної правової держави з верховенством права, пріоритетами прав людини, поділом влади на законодавчу, виконавчу і судову супроводжується становленням і розвитком місцевого самоврядування.  </w:t>
      </w:r>
    </w:p>
    <w:p w:rsidR="009C4505" w:rsidRDefault="009C4505" w:rsidP="00985D30">
      <w:pPr>
        <w:widowControl/>
        <w:spacing w:line="360" w:lineRule="auto"/>
        <w:ind w:firstLine="720"/>
        <w:jc w:val="both"/>
        <w:rPr>
          <w:rFonts w:ascii="Times New Roman" w:hAnsi="Times New Roman"/>
          <w:color w:val="111111"/>
          <w:sz w:val="28"/>
          <w:szCs w:val="28"/>
          <w:lang w:val="uk-UA"/>
        </w:rPr>
      </w:pPr>
      <w:r>
        <w:rPr>
          <w:rFonts w:ascii="Times New Roman" w:hAnsi="Times New Roman"/>
          <w:color w:val="111111"/>
          <w:sz w:val="28"/>
          <w:szCs w:val="28"/>
          <w:lang w:val="uk-UA"/>
        </w:rPr>
        <w:t>В ст. 7 Конституції України зазначено – „ В Україні визнається і гарантується місцеве самоврядування.”.</w:t>
      </w:r>
    </w:p>
    <w:p w:rsidR="009C4505" w:rsidRDefault="009C4505">
      <w:pPr>
        <w:spacing w:line="360" w:lineRule="auto"/>
        <w:ind w:firstLine="900"/>
        <w:jc w:val="both"/>
        <w:rPr>
          <w:rFonts w:ascii="Times New Roman" w:hAnsi="Times New Roman"/>
          <w:color w:val="111111"/>
          <w:sz w:val="28"/>
          <w:szCs w:val="28"/>
          <w:lang w:val="uk-UA"/>
        </w:rPr>
      </w:pPr>
      <w:r>
        <w:rPr>
          <w:rFonts w:ascii="Times New Roman" w:hAnsi="Times New Roman"/>
          <w:color w:val="111111"/>
          <w:sz w:val="28"/>
          <w:szCs w:val="28"/>
          <w:lang w:val="uk-UA"/>
        </w:rPr>
        <w:t>Суть місцевого самоврядування можна зрозуміти, лише розібравшись у тих дискусіях, які ведуться навколо питання  про природу первинного     суб’єкта місцевого самоврядування – територіальної громади, а також про характер влади, яку вона здійснює безпосередньо та через органи місцевого самоврядування, отже, спробуємо розглянути основні теорії і думки стосовно місцевого самоврядування.</w:t>
      </w:r>
    </w:p>
    <w:p w:rsidR="009C4505" w:rsidRDefault="009C4505">
      <w:pPr>
        <w:spacing w:line="360" w:lineRule="auto"/>
        <w:ind w:firstLine="900"/>
        <w:jc w:val="both"/>
        <w:rPr>
          <w:rFonts w:ascii="Times New Roman" w:hAnsi="Times New Roman"/>
          <w:color w:val="111111"/>
          <w:sz w:val="28"/>
          <w:szCs w:val="28"/>
        </w:rPr>
      </w:pPr>
      <w:r>
        <w:rPr>
          <w:rFonts w:ascii="Times New Roman" w:hAnsi="Times New Roman"/>
          <w:color w:val="111111"/>
          <w:sz w:val="28"/>
          <w:szCs w:val="28"/>
          <w:lang w:val="uk-UA"/>
        </w:rPr>
        <w:t xml:space="preserve">Співвідношення інститутів публічної влади (державного і самоврядного) на місцевому рівні, взаємодія їх органів не привернули належної уваги наукової літератури радянського періоду. Це було пов'язано насамперед з існуючою жорсткою централізацією державної влади і управління, юридичним і практичним закріпленням державної природи місцевих органів влади. Місцеве самоврядування в його традиційному розумінні уявлялось як буржуазний інститут, чужий соціалістичному суспільству і радянській державі. </w:t>
      </w:r>
      <w:r>
        <w:rPr>
          <w:rFonts w:ascii="Times New Roman" w:hAnsi="Times New Roman"/>
          <w:color w:val="111111"/>
          <w:sz w:val="28"/>
          <w:szCs w:val="28"/>
        </w:rPr>
        <w:t>В цей період юридична наука йде шляхом теоретичного обгрунтування переваг "подвійної природи" місцевих Рад. Термін "місцеве самоврядування" був практично вилучений з наукового обігу і застосовувався лише для характеристики західноєвропейських муніципальних систем. Феномен "самоврядування" ототожнювався із "здійсненням влади народом", "народним суверенітетом", "демократією".</w:t>
      </w:r>
    </w:p>
    <w:p w:rsidR="009C4505" w:rsidRDefault="009C4505">
      <w:pPr>
        <w:pStyle w:val="BodyText"/>
        <w:spacing w:line="360" w:lineRule="auto"/>
        <w:rPr>
          <w:rFonts w:ascii="Times New Roman" w:hAnsi="Times New Roman"/>
          <w:color w:val="111111"/>
          <w:sz w:val="28"/>
          <w:szCs w:val="28"/>
        </w:rPr>
      </w:pPr>
      <w:r>
        <w:rPr>
          <w:rFonts w:ascii="Times New Roman" w:hAnsi="Times New Roman"/>
          <w:color w:val="111111"/>
          <w:sz w:val="28"/>
          <w:szCs w:val="28"/>
        </w:rPr>
        <w:t>Становлення і розвиток інституту місцевого самоврядування в політико-правовому житті України починається з прийняття Закону від 7 грудня 1990 р. "Про місцеві Ради народних депутатів Української РСР і місцеве самоврядування"який надав органам державної влади – місцевим Радам деякі самоврядні повноваження. З цього моменту наукові інтереси переміщуються в основному на правову природу місцевого самоврядування. Первісно для цього, як основа, використовується "державна теорія", яка була сприймана і в наведеному Законі. З невеликим розривом у часі формується концепція, котра синтезувала елементи "державної" і "громадської" теорії і отримала в літературі назву "громадсько-господарської" .</w:t>
      </w:r>
    </w:p>
    <w:p w:rsidR="009C4505" w:rsidRDefault="009C4505">
      <w:pPr>
        <w:widowControl/>
        <w:spacing w:line="360" w:lineRule="auto"/>
        <w:ind w:firstLine="900"/>
        <w:jc w:val="both"/>
        <w:rPr>
          <w:rFonts w:ascii="Times New Roman" w:hAnsi="Times New Roman"/>
          <w:color w:val="111111"/>
          <w:sz w:val="28"/>
          <w:szCs w:val="28"/>
          <w:lang w:val="uk-UA"/>
        </w:rPr>
      </w:pPr>
      <w:r>
        <w:rPr>
          <w:rFonts w:ascii="Times New Roman" w:hAnsi="Times New Roman"/>
          <w:color w:val="111111"/>
          <w:sz w:val="28"/>
          <w:szCs w:val="28"/>
          <w:lang w:val="uk-UA"/>
        </w:rPr>
        <w:t>Конституція України утворила нормативну модель організації публічної влади на місцевому рівні, котра подана у вигляді державного управління і місцевого самоврядування, що означає можливість “здійснення влади як усім народом, так і окремими спільностями громадян в особі територіальних громад” . При цьому, територіальні громади треба розглядати “у якості самостійного джерела публічной недержавної (муніціпальної) влади” .</w:t>
      </w:r>
    </w:p>
    <w:p w:rsidR="009C4505" w:rsidRDefault="009C4505">
      <w:pPr>
        <w:widowControl/>
        <w:spacing w:before="57" w:after="57" w:line="360" w:lineRule="auto"/>
        <w:ind w:firstLine="900"/>
        <w:jc w:val="both"/>
        <w:rPr>
          <w:rFonts w:ascii="Times New Roman" w:hAnsi="Times New Roman"/>
          <w:color w:val="111111"/>
          <w:sz w:val="28"/>
          <w:szCs w:val="28"/>
          <w:lang w:val="uk-UA"/>
        </w:rPr>
      </w:pPr>
      <w:r>
        <w:rPr>
          <w:rFonts w:ascii="Times New Roman" w:hAnsi="Times New Roman"/>
          <w:color w:val="111111"/>
          <w:sz w:val="28"/>
          <w:szCs w:val="28"/>
          <w:lang w:val="uk-UA"/>
        </w:rPr>
        <w:t xml:space="preserve">Закон України від 21 травня 1997 р. "Про місцеве самоврядування в Україні" (далі – Закон про місцеве самоврядування) і Закон України від 9 квітня 1999 р. "Про місцеві державні адміністрації" (далі – Закон про місцеві державні адміністрації) з метою виконання конституційних норм закріплюють демократичну систему місцевого управління. Одним із значущих аспектів Закону про місцеве самоврядування є диференціація повноважень органів місцевого самоврядування на власні (самоврядні) і делеговані (за природою – повноваження державної виконавчої влади), що в принципі відповідає міжнародним приписам про необхідність здійснення державних повноважень органами "найбільш близькими до громадян". </w:t>
      </w:r>
    </w:p>
    <w:p w:rsidR="009C4505" w:rsidRPr="00985D30" w:rsidRDefault="009C4505">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В Україні існує дві основні теорії місцевого самоврядування: державницька і громадянська. </w:t>
      </w:r>
    </w:p>
    <w:p w:rsidR="009C4505" w:rsidRDefault="009C4505">
      <w:pPr>
        <w:spacing w:line="360" w:lineRule="auto"/>
        <w:ind w:firstLine="900"/>
        <w:jc w:val="both"/>
        <w:rPr>
          <w:rFonts w:ascii="Times New Roman" w:hAnsi="Times New Roman"/>
          <w:sz w:val="28"/>
          <w:szCs w:val="28"/>
          <w:lang w:val="uk-UA"/>
        </w:rPr>
      </w:pPr>
      <w:r>
        <w:rPr>
          <w:rFonts w:ascii="Times New Roman" w:hAnsi="Times New Roman"/>
          <w:sz w:val="28"/>
          <w:szCs w:val="28"/>
          <w:lang w:val="uk-UA"/>
        </w:rPr>
        <w:t xml:space="preserve">В основі державницької теорії лежить ідея децентралізації частини державної виконавчої влади, її доеволюції на рівень територіальних спільнот громадян (громад, комун, територіальних колективів) та тих органів, які вони обирають. Тому прихильники цієї теорії виступають лише за певну правову, організаційну та фінансову автономію місцевого самоврядування і його органів відносно центральних і місцевих органів державної влади, але не самої цієї влади. Вони розглядають самоврядування як засіб здійснення державних функцій за допомогою недержавних за своєю суттю </w:t>
      </w:r>
      <w:r>
        <w:rPr>
          <w:rFonts w:ascii="Times New Roman" w:hAnsi="Times New Roman"/>
          <w:sz w:val="28"/>
          <w:szCs w:val="28"/>
        </w:rPr>
        <w:t>суб'єктів</w:t>
      </w:r>
      <w:r>
        <w:rPr>
          <w:rFonts w:ascii="Times New Roman" w:hAnsi="Times New Roman"/>
          <w:sz w:val="28"/>
          <w:szCs w:val="28"/>
          <w:lang w:val="uk-UA"/>
        </w:rPr>
        <w:t xml:space="preserve"> (місцевого населення та його органів).</w:t>
      </w:r>
    </w:p>
    <w:p w:rsidR="009C4505" w:rsidRDefault="009C4505">
      <w:pPr>
        <w:spacing w:line="360" w:lineRule="auto"/>
        <w:ind w:firstLine="900"/>
        <w:jc w:val="both"/>
        <w:rPr>
          <w:rFonts w:ascii="Times New Roman" w:hAnsi="Times New Roman"/>
          <w:sz w:val="28"/>
          <w:szCs w:val="28"/>
          <w:lang w:val="uk-UA"/>
        </w:rPr>
      </w:pPr>
      <w:r>
        <w:rPr>
          <w:rFonts w:ascii="Times New Roman" w:hAnsi="Times New Roman"/>
          <w:sz w:val="28"/>
          <w:szCs w:val="28"/>
          <w:lang w:val="uk-UA"/>
        </w:rPr>
        <w:t>Прихильники громадянської теорії місцевого самоврядування розглядають його первинні суб’єкти – громади – як самостійне джерело такої публічної влади, яка належить не державі, а є самостійною так званою „муніципальною”.</w:t>
      </w:r>
    </w:p>
    <w:p w:rsidR="009C4505" w:rsidRDefault="009C4505">
      <w:pPr>
        <w:spacing w:line="360" w:lineRule="auto"/>
        <w:ind w:firstLine="900"/>
        <w:jc w:val="both"/>
        <w:rPr>
          <w:rFonts w:ascii="Times New Roman" w:hAnsi="Times New Roman"/>
          <w:sz w:val="28"/>
          <w:szCs w:val="28"/>
          <w:lang w:val="uk-UA"/>
        </w:rPr>
      </w:pPr>
      <w:r>
        <w:rPr>
          <w:rFonts w:ascii="Times New Roman" w:hAnsi="Times New Roman"/>
          <w:sz w:val="28"/>
          <w:szCs w:val="28"/>
          <w:lang w:val="uk-UA"/>
        </w:rPr>
        <w:t xml:space="preserve">Якщо послідовно дотримуватись постулатів цієї теорії, то можна дійти таких висновків: у сучасних умовах, зокрема в Україні,  місцеве самоврядування можливе лише на рівні населених пунктів, бо тільки там, на думку прихильників громадської теорії, що збереглися умови для відтворення громад. Щодо інших рівнів адміністративно-територіального поділу держави (наприклад: районів, областей), то там місцеве самоврядування можливе лише у формі добровільних </w:t>
      </w:r>
      <w:r w:rsidRPr="00985D30">
        <w:rPr>
          <w:rFonts w:ascii="Times New Roman" w:hAnsi="Times New Roman"/>
          <w:sz w:val="28"/>
          <w:szCs w:val="28"/>
          <w:lang w:val="uk-UA"/>
        </w:rPr>
        <w:t>об'єднань</w:t>
      </w:r>
      <w:r>
        <w:rPr>
          <w:rFonts w:ascii="Times New Roman" w:hAnsi="Times New Roman"/>
          <w:sz w:val="28"/>
          <w:szCs w:val="28"/>
          <w:lang w:val="uk-UA"/>
        </w:rPr>
        <w:t xml:space="preserve"> територіальних громад і сіл, селищ і міст – асоціацій; місцеве самоврядування його органи мають вирішувати питання лише місцевого значення (що випливають з колективних потреб відповідної громади), а здійснення повноважень державної влади Має покладатися на місцеві органи державної виконавчої влади; право на самоврядування є природним і </w:t>
      </w:r>
      <w:r w:rsidRPr="00985D30">
        <w:rPr>
          <w:rFonts w:ascii="Times New Roman" w:hAnsi="Times New Roman"/>
          <w:sz w:val="28"/>
          <w:szCs w:val="28"/>
          <w:lang w:val="uk-UA"/>
        </w:rPr>
        <w:t>невід'ємним</w:t>
      </w:r>
      <w:r>
        <w:rPr>
          <w:rFonts w:ascii="Times New Roman" w:hAnsi="Times New Roman"/>
          <w:sz w:val="28"/>
          <w:szCs w:val="28"/>
          <w:lang w:val="uk-UA"/>
        </w:rPr>
        <w:t xml:space="preserve"> від самої громади, а тому держава лише його визнає і гарантує; при вирішенні  питань місцевого самоврядування мають діяти за принципом „Дозволено все, що не заборонено законом”.</w:t>
      </w:r>
    </w:p>
    <w:p w:rsidR="009C4505" w:rsidRDefault="009C4505">
      <w:pPr>
        <w:widowControl/>
        <w:spacing w:line="360" w:lineRule="auto"/>
        <w:ind w:firstLine="900"/>
        <w:jc w:val="both"/>
        <w:rPr>
          <w:rFonts w:ascii="Times New Roman" w:hAnsi="Times New Roman"/>
          <w:sz w:val="28"/>
          <w:szCs w:val="28"/>
          <w:lang w:val="uk-UA"/>
        </w:rPr>
      </w:pPr>
      <w:r>
        <w:rPr>
          <w:rFonts w:ascii="Times New Roman" w:hAnsi="Times New Roman"/>
          <w:color w:val="111111"/>
          <w:sz w:val="28"/>
          <w:szCs w:val="28"/>
          <w:lang w:val="uk-UA"/>
        </w:rPr>
        <w:t>Система органів державної влади і система органів місцевого самоврядування й становить собою такий полі системний комплекс, що складається з різних за природою органів (державних і громадських), проте об'єднаних в організаційне ціле необхідністю забезпечувати виконання одних і тих самих функцій і повноважень державної виконавчої влади на місцях. Отже, можемо говорити про те, що органи місцевого самоврядування є однією з ланок механізму держави. Проте ні в якому разі не компонентом її апарату.</w:t>
      </w:r>
    </w:p>
    <w:p w:rsidR="009C4505" w:rsidRDefault="009C4505">
      <w:pPr>
        <w:widowControl/>
        <w:spacing w:line="360" w:lineRule="auto"/>
        <w:jc w:val="both"/>
        <w:rPr>
          <w:rFonts w:ascii="Times New Roman" w:hAnsi="Times New Roman"/>
          <w:sz w:val="28"/>
          <w:szCs w:val="28"/>
          <w:lang w:val="uk-UA"/>
        </w:rPr>
      </w:pPr>
      <w:r>
        <w:rPr>
          <w:rFonts w:ascii="Times New Roman" w:hAnsi="Times New Roman"/>
          <w:color w:val="111111"/>
          <w:sz w:val="28"/>
          <w:szCs w:val="28"/>
          <w:lang w:val="uk-UA"/>
        </w:rPr>
        <w:t>У відповідності з Концепцією адміністративної реформи основним напрямом діяльності місцевих державних адміністрацій повинна бути контрольна-наглядна функція ("загальний нагляд", "контроль... за фінансовою діяльністю органів місцевого самоврядування"). Ураховуючи окреслену при цьому сферу загального нагляду, можна зробити висновок, що його об'єкт – діяльність самоврядних органів. На відміну від наведеної Концепції Закон про місцеві державні адміністрації не передбачає загальний нагляд за дотриманням Конституції і законодавства України. Ст. 16 Закону фіксує право місцевих державних адміністрацій "здійснювати на відповідних територіях державний контроль". Об'єкти такого контролю ідентичні тим, які вказані в Концепції як сфери "контрольно-наглядної діяльності державних адміністрацій". Аналіз чинного законодавства, суттєві відмінності в змісті категорій "контроль" і  "нагляд" дають підстави для висновку про те, що здійснення місцевими державними адміністраціями функції "контролю" стосовно органів місцевого самоврядування не відповідає конституційним принципам самостійності і незалежності місцевого самоврядування. Так, предметом державного контролю є вся оперативна діяльність підконтрольних суб'єктів за фактичним виконанням законодавства, а також результати цієї діяльності, її доцільність. Однак оскільки практично вся діяльність самоврядних органів регламентована нормативними актами, то здійснення такого контролю становиться рівнозначним необмеженому втручанню в їх діяльність. Таким чином органи місцевого самоврядування підпадають в залежність від місцевих державних адміністрацій. В цих умовах важко говорити про правову, організаційну і матеріально-фінансову самостійність місцевого самоврядування. При цьому на наш погляд необхідно внести зміни в Закон про місцеві державні адміністрації з вказівкою права місцевих органів виконавчої влади здійснювати стосовно органів і посадових осіб місцевого самоврядування заходи наглядного, а не контрольного характеру, і для їх позначення використовувати термін "нагляд", а здійснення "державного контролю" передбачити стосовно інших суб'єктів, які знаходяться на відповідній території.</w:t>
      </w:r>
    </w:p>
    <w:p w:rsidR="009C4505" w:rsidRDefault="009C4505">
      <w:pPr>
        <w:widowControl/>
        <w:spacing w:line="360" w:lineRule="auto"/>
        <w:jc w:val="both"/>
        <w:rPr>
          <w:rFonts w:ascii="Times New Roman" w:hAnsi="Times New Roman"/>
          <w:sz w:val="28"/>
          <w:szCs w:val="28"/>
          <w:lang w:val="uk-UA"/>
        </w:rPr>
      </w:pPr>
      <w:r>
        <w:rPr>
          <w:rFonts w:ascii="Times New Roman" w:hAnsi="Times New Roman"/>
          <w:color w:val="111111"/>
          <w:sz w:val="28"/>
          <w:szCs w:val="28"/>
          <w:lang w:val="uk-UA"/>
        </w:rPr>
        <w:t>Конституційне закріплення різних напрямів діяльності цих органів дає  можливість виробити ефективну модель співвідношення їх компетенцій, основа якої - різна правова природа органів, які здійснюють публічну владу (управління) на місцях, відокремлення "питань місцевого значення" і питань загальнодержавного значення (</w:t>
      </w:r>
      <w:bookmarkStart w:id="1" w:name="__DdeLink__21_773023879"/>
      <w:r>
        <w:rPr>
          <w:rFonts w:ascii="Times New Roman" w:hAnsi="Times New Roman"/>
          <w:color w:val="111111"/>
          <w:sz w:val="28"/>
          <w:szCs w:val="28"/>
          <w:lang w:val="uk-UA"/>
        </w:rPr>
        <w:t>ст. 140, 17 Конституції України)</w:t>
      </w:r>
      <w:bookmarkEnd w:id="1"/>
      <w:r>
        <w:rPr>
          <w:rFonts w:ascii="Times New Roman" w:hAnsi="Times New Roman"/>
          <w:color w:val="111111"/>
          <w:sz w:val="28"/>
          <w:szCs w:val="28"/>
          <w:lang w:val="uk-UA"/>
        </w:rPr>
        <w:t xml:space="preserve">, необхідність сполучення місцевого і державного інтересів,   принцип   централізації   і   децентралізації  в   державному управлінні, деконцентрації місцевої публічної влади,  конституційний  обов'язок органів і посадових осіб органів державної влади і місцевого самоврядування діяти на основі, в межах повноважень і способом, які передбачені Конституцією і законами України. </w:t>
      </w:r>
    </w:p>
    <w:p w:rsidR="009C4505" w:rsidRPr="00985D30" w:rsidRDefault="009C4505">
      <w:pPr>
        <w:widowControl/>
        <w:spacing w:line="360" w:lineRule="auto"/>
        <w:jc w:val="both"/>
        <w:rPr>
          <w:lang w:val="uk-UA"/>
        </w:rPr>
      </w:pPr>
      <w:r>
        <w:rPr>
          <w:rFonts w:ascii="Times New Roman" w:hAnsi="Times New Roman"/>
          <w:color w:val="111111"/>
          <w:sz w:val="28"/>
          <w:szCs w:val="28"/>
          <w:lang w:val="uk-UA"/>
        </w:rPr>
        <w:t>Можемо зробити висновок про те, що структурні зв'язки в системі управління на місцях взаємозв'язані і взаємообумовлені, їх поділення і відокремлення можливо тільки теоретично. Це обумовлює і взаємозалежність всіх видів взаємодії місцевих органів виконавчої влади і органів місцевого самоврядування при реалізації ними публічно-владних повноважень.</w:t>
      </w:r>
    </w:p>
    <w:p w:rsidR="009C4505" w:rsidRDefault="009C4505">
      <w:pPr>
        <w:widowControl/>
        <w:spacing w:line="360" w:lineRule="auto"/>
        <w:jc w:val="right"/>
        <w:rPr>
          <w:rFonts w:ascii="Times New Roman" w:hAnsi="Times New Roman"/>
          <w:color w:val="111111"/>
          <w:sz w:val="28"/>
          <w:szCs w:val="28"/>
          <w:lang w:val="uk-UA"/>
        </w:rPr>
      </w:pPr>
    </w:p>
    <w:p w:rsidR="009C4505" w:rsidRPr="00985D30" w:rsidRDefault="009C4505">
      <w:pPr>
        <w:widowControl/>
        <w:spacing w:line="360" w:lineRule="auto"/>
        <w:jc w:val="right"/>
        <w:rPr>
          <w:rFonts w:ascii="Times New Roman" w:hAnsi="Times New Roman"/>
          <w:b/>
          <w:color w:val="111111"/>
          <w:sz w:val="28"/>
          <w:szCs w:val="28"/>
          <w:lang w:val="uk-UA"/>
        </w:rPr>
      </w:pPr>
      <w:r w:rsidRPr="00985D30">
        <w:rPr>
          <w:rFonts w:ascii="Times New Roman" w:hAnsi="Times New Roman"/>
          <w:b/>
          <w:color w:val="111111"/>
          <w:sz w:val="28"/>
          <w:szCs w:val="28"/>
          <w:lang w:val="uk-UA"/>
        </w:rPr>
        <w:t>Науковий керівник:</w:t>
      </w:r>
    </w:p>
    <w:p w:rsidR="009C4505" w:rsidRDefault="009C4505">
      <w:pPr>
        <w:widowControl/>
        <w:spacing w:line="360" w:lineRule="auto"/>
        <w:jc w:val="right"/>
        <w:rPr>
          <w:sz w:val="28"/>
          <w:szCs w:val="28"/>
          <w:lang w:val="uk-UA"/>
        </w:rPr>
      </w:pPr>
      <w:r>
        <w:rPr>
          <w:rFonts w:ascii="Times New Roman" w:hAnsi="Times New Roman"/>
          <w:color w:val="111111"/>
          <w:sz w:val="28"/>
          <w:szCs w:val="28"/>
          <w:lang w:val="uk-UA"/>
        </w:rPr>
        <w:t xml:space="preserve"> кандидат юридичних наук, доцент Леонтьєва Аліна Віталіївна. </w:t>
      </w:r>
    </w:p>
    <w:sectPr w:rsidR="009C4505" w:rsidSect="00CA3F43">
      <w:pgSz w:w="11906" w:h="16838"/>
      <w:pgMar w:top="1134" w:right="1134" w:bottom="1134" w:left="1134" w:header="0" w:footer="0" w:gutter="0"/>
      <w:cols w:space="720"/>
      <w:formProt w:val="0"/>
      <w:docGrid w:linePitch="240" w:charSpace="-6145"/>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Ё¬?"/>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Liberation Sans">
    <w:altName w:val="Arial"/>
    <w:panose1 w:val="00000000000000000000"/>
    <w:charset w:val="CC"/>
    <w:family w:val="roman"/>
    <w:notTrueType/>
    <w:pitch w:val="variable"/>
    <w:sig w:usb0="00000201" w:usb1="00000000" w:usb2="00000000" w:usb3="00000000" w:csb0="00000004" w:csb1="00000000"/>
  </w:font>
  <w:font w:name="Microsoft YaHei">
    <w:panose1 w:val="020B0503020204020204"/>
    <w:charset w:val="86"/>
    <w:family w:val="swiss"/>
    <w:pitch w:val="variable"/>
    <w:sig w:usb0="A0000287" w:usb1="28CF3C52" w:usb2="00000016" w:usb3="00000000" w:csb0="0004001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3F43"/>
    <w:rsid w:val="00195A35"/>
    <w:rsid w:val="00350F89"/>
    <w:rsid w:val="00777CDE"/>
    <w:rsid w:val="007A075E"/>
    <w:rsid w:val="00985D30"/>
    <w:rsid w:val="009B3BD0"/>
    <w:rsid w:val="009C4505"/>
    <w:rsid w:val="00CA3F43"/>
    <w:rsid w:val="00D274DB"/>
    <w:rsid w:val="00D60D81"/>
    <w:rsid w:val="00F430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F43"/>
    <w:pPr>
      <w:widowControl w:val="0"/>
    </w:pPr>
    <w:rPr>
      <w:color w:val="00000A"/>
      <w:sz w:val="24"/>
      <w:szCs w:val="24"/>
      <w:lang w:val="ru-RU" w:eastAsia="zh-CN" w:bidi="hi-IN"/>
    </w:rPr>
  </w:style>
  <w:style w:type="paragraph" w:styleId="Heading1">
    <w:name w:val="heading 1"/>
    <w:basedOn w:val="a"/>
    <w:link w:val="Heading1Char"/>
    <w:uiPriority w:val="99"/>
    <w:qFormat/>
    <w:rsid w:val="00CA3F43"/>
    <w:pPr>
      <w:outlineLvl w:val="0"/>
    </w:pPr>
    <w:rPr>
      <w:b/>
      <w:bCs/>
      <w:sz w:val="36"/>
      <w:szCs w:val="36"/>
    </w:rPr>
  </w:style>
  <w:style w:type="paragraph" w:styleId="Heading2">
    <w:name w:val="heading 2"/>
    <w:basedOn w:val="a"/>
    <w:link w:val="Heading2Char"/>
    <w:uiPriority w:val="99"/>
    <w:qFormat/>
    <w:rsid w:val="00CA3F43"/>
    <w:pPr>
      <w:spacing w:before="200"/>
      <w:outlineLvl w:val="1"/>
    </w:pPr>
    <w:rPr>
      <w:b/>
      <w:bCs/>
      <w:sz w:val="32"/>
      <w:szCs w:val="32"/>
    </w:rPr>
  </w:style>
  <w:style w:type="paragraph" w:styleId="Heading3">
    <w:name w:val="heading 3"/>
    <w:basedOn w:val="a"/>
    <w:link w:val="Heading3Char"/>
    <w:uiPriority w:val="99"/>
    <w:qFormat/>
    <w:rsid w:val="00CA3F43"/>
    <w:pPr>
      <w:spacing w:before="140"/>
      <w:outlineLvl w:val="2"/>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Mangal"/>
      <w:b/>
      <w:bCs/>
      <w:color w:val="00000A"/>
      <w:kern w:val="32"/>
      <w:sz w:val="29"/>
      <w:szCs w:val="29"/>
      <w:lang w:val="ru-RU" w:eastAsia="zh-CN" w:bidi="hi-IN"/>
    </w:rPr>
  </w:style>
  <w:style w:type="character" w:customStyle="1" w:styleId="Heading2Char">
    <w:name w:val="Heading 2 Char"/>
    <w:basedOn w:val="DefaultParagraphFont"/>
    <w:link w:val="Heading2"/>
    <w:uiPriority w:val="99"/>
    <w:semiHidden/>
    <w:locked/>
    <w:rPr>
      <w:rFonts w:ascii="Cambria" w:hAnsi="Cambria" w:cs="Mangal"/>
      <w:b/>
      <w:bCs/>
      <w:i/>
      <w:iCs/>
      <w:color w:val="00000A"/>
      <w:sz w:val="25"/>
      <w:szCs w:val="25"/>
      <w:lang w:val="ru-RU" w:eastAsia="zh-CN" w:bidi="hi-IN"/>
    </w:rPr>
  </w:style>
  <w:style w:type="character" w:customStyle="1" w:styleId="Heading3Char">
    <w:name w:val="Heading 3 Char"/>
    <w:basedOn w:val="DefaultParagraphFont"/>
    <w:link w:val="Heading3"/>
    <w:uiPriority w:val="99"/>
    <w:semiHidden/>
    <w:locked/>
    <w:rPr>
      <w:rFonts w:ascii="Cambria" w:hAnsi="Cambria" w:cs="Mangal"/>
      <w:b/>
      <w:bCs/>
      <w:color w:val="00000A"/>
      <w:sz w:val="23"/>
      <w:szCs w:val="23"/>
      <w:lang w:val="ru-RU" w:eastAsia="zh-CN" w:bidi="hi-IN"/>
    </w:rPr>
  </w:style>
  <w:style w:type="character" w:customStyle="1" w:styleId="-">
    <w:name w:val="Интернет-ссылка"/>
    <w:uiPriority w:val="99"/>
    <w:rsid w:val="00CA3F43"/>
    <w:rPr>
      <w:color w:val="000080"/>
      <w:u w:val="single"/>
    </w:rPr>
  </w:style>
  <w:style w:type="character" w:customStyle="1" w:styleId="txt1">
    <w:name w:val="txt1"/>
    <w:basedOn w:val="DefaultParagraphFont"/>
    <w:uiPriority w:val="99"/>
    <w:rsid w:val="00CA3F43"/>
    <w:rPr>
      <w:rFonts w:cs="Times New Roman"/>
      <w:sz w:val="36"/>
      <w:szCs w:val="36"/>
    </w:rPr>
  </w:style>
  <w:style w:type="character" w:customStyle="1" w:styleId="WW8Num1z0">
    <w:name w:val="WW8Num1z0"/>
    <w:uiPriority w:val="99"/>
    <w:rsid w:val="00CA3F43"/>
    <w:rPr>
      <w:sz w:val="28"/>
    </w:rPr>
  </w:style>
  <w:style w:type="character" w:customStyle="1" w:styleId="WW8Num1z1">
    <w:name w:val="WW8Num1z1"/>
    <w:uiPriority w:val="99"/>
    <w:rsid w:val="00CA3F43"/>
  </w:style>
  <w:style w:type="character" w:customStyle="1" w:styleId="WW8Num1z2">
    <w:name w:val="WW8Num1z2"/>
    <w:uiPriority w:val="99"/>
    <w:rsid w:val="00CA3F43"/>
  </w:style>
  <w:style w:type="character" w:customStyle="1" w:styleId="WW8Num1z3">
    <w:name w:val="WW8Num1z3"/>
    <w:uiPriority w:val="99"/>
    <w:rsid w:val="00CA3F43"/>
  </w:style>
  <w:style w:type="character" w:customStyle="1" w:styleId="WW8Num1z4">
    <w:name w:val="WW8Num1z4"/>
    <w:uiPriority w:val="99"/>
    <w:rsid w:val="00CA3F43"/>
  </w:style>
  <w:style w:type="character" w:customStyle="1" w:styleId="WW8Num1z5">
    <w:name w:val="WW8Num1z5"/>
    <w:uiPriority w:val="99"/>
    <w:rsid w:val="00CA3F43"/>
  </w:style>
  <w:style w:type="character" w:customStyle="1" w:styleId="WW8Num1z6">
    <w:name w:val="WW8Num1z6"/>
    <w:uiPriority w:val="99"/>
    <w:rsid w:val="00CA3F43"/>
  </w:style>
  <w:style w:type="character" w:customStyle="1" w:styleId="WW8Num1z7">
    <w:name w:val="WW8Num1z7"/>
    <w:uiPriority w:val="99"/>
    <w:rsid w:val="00CA3F43"/>
  </w:style>
  <w:style w:type="character" w:customStyle="1" w:styleId="WW8Num1z8">
    <w:name w:val="WW8Num1z8"/>
    <w:uiPriority w:val="99"/>
    <w:rsid w:val="00CA3F43"/>
  </w:style>
  <w:style w:type="character" w:customStyle="1" w:styleId="ListLabel1">
    <w:name w:val="ListLabel 1"/>
    <w:uiPriority w:val="99"/>
    <w:rsid w:val="00CA3F43"/>
    <w:rPr>
      <w:rFonts w:ascii="Times New Roman" w:hAnsi="Times New Roman"/>
      <w:sz w:val="28"/>
    </w:rPr>
  </w:style>
  <w:style w:type="paragraph" w:customStyle="1" w:styleId="a">
    <w:name w:val="Заголовок"/>
    <w:basedOn w:val="Normal"/>
    <w:next w:val="BodyText"/>
    <w:uiPriority w:val="99"/>
    <w:rsid w:val="00CA3F43"/>
    <w:pPr>
      <w:keepNext/>
      <w:spacing w:before="240" w:after="120"/>
    </w:pPr>
    <w:rPr>
      <w:rFonts w:ascii="Liberation Sans" w:eastAsia="Microsoft YaHei" w:hAnsi="Liberation Sans"/>
      <w:sz w:val="28"/>
      <w:szCs w:val="28"/>
    </w:rPr>
  </w:style>
  <w:style w:type="paragraph" w:styleId="BodyText">
    <w:name w:val="Body Text"/>
    <w:basedOn w:val="Normal"/>
    <w:link w:val="BodyTextChar"/>
    <w:uiPriority w:val="99"/>
    <w:rsid w:val="00CA3F43"/>
    <w:pPr>
      <w:spacing w:after="140" w:line="288" w:lineRule="auto"/>
    </w:pPr>
  </w:style>
  <w:style w:type="character" w:customStyle="1" w:styleId="BodyTextChar">
    <w:name w:val="Body Text Char"/>
    <w:basedOn w:val="DefaultParagraphFont"/>
    <w:link w:val="BodyText"/>
    <w:uiPriority w:val="99"/>
    <w:semiHidden/>
    <w:locked/>
    <w:rPr>
      <w:rFonts w:cs="Mangal"/>
      <w:color w:val="00000A"/>
      <w:sz w:val="21"/>
      <w:szCs w:val="21"/>
      <w:lang w:val="ru-RU" w:eastAsia="zh-CN" w:bidi="hi-IN"/>
    </w:rPr>
  </w:style>
  <w:style w:type="paragraph" w:styleId="List">
    <w:name w:val="List"/>
    <w:basedOn w:val="BodyText"/>
    <w:uiPriority w:val="99"/>
    <w:rsid w:val="00CA3F43"/>
  </w:style>
  <w:style w:type="paragraph" w:styleId="Title">
    <w:name w:val="Title"/>
    <w:basedOn w:val="Normal"/>
    <w:link w:val="TitleChar"/>
    <w:uiPriority w:val="99"/>
    <w:qFormat/>
    <w:rsid w:val="00CA3F43"/>
    <w:pPr>
      <w:suppressLineNumbers/>
      <w:spacing w:before="120" w:after="120"/>
    </w:pPr>
    <w:rPr>
      <w:i/>
      <w:iCs/>
    </w:rPr>
  </w:style>
  <w:style w:type="character" w:customStyle="1" w:styleId="TitleChar">
    <w:name w:val="Title Char"/>
    <w:basedOn w:val="DefaultParagraphFont"/>
    <w:link w:val="Title"/>
    <w:uiPriority w:val="99"/>
    <w:locked/>
    <w:rPr>
      <w:rFonts w:ascii="Cambria" w:hAnsi="Cambria" w:cs="Mangal"/>
      <w:b/>
      <w:bCs/>
      <w:color w:val="00000A"/>
      <w:kern w:val="28"/>
      <w:sz w:val="29"/>
      <w:szCs w:val="29"/>
      <w:lang w:val="ru-RU" w:eastAsia="zh-CN" w:bidi="hi-IN"/>
    </w:rPr>
  </w:style>
  <w:style w:type="paragraph" w:styleId="Index1">
    <w:name w:val="index 1"/>
    <w:basedOn w:val="Normal"/>
    <w:next w:val="Normal"/>
    <w:autoRedefine/>
    <w:uiPriority w:val="99"/>
    <w:semiHidden/>
    <w:rsid w:val="00777CDE"/>
    <w:pPr>
      <w:ind w:left="240" w:hanging="240"/>
    </w:pPr>
  </w:style>
  <w:style w:type="paragraph" w:styleId="IndexHeading">
    <w:name w:val="index heading"/>
    <w:basedOn w:val="Normal"/>
    <w:uiPriority w:val="99"/>
    <w:rsid w:val="00CA3F43"/>
    <w:pPr>
      <w:suppressLineNumbers/>
    </w:pPr>
  </w:style>
  <w:style w:type="paragraph" w:customStyle="1" w:styleId="a0">
    <w:name w:val="Блочная цитата"/>
    <w:basedOn w:val="Normal"/>
    <w:uiPriority w:val="99"/>
    <w:rsid w:val="00CA3F43"/>
    <w:pPr>
      <w:spacing w:after="283"/>
      <w:ind w:left="567" w:right="567"/>
    </w:pPr>
  </w:style>
  <w:style w:type="paragraph" w:customStyle="1" w:styleId="a1">
    <w:name w:val="Заглавие"/>
    <w:basedOn w:val="a"/>
    <w:uiPriority w:val="99"/>
    <w:rsid w:val="00CA3F43"/>
    <w:pPr>
      <w:jc w:val="center"/>
    </w:pPr>
    <w:rPr>
      <w:b/>
      <w:bCs/>
      <w:sz w:val="56"/>
      <w:szCs w:val="56"/>
    </w:rPr>
  </w:style>
  <w:style w:type="paragraph" w:styleId="Subtitle">
    <w:name w:val="Subtitle"/>
    <w:basedOn w:val="a"/>
    <w:link w:val="SubtitleChar"/>
    <w:uiPriority w:val="99"/>
    <w:qFormat/>
    <w:rsid w:val="00CA3F43"/>
    <w:pPr>
      <w:spacing w:before="60"/>
      <w:jc w:val="center"/>
    </w:pPr>
    <w:rPr>
      <w:sz w:val="36"/>
      <w:szCs w:val="36"/>
    </w:rPr>
  </w:style>
  <w:style w:type="character" w:customStyle="1" w:styleId="SubtitleChar">
    <w:name w:val="Subtitle Char"/>
    <w:basedOn w:val="DefaultParagraphFont"/>
    <w:link w:val="Subtitle"/>
    <w:uiPriority w:val="99"/>
    <w:locked/>
    <w:rPr>
      <w:rFonts w:ascii="Cambria" w:hAnsi="Cambria" w:cs="Mangal"/>
      <w:color w:val="00000A"/>
      <w:sz w:val="21"/>
      <w:szCs w:val="21"/>
      <w:lang w:val="ru-RU"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uk.wikipedia.org/wiki/&#1057;&#1077;&#1083;&#1080;&#1097;&#107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k.wikipedia.org/wiki/&#1057;&#1077;&#1083;&#1086;" TargetMode="External"/><Relationship Id="rId5" Type="http://schemas.openxmlformats.org/officeDocument/2006/relationships/hyperlink" Target="https://uk.wikipedia.org/wiki/&#1050;&#1086;&#1084;&#1091;&#1085;&#1072;&#1083;&#1100;&#1085;&#1072;_&#1074;&#1083;&#1072;&#1089;&#1085;&#1110;&#1089;&#1090;&#1100;" TargetMode="External"/><Relationship Id="rId4" Type="http://schemas.openxmlformats.org/officeDocument/2006/relationships/hyperlink" Target="https://uk.wikipedia.org/wiki/&#1054;&#1088;&#1075;&#1072;&#1085;&#1080;_&#1084;&#1110;&#1089;&#1094;&#1077;&#1074;&#1086;&#1075;&#1086;_&#1089;&#1072;&#1084;&#1086;&#1074;&#1088;&#1103;&#1076;&#1091;&#1074;&#1072;&#1085;&#1085;&#1103;"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524</TotalTime>
  <Pages>6</Pages>
  <Words>6584</Words>
  <Characters>3754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10</cp:revision>
  <dcterms:created xsi:type="dcterms:W3CDTF">2017-12-18T17:06:00Z</dcterms:created>
  <dcterms:modified xsi:type="dcterms:W3CDTF">2018-04-29T11:39:00Z</dcterms:modified>
</cp:coreProperties>
</file>