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15A" w:rsidRPr="00271A86" w:rsidRDefault="005B215A" w:rsidP="00B36F2D">
      <w:pPr>
        <w:spacing w:after="0" w:line="360" w:lineRule="auto"/>
        <w:ind w:firstLine="567"/>
        <w:contextualSpacing/>
        <w:jc w:val="right"/>
        <w:rPr>
          <w:b/>
          <w:lang w:val="uk-UA"/>
        </w:rPr>
      </w:pPr>
      <w:r w:rsidRPr="00271A86">
        <w:rPr>
          <w:b/>
          <w:sz w:val="28"/>
          <w:szCs w:val="28"/>
          <w:lang w:val="uk-UA"/>
        </w:rPr>
        <w:t>Анастасія Рябошапка</w:t>
      </w:r>
    </w:p>
    <w:p w:rsidR="005B215A" w:rsidRPr="00271A86" w:rsidRDefault="005B215A" w:rsidP="00B36F2D">
      <w:pPr>
        <w:spacing w:after="0" w:line="360" w:lineRule="auto"/>
        <w:ind w:firstLine="567"/>
        <w:contextualSpacing/>
        <w:jc w:val="right"/>
        <w:rPr>
          <w:b/>
          <w:sz w:val="28"/>
          <w:szCs w:val="28"/>
          <w:lang w:val="uk-UA"/>
        </w:rPr>
      </w:pPr>
      <w:r w:rsidRPr="00271A86">
        <w:rPr>
          <w:b/>
          <w:sz w:val="28"/>
          <w:szCs w:val="28"/>
          <w:lang w:val="uk-UA"/>
        </w:rPr>
        <w:t>(Київ, Україна)</w:t>
      </w:r>
    </w:p>
    <w:p w:rsidR="005B215A" w:rsidRPr="00113B8E" w:rsidRDefault="005B215A" w:rsidP="00B36F2D">
      <w:pPr>
        <w:ind w:firstLine="567"/>
        <w:contextualSpacing/>
        <w:jc w:val="right"/>
        <w:rPr>
          <w:sz w:val="28"/>
          <w:szCs w:val="28"/>
          <w:lang w:val="uk-UA"/>
        </w:rPr>
      </w:pPr>
    </w:p>
    <w:p w:rsidR="005B215A" w:rsidRPr="00271A86" w:rsidRDefault="005B215A" w:rsidP="00B36F2D">
      <w:pPr>
        <w:spacing w:after="0" w:line="360" w:lineRule="auto"/>
        <w:ind w:firstLine="567"/>
        <w:contextualSpacing/>
        <w:jc w:val="center"/>
        <w:rPr>
          <w:b/>
          <w:caps/>
          <w:sz w:val="28"/>
          <w:szCs w:val="28"/>
          <w:lang w:val="uk-UA"/>
        </w:rPr>
      </w:pPr>
      <w:r w:rsidRPr="00271A86">
        <w:rPr>
          <w:b/>
          <w:caps/>
          <w:sz w:val="28"/>
          <w:szCs w:val="28"/>
          <w:lang w:val="uk-UA"/>
        </w:rPr>
        <w:t xml:space="preserve">Особливості редагування телевізійних текстів </w:t>
      </w:r>
    </w:p>
    <w:p w:rsidR="005B215A" w:rsidRPr="00271A86" w:rsidRDefault="005B215A" w:rsidP="00B36F2D">
      <w:pPr>
        <w:spacing w:after="0" w:line="360" w:lineRule="auto"/>
        <w:ind w:firstLine="567"/>
        <w:contextualSpacing/>
        <w:jc w:val="center"/>
        <w:rPr>
          <w:b/>
          <w:caps/>
          <w:sz w:val="28"/>
          <w:szCs w:val="28"/>
          <w:lang w:val="uk-UA"/>
        </w:rPr>
      </w:pPr>
      <w:r w:rsidRPr="00271A86">
        <w:rPr>
          <w:b/>
          <w:caps/>
          <w:sz w:val="28"/>
          <w:szCs w:val="28"/>
          <w:lang w:val="uk-UA"/>
        </w:rPr>
        <w:t>(на прикладі каналу СТБ)</w:t>
      </w:r>
    </w:p>
    <w:p w:rsidR="005B215A" w:rsidRPr="00113B8E" w:rsidRDefault="005B215A" w:rsidP="00B36F2D">
      <w:pPr>
        <w:spacing w:after="0" w:line="360" w:lineRule="auto"/>
        <w:ind w:firstLine="567"/>
        <w:contextualSpacing/>
        <w:jc w:val="center"/>
        <w:rPr>
          <w:sz w:val="28"/>
          <w:szCs w:val="28"/>
          <w:lang w:val="uk-UA"/>
        </w:rPr>
      </w:pP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На сучасному етапі розвитку інформаційного суспільства більшість повідомлень  реципієнти отримують із аудіовізуальних джерел, головним з яких є телебачення. Підготовка телевізійних програм має свої специфічні особливості. Першопочаткове завдання – вдало написаний сценарій, від якості та оригінальності ідеї якого залежатиме успіх і рейтинги майбутнього продукту. Найбільшою складністю підготовки телепередач є взаємодія тексту і аудіовізуального ряду.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Мета роботи – визначити специфіку та особливості редагування телевізійних текстів на прикладі каналу СТБ, а також з’ясувати роль редактора в цьому процесі. Мета дослідження передбачає виконання таких завдань:</w:t>
      </w:r>
    </w:p>
    <w:p w:rsidR="005B215A" w:rsidRPr="00113B8E" w:rsidRDefault="005B215A" w:rsidP="00B36F2D">
      <w:pPr>
        <w:numPr>
          <w:ilvl w:val="0"/>
          <w:numId w:val="1"/>
        </w:numPr>
        <w:tabs>
          <w:tab w:val="left" w:pos="360"/>
          <w:tab w:val="left" w:pos="720"/>
        </w:tabs>
        <w:spacing w:after="0" w:line="360" w:lineRule="auto"/>
        <w:ind w:left="0"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Визначити особливості телевізійних текстів.</w:t>
      </w:r>
    </w:p>
    <w:p w:rsidR="005B215A" w:rsidRPr="00113B8E" w:rsidRDefault="005B215A" w:rsidP="00B36F2D">
      <w:pPr>
        <w:numPr>
          <w:ilvl w:val="0"/>
          <w:numId w:val="1"/>
        </w:numPr>
        <w:tabs>
          <w:tab w:val="left" w:pos="360"/>
          <w:tab w:val="left" w:pos="720"/>
        </w:tabs>
        <w:spacing w:after="0" w:line="360" w:lineRule="auto"/>
        <w:ind w:left="0"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 xml:space="preserve">Описати функціональні обов’язки редактора під час створення тексту телепередачі. </w:t>
      </w:r>
    </w:p>
    <w:p w:rsidR="005B215A" w:rsidRPr="00113B8E" w:rsidRDefault="005B215A" w:rsidP="00B36F2D">
      <w:pPr>
        <w:numPr>
          <w:ilvl w:val="0"/>
          <w:numId w:val="1"/>
        </w:numPr>
        <w:tabs>
          <w:tab w:val="left" w:pos="360"/>
          <w:tab w:val="left" w:pos="720"/>
        </w:tabs>
        <w:spacing w:after="0" w:line="360" w:lineRule="auto"/>
        <w:ind w:left="0" w:firstLine="567"/>
        <w:contextualSpacing/>
        <w:jc w:val="both"/>
        <w:rPr>
          <w:sz w:val="28"/>
          <w:szCs w:val="28"/>
          <w:lang w:val="uk-UA"/>
        </w:rPr>
      </w:pPr>
      <w:bookmarkStart w:id="0" w:name="h_gjdgxs"/>
      <w:bookmarkEnd w:id="0"/>
      <w:r w:rsidRPr="00113B8E">
        <w:rPr>
          <w:sz w:val="28"/>
          <w:szCs w:val="28"/>
          <w:lang w:val="uk-UA"/>
        </w:rPr>
        <w:t>З’ясувати методи та аспекти редагування телевізійних текстів на каналі СТБ залежно від принципу відбору та методів подання матеріалу.</w:t>
      </w:r>
    </w:p>
    <w:p w:rsidR="005B215A" w:rsidRPr="00113B8E" w:rsidRDefault="005B215A" w:rsidP="00B36F2D">
      <w:pPr>
        <w:tabs>
          <w:tab w:val="left" w:pos="720"/>
        </w:tabs>
        <w:spacing w:after="0"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Телебачення є потужним засобом масової інформації. Телебаченням називають також виробництво аудіовізуальних програм та передач або комплектування (пакетування) придбаних аудіовізуальних програм та передач і їхнього поширення незалежно від технічних засобів розповсюдження [4].  Власне від цього останнього визначення терміна «телебачення» й треба відштовхуватись, досліджуючи телевізійні тексти. Телевізійним називається текст, який першопочатково передбачає реалізацію на екрані за допомогою звуку та візуальних засобів (фото, відео). Взаємодія зображення і слова має свої, зумовлені певними теоретичними засадами, технологічні прийоми і правила (передусім</w:t>
      </w:r>
      <w:r>
        <w:rPr>
          <w:sz w:val="28"/>
          <w:szCs w:val="28"/>
          <w:lang w:val="uk-UA"/>
        </w:rPr>
        <w:t xml:space="preserve">, </w:t>
      </w:r>
      <w:r w:rsidRPr="00113B8E">
        <w:rPr>
          <w:sz w:val="28"/>
          <w:szCs w:val="28"/>
          <w:lang w:val="uk-UA"/>
        </w:rPr>
        <w:t xml:space="preserve"> мається на увазі досягнення гармонійного співвідношення мовного ряду та зображення у їхньому цілісному змістовному поєднанні). Логічна відповідність мовних засобів змістові повідомлення та відповідність їхнього оформлення нормам літературного мовлення є запорукою адекватного розуміння тексту автором та глядачем телепрограми [5].  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 xml:space="preserve">Телевізійне редагування – система виробничих дій у сфері телевізійного мовлення, спрямованих на підготовку матеріалу до виходу в ефір [1]. Предметом редагування на ТБ  може бути як і текст, так і ілюстрації відеоряду. Завдання редактора – досягти максимального ефекту впливу того матеріалу, який він редагує. Редактор допомагає глядачу або читачу правильно оцінити матеріал, дає корисні поради автору для подальшої праці [2].  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Одна з особливостей телевізійних текстів –  інтертекст, що полягає  у  використанні інших текстів або ремінісценцій  інших текстів. Здебільшого це цитати з різних текстів, прислів’я, приказки, алюзії, перифрази, які разом з іншими (візуальними) засобами набувають додаткової семантики і  стилістичних  відтінків. Завдяки  ним  телетворці підсумовують і сигналізують про актуальність проблеми, розповідають про  злободенні  явища,  акцентують  на  політичних  інтерпр</w:t>
      </w:r>
      <w:r>
        <w:rPr>
          <w:sz w:val="28"/>
          <w:szCs w:val="28"/>
          <w:lang w:val="uk-UA"/>
        </w:rPr>
        <w:t>е</w:t>
      </w:r>
      <w:r w:rsidRPr="00113B8E">
        <w:rPr>
          <w:sz w:val="28"/>
          <w:szCs w:val="28"/>
          <w:lang w:val="uk-UA"/>
        </w:rPr>
        <w:t xml:space="preserve">таціях, окреслюють  наміри  посадовців, коректують  соціальні реалії з метою перестороги, використовують репродукований продукт як естетичний прийом, який надає фразі колоритності. 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 xml:space="preserve">Текст  на телебаченні – це не лише словесна тканина, у якій, до речі, взаємодіють та взаємодоповнюють  себе  усне  й  писемне  мовлення;  він  розгортається послідовно й водночас на різних рівнях – вербальному,  відеоряду, звукового супроводу, утворюючи цілість і зберігаючи риси  об’ємності,  багатоаспектності,  нагромаджуючи  різноманітні  шари [3].   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ab/>
        <w:t>На підставі сказаного вище, спробуємо дати власне визначення телевізійного тексту. Телевізійний текст – різновид медіатексту, написаний з урахуванням особливостей телебачення, зокрема супроводження фото й відеорядом, переважно у сценарній формі.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Відповідно до специфіки телебачення та телевізійних текстів редактор, що працює на ТБ має відмінні від інших редакторів функціональні обов’язки. Зокрема на каналі СТБ редактор</w:t>
      </w:r>
      <w:r>
        <w:rPr>
          <w:sz w:val="28"/>
          <w:szCs w:val="28"/>
          <w:lang w:val="uk-UA"/>
        </w:rPr>
        <w:t>,</w:t>
      </w:r>
      <w:r w:rsidRPr="00113B8E">
        <w:rPr>
          <w:sz w:val="28"/>
          <w:szCs w:val="28"/>
          <w:lang w:val="uk-UA"/>
        </w:rPr>
        <w:t xml:space="preserve"> під час роботи над створенням того чи іншого проекту</w:t>
      </w:r>
      <w:r>
        <w:rPr>
          <w:sz w:val="28"/>
          <w:szCs w:val="28"/>
          <w:lang w:val="uk-UA"/>
        </w:rPr>
        <w:t>,</w:t>
      </w:r>
      <w:r w:rsidRPr="00113B8E">
        <w:rPr>
          <w:sz w:val="28"/>
          <w:szCs w:val="28"/>
          <w:lang w:val="uk-UA"/>
        </w:rPr>
        <w:t xml:space="preserve"> може виступати в ролі автора, цензора, редагувати вже готові тексти авторів (журналістів), займатись написанням сценаріїв, працювати з учасниками програми як психолог, а також обов’язково має бути присутнім під час монтажу програми.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Головне для редактора – уміння приймати рішення. Редактор визначає, вартий сюжет ефіру чи ні, наскільки значущим є матеріал, оцінює, як впишеться сюжет у канву програми. Уся відповідальність лежить на ньому. Роль редактора полягає у пошуку гарних, оригінальних учасників: ведучого, героїв, підготовці цікавих питань, врахуванні менталітету</w:t>
      </w:r>
      <w:r>
        <w:rPr>
          <w:sz w:val="28"/>
          <w:szCs w:val="28"/>
          <w:lang w:val="uk-UA"/>
        </w:rPr>
        <w:t xml:space="preserve"> глядачів</w:t>
      </w:r>
      <w:r w:rsidRPr="00113B8E">
        <w:rPr>
          <w:sz w:val="28"/>
          <w:szCs w:val="28"/>
          <w:lang w:val="uk-UA"/>
        </w:rPr>
        <w:t>, від цього буде залежати успіх тої чи іншої передачі.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Канал СТБ має свій власний формат і стиль. Більшість програм цього каналу – це різноманітні шоу. На це і треба спиратись, аналізуючи особливості реагування текстів.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ab/>
        <w:t xml:space="preserve">Телевізійним програмам на СТБ притаманна експресивність, динамічність, ефектність, висока образність. На першому плані в роботі редактора тут будуть виступати функції розваги, релаксації. Такі передачі впливають на людину не через розум, а через емоції, що дозволяє реципієнту краще засвоїти матеріал і дає можливість психологічно розслабитись </w:t>
      </w:r>
      <w:r>
        <w:rPr>
          <w:sz w:val="28"/>
          <w:szCs w:val="28"/>
          <w:lang w:val="uk-UA"/>
        </w:rPr>
        <w:t xml:space="preserve">та </w:t>
      </w:r>
      <w:r w:rsidRPr="00113B8E">
        <w:rPr>
          <w:sz w:val="28"/>
          <w:szCs w:val="28"/>
          <w:lang w:val="uk-UA"/>
        </w:rPr>
        <w:t>відпочити. Ось тут редактор і стикається з проблемою потреби постійно дивувати глядача, привертати його увагу. Керівник, стратег і тактик – це все має поєднувати у собі сучасний телевізійний редактор. Письменник, оператор, монтажер в одній особі – це редактор телевізійних передач сьогодні. Тексти мають бути ємними, логічно викладеними і зрозумілими всім. Все це контролює редактор. Особливість редагування на телебаченні – уміння працювати із зображенням та звуком. Підготувати неготову відеозйомку для монтажера і звукооператора із зрозумілим для них розкадруванням: що показується і говориться, а що – вирізається. І, у той же час, витримати формат передачі, зібравши все в єдине ціле, знайти логічні зв'язки при підбірці сюжетів. Відчуття міри, органічності, правдивості – складові майстерності редактора на телебаченні.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b/>
          <w:bCs/>
          <w:sz w:val="28"/>
          <w:szCs w:val="28"/>
          <w:lang w:val="uk-UA"/>
        </w:rPr>
      </w:pPr>
      <w:r w:rsidRPr="00113B8E">
        <w:rPr>
          <w:b/>
          <w:bCs/>
          <w:sz w:val="28"/>
          <w:szCs w:val="28"/>
          <w:lang w:val="uk-UA"/>
        </w:rPr>
        <w:tab/>
      </w:r>
      <w:r w:rsidRPr="00113B8E">
        <w:rPr>
          <w:sz w:val="28"/>
          <w:szCs w:val="28"/>
          <w:lang w:val="uk-UA"/>
        </w:rPr>
        <w:t>Матеріали, що йдуть в ефір відбираються з розрахунку на ментальність українських телеглядачів. Українці емоційні, тому передачі насичені, яскраві.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ab/>
        <w:t>Сентиментальність – це ще один сегмент, який дає українським каналам чималу глядацьку прихильність. Найоголовніший чинник у телевізійних передачах, що формує рейтингову глядацьку шкалу це – живі емоції. І чим більша емоційна амплітуда, тим ефективніша візуальна інформація</w:t>
      </w:r>
      <w:r>
        <w:rPr>
          <w:sz w:val="28"/>
          <w:szCs w:val="28"/>
          <w:lang w:val="uk-UA"/>
        </w:rPr>
        <w:t>.</w:t>
      </w:r>
      <w:r w:rsidRPr="00113B8E">
        <w:rPr>
          <w:sz w:val="28"/>
          <w:szCs w:val="28"/>
          <w:lang w:val="uk-UA"/>
        </w:rPr>
        <w:t xml:space="preserve"> Ще одна реалія української ментальності, яка виявляється і в смаках на телепродукт</w:t>
      </w:r>
      <w:r>
        <w:rPr>
          <w:sz w:val="28"/>
          <w:szCs w:val="28"/>
          <w:lang w:val="uk-UA"/>
        </w:rPr>
        <w:t>и</w:t>
      </w:r>
      <w:r w:rsidRPr="00113B8E">
        <w:rPr>
          <w:sz w:val="28"/>
          <w:szCs w:val="28"/>
          <w:lang w:val="uk-UA"/>
        </w:rPr>
        <w:t>, тяжіння до казковості. Людям більше подобаються історії про попелюшок і принців, ніж</w:t>
      </w:r>
      <w:r>
        <w:rPr>
          <w:sz w:val="28"/>
          <w:szCs w:val="28"/>
          <w:lang w:val="uk-UA"/>
        </w:rPr>
        <w:t>,</w:t>
      </w:r>
      <w:bookmarkStart w:id="1" w:name="_GoBack"/>
      <w:bookmarkEnd w:id="1"/>
      <w:r w:rsidRPr="00113B8E">
        <w:rPr>
          <w:sz w:val="28"/>
          <w:szCs w:val="28"/>
          <w:lang w:val="uk-UA"/>
        </w:rPr>
        <w:t xml:space="preserve"> іноді дуже жорстока, реальність між людських взаємин. Крім того на телеканалі існує так звана редакційна політика, яка зумовлена існуванням певного шаблону, створеного ТО (творчим об’єднанням), відповідно до якого і відбираються всі матеріали.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ab/>
        <w:t>Усі матеріали на телеканалі СТБ подаються відповідно до створеного ТО шаблону, який орієнтований на ментальність телеглядачів, а саме сентиментальність та схильність до співпереживання. Кожен з телевізійних проектів має свою мету, форму, змістове навантаження, свою модель.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ab/>
        <w:t>На телеканалі існують два різновиди проектів: форматні і не форматні проекти.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Форматний проекти – авторський проект, створений конкретною людиною (автором) з усіма авторськими правами та можливістю подальшого продажу ідеї. Усі умови створення ідеї містяться у базовомy сценарному синопсисі проекту. Тобто такий проект – не авторська ідея телеканалу,  а придбаний проект у колег з інших країн, але який за всіма параметрами відповідає оригіналу.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ab/>
        <w:t xml:space="preserve">Прикладами таких проектів на СТБ є  </w:t>
      </w:r>
      <w:r w:rsidRPr="00113B8E">
        <w:rPr>
          <w:i/>
          <w:iCs/>
          <w:sz w:val="28"/>
          <w:szCs w:val="28"/>
          <w:lang w:val="uk-UA"/>
        </w:rPr>
        <w:t>«Битва екстрасенсів», «Весільні битви», «Зважені та щасливі», «Кохана, ми вбиваємо дітей», «КУБ», «МастерШеф», «Україна має талант!-3», «Холостяк-2», Національне талант-шоу «Танцюють всі!-4», «Детектор брехні», «Х-Фактор».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i/>
          <w:iCs/>
          <w:sz w:val="28"/>
          <w:szCs w:val="28"/>
          <w:lang w:val="uk-UA"/>
        </w:rPr>
      </w:pPr>
      <w:r w:rsidRPr="00113B8E">
        <w:rPr>
          <w:i/>
          <w:iCs/>
          <w:sz w:val="28"/>
          <w:szCs w:val="28"/>
          <w:lang w:val="uk-UA"/>
        </w:rPr>
        <w:tab/>
      </w:r>
      <w:r w:rsidRPr="00113B8E">
        <w:rPr>
          <w:sz w:val="28"/>
          <w:szCs w:val="28"/>
          <w:lang w:val="uk-UA"/>
        </w:rPr>
        <w:t>Неформатний проект – авторський проект телеканалу СТБ, тобто проект власного виробництва. Приклади: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i/>
          <w:iCs/>
          <w:sz w:val="28"/>
          <w:szCs w:val="28"/>
          <w:lang w:val="uk-UA"/>
        </w:rPr>
      </w:pPr>
      <w:r w:rsidRPr="00113B8E">
        <w:rPr>
          <w:i/>
          <w:iCs/>
          <w:sz w:val="28"/>
          <w:szCs w:val="28"/>
          <w:lang w:val="uk-UA"/>
        </w:rPr>
        <w:t xml:space="preserve"> «Зіркове життя», «Караоке на майдані», «Містичні історії з Павлом Костициним», «Моя правда», «ВусоЛапоХвіст», «Неймовірна правда про зірок», «Неймовірні історії кохання», «Паралельний світ», «Хата на тата». </w:t>
      </w:r>
    </w:p>
    <w:p w:rsidR="005B215A" w:rsidRPr="00113B8E" w:rsidRDefault="005B215A" w:rsidP="00B36F2D">
      <w:pPr>
        <w:spacing w:after="0"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Форматні передачі становлять 70% медіа-простору в усьому світі. Тож їхні розробники намагаються зробити продукт цікавим для якнайширшої профільної аудиторії в максимальній кількості країн. Коли канал купує форматну передачу, то її необхідно адаптувати для українського глядача. Особливість українських адаптацій великих програм – у феєричності й ошатності. В програмах використовуються експресивно-динамічна форма, ефектна подача матеріалу, яскраві образотворчі прийоми.</w:t>
      </w:r>
    </w:p>
    <w:p w:rsidR="005B215A" w:rsidRPr="00113B8E" w:rsidRDefault="005B215A" w:rsidP="00B36F2D">
      <w:pPr>
        <w:spacing w:after="0"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 xml:space="preserve">Отже, головними принципами і особливостями в поданні матеріалів на каналі СТБ – є живі емоції, саме вони формують рейтингову глядацьку шкалу.  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ab/>
      </w:r>
      <w:r w:rsidRPr="00113B8E">
        <w:rPr>
          <w:i/>
          <w:iCs/>
          <w:sz w:val="28"/>
          <w:szCs w:val="28"/>
          <w:lang w:val="uk-UA"/>
        </w:rPr>
        <w:t>Літературне опрацювання тексту</w:t>
      </w:r>
      <w:r w:rsidRPr="00113B8E">
        <w:rPr>
          <w:sz w:val="28"/>
          <w:szCs w:val="28"/>
          <w:lang w:val="uk-UA"/>
        </w:rPr>
        <w:t xml:space="preserve"> включає в себе стилістичну обробку і літературну правку. Розрізняють чотири види літературної правки: правка-скорочення, правка-обробка, правка-переробка, правка-вичитка. Основними вимогами до стилістичної обробки є стислість і простота речень, динамічність тексту, чітке вираження основної ідеї матеріалу у перших фразах, відсутність жаргону, використання в дозволених межах розмовного стилю. Слід пам'ятати: текст не повинен повторювати відео, пояснювати його. 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ab/>
      </w:r>
      <w:r w:rsidRPr="00113B8E">
        <w:rPr>
          <w:i/>
          <w:iCs/>
          <w:sz w:val="28"/>
          <w:szCs w:val="28"/>
          <w:lang w:val="uk-UA"/>
        </w:rPr>
        <w:t>Робота над композицією</w:t>
      </w:r>
      <w:r w:rsidRPr="00113B8E">
        <w:rPr>
          <w:sz w:val="28"/>
          <w:szCs w:val="28"/>
          <w:lang w:val="uk-UA"/>
        </w:rPr>
        <w:t xml:space="preserve"> починається із зіставлення тексту із завданням та темою матеріалу: чи в повній мірі все збігається, чи не з'явилися відхилення в інший бік, чи не виникла паралельна тема в тексті як результат накопичення зайвого матеріалу. Працюючи над композицією рукопису, редактор повинен виходити із загальних вимог до неї – послідовності викладу, композиційної цілісності (а звідси – сумірності частин), чіткості членування тексту. Вносячи зміни до твору, автор має розуміти залежність композиції від тих, на кого розрахований текст, який у нього жанр. </w:t>
      </w:r>
    </w:p>
    <w:p w:rsidR="005B215A" w:rsidRPr="00113B8E" w:rsidRDefault="005B215A" w:rsidP="00B36F2D">
      <w:pPr>
        <w:spacing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ab/>
      </w:r>
      <w:r w:rsidRPr="00113B8E">
        <w:rPr>
          <w:i/>
          <w:iCs/>
          <w:sz w:val="28"/>
          <w:szCs w:val="28"/>
          <w:lang w:val="uk-UA"/>
        </w:rPr>
        <w:t>Перевірка фактичного матеріалу</w:t>
      </w:r>
      <w:r w:rsidRPr="00113B8E">
        <w:rPr>
          <w:sz w:val="28"/>
          <w:szCs w:val="28"/>
          <w:lang w:val="uk-UA"/>
        </w:rPr>
        <w:t>. Починаючи редагування фактичного матеріалу, треба спершу визначитись, наскільки вдалим є відбір основного фактажу, наскільки вдало факти поєднуються між собою та з допоміжними даними. Будь-яка помилка або неточність викладу фактичного матеріалу підривають довіру як до самого тексту, його автора, редактора, так і до телевізійної компанії, яка пропустила неточність. Особливу увагу слід звертати на внутрішнє текстове співвідношення цифр, повторів імен, назв, дат і чисел, а також на уточнення термінів, особливо перекладних, на перевірку джерел, цитат [6, с. 7, 57].</w:t>
      </w:r>
    </w:p>
    <w:p w:rsidR="005B215A" w:rsidRPr="00113B8E" w:rsidRDefault="005B215A" w:rsidP="00B36F2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 xml:space="preserve">Отже, розглянувши та проаналізувавши на прикладі каналу СТБ специфіку телевізійних текстів, особливості їх редагування та роль редактора в цьому процесі, можна зробити наступні висновки. </w:t>
      </w:r>
      <w:r w:rsidRPr="00113B8E">
        <w:rPr>
          <w:sz w:val="28"/>
          <w:lang w:val="uk-UA"/>
        </w:rPr>
        <w:t>Телевізійний текст – це така організація мовних знаків, в якій поєднується, окрім власне тексту,</w:t>
      </w:r>
      <w:r w:rsidRPr="00113B8E">
        <w:rPr>
          <w:sz w:val="28"/>
          <w:szCs w:val="28"/>
          <w:lang w:val="uk-UA"/>
        </w:rPr>
        <w:t xml:space="preserve"> звук та зображення. З цього випливає, що редактор на телебаченні відповідальний не тільки за безпосередньо текстове наповнення передачі, але й за аудіовізуальний ряд, від якого залежить правильність розуміння глядачем сприйнятого повідомлення. Таким чином процес створення і редагування телевізійного тексту (сценарію) на телебаченні, а отже з тим, і робота редактора докорінно відрізняються від процесу створення будь-якого іншого сучасного інформаційного продукту. </w:t>
      </w:r>
    </w:p>
    <w:p w:rsidR="005B215A" w:rsidRPr="00271A86" w:rsidRDefault="005B215A" w:rsidP="00271A86">
      <w:pPr>
        <w:spacing w:line="360" w:lineRule="auto"/>
        <w:ind w:firstLine="567"/>
        <w:rPr>
          <w:b/>
          <w:sz w:val="28"/>
          <w:szCs w:val="28"/>
          <w:lang w:val="uk-UA"/>
        </w:rPr>
      </w:pPr>
      <w:r w:rsidRPr="00271A86">
        <w:rPr>
          <w:b/>
          <w:sz w:val="28"/>
          <w:szCs w:val="28"/>
          <w:lang w:val="uk-UA"/>
        </w:rPr>
        <w:t>Література:</w:t>
      </w:r>
    </w:p>
    <w:p w:rsidR="005B215A" w:rsidRPr="00113B8E" w:rsidRDefault="005B215A" w:rsidP="00B36F2D">
      <w:pPr>
        <w:numPr>
          <w:ilvl w:val="0"/>
          <w:numId w:val="2"/>
        </w:numPr>
        <w:tabs>
          <w:tab w:val="left" w:pos="426"/>
          <w:tab w:val="left" w:pos="720"/>
        </w:tabs>
        <w:spacing w:after="0" w:line="360" w:lineRule="auto"/>
        <w:ind w:left="0" w:firstLine="567"/>
        <w:contextualSpacing/>
        <w:jc w:val="both"/>
        <w:rPr>
          <w:i/>
          <w:iCs/>
          <w:sz w:val="28"/>
          <w:szCs w:val="28"/>
          <w:lang w:val="uk-UA"/>
        </w:rPr>
      </w:pPr>
      <w:r w:rsidRPr="00113B8E">
        <w:rPr>
          <w:i/>
          <w:iCs/>
          <w:sz w:val="28"/>
          <w:szCs w:val="28"/>
          <w:lang w:val="uk-UA"/>
        </w:rPr>
        <w:t>Бакало А</w:t>
      </w:r>
      <w:r w:rsidRPr="00113B8E">
        <w:rPr>
          <w:sz w:val="28"/>
          <w:szCs w:val="28"/>
          <w:lang w:val="uk-UA"/>
        </w:rPr>
        <w:t>. Багатоаспектність поняття «телевізійний редактор» [Електронний ресурс] / А. Бакало</w:t>
      </w:r>
      <w:r w:rsidRPr="00113B8E">
        <w:rPr>
          <w:lang w:val="uk-UA"/>
        </w:rPr>
        <w:t xml:space="preserve">, </w:t>
      </w:r>
      <w:r w:rsidRPr="00113B8E">
        <w:rPr>
          <w:sz w:val="28"/>
          <w:szCs w:val="28"/>
          <w:lang w:val="uk-UA"/>
        </w:rPr>
        <w:t>М. К. Литвинова // Електронна бібліотека Інституту журналістики. – Режим доступу : http://journlib.univ.kiev.ua/  (17.02.2014). – Назва з екрана.</w:t>
      </w:r>
    </w:p>
    <w:p w:rsidR="005B215A" w:rsidRPr="00113B8E" w:rsidRDefault="005B215A" w:rsidP="00B36F2D">
      <w:pPr>
        <w:numPr>
          <w:ilvl w:val="0"/>
          <w:numId w:val="2"/>
        </w:numPr>
        <w:tabs>
          <w:tab w:val="left" w:pos="426"/>
          <w:tab w:val="left" w:pos="720"/>
        </w:tabs>
        <w:spacing w:after="0" w:line="360" w:lineRule="auto"/>
        <w:ind w:left="0" w:firstLine="567"/>
        <w:contextualSpacing/>
        <w:jc w:val="both"/>
        <w:rPr>
          <w:i/>
          <w:iCs/>
          <w:sz w:val="28"/>
          <w:szCs w:val="28"/>
          <w:lang w:val="uk-UA"/>
        </w:rPr>
      </w:pPr>
      <w:r w:rsidRPr="00113B8E">
        <w:rPr>
          <w:i/>
          <w:iCs/>
          <w:sz w:val="28"/>
          <w:szCs w:val="28"/>
          <w:lang w:val="uk-UA"/>
        </w:rPr>
        <w:t>Гаймакова Б. Д</w:t>
      </w:r>
      <w:r w:rsidRPr="00113B8E">
        <w:rPr>
          <w:sz w:val="28"/>
          <w:szCs w:val="28"/>
          <w:lang w:val="uk-UA"/>
        </w:rPr>
        <w:t>. Основы редактирования телепередач: пособие рассчитано на слушателей ИПК работников ТВ и РВ, а также редакторов-практиков информационных и публицистических программ /</w:t>
      </w:r>
      <w:r w:rsidRPr="00113B8E">
        <w:rPr>
          <w:i/>
          <w:iCs/>
          <w:sz w:val="28"/>
          <w:szCs w:val="28"/>
          <w:lang w:val="uk-UA"/>
        </w:rPr>
        <w:t xml:space="preserve"> </w:t>
      </w:r>
      <w:r w:rsidRPr="00113B8E">
        <w:rPr>
          <w:sz w:val="28"/>
          <w:szCs w:val="28"/>
          <w:lang w:val="uk-UA"/>
        </w:rPr>
        <w:t xml:space="preserve">Б. Д. Гаймакова. – М. : Искусство, 2001. – 131 с. </w:t>
      </w:r>
    </w:p>
    <w:p w:rsidR="005B215A" w:rsidRPr="00113B8E" w:rsidRDefault="005B215A" w:rsidP="00B36F2D">
      <w:pPr>
        <w:numPr>
          <w:ilvl w:val="0"/>
          <w:numId w:val="2"/>
        </w:numPr>
        <w:tabs>
          <w:tab w:val="left" w:pos="426"/>
          <w:tab w:val="left" w:pos="720"/>
        </w:tabs>
        <w:spacing w:after="0" w:line="360" w:lineRule="auto"/>
        <w:ind w:left="0" w:firstLine="567"/>
        <w:contextualSpacing/>
        <w:jc w:val="both"/>
        <w:rPr>
          <w:i/>
          <w:iCs/>
          <w:sz w:val="28"/>
          <w:szCs w:val="28"/>
          <w:lang w:val="uk-UA"/>
        </w:rPr>
      </w:pPr>
      <w:r w:rsidRPr="00113B8E">
        <w:rPr>
          <w:i/>
          <w:iCs/>
          <w:sz w:val="28"/>
          <w:szCs w:val="28"/>
          <w:lang w:val="uk-UA"/>
        </w:rPr>
        <w:t>Сербенська О.</w:t>
      </w:r>
      <w:r w:rsidRPr="00113B8E">
        <w:rPr>
          <w:sz w:val="28"/>
          <w:szCs w:val="28"/>
          <w:lang w:val="uk-UA"/>
        </w:rPr>
        <w:t xml:space="preserve"> Культура ефірного мовлення. Телевізійний текст як об’єкт вивчення / О. Сербенська В. Бабенко // Теле- та радіожурналістика. Збірник науково-методичних праць. – Львів: Видавничий центр ЛНУ імені Івана Франка, 2009. – Вип. 8. – С. 105 – 118.</w:t>
      </w:r>
    </w:p>
    <w:p w:rsidR="005B215A" w:rsidRPr="00113B8E" w:rsidRDefault="005B215A" w:rsidP="00B36F2D">
      <w:pPr>
        <w:numPr>
          <w:ilvl w:val="0"/>
          <w:numId w:val="2"/>
        </w:numPr>
        <w:tabs>
          <w:tab w:val="left" w:pos="426"/>
          <w:tab w:val="left" w:pos="720"/>
        </w:tabs>
        <w:spacing w:after="0" w:line="360" w:lineRule="auto"/>
        <w:ind w:left="0" w:firstLine="567"/>
        <w:contextualSpacing/>
        <w:jc w:val="both"/>
        <w:rPr>
          <w:i/>
          <w:iCs/>
          <w:sz w:val="28"/>
          <w:szCs w:val="28"/>
          <w:lang w:val="uk-UA"/>
        </w:rPr>
      </w:pPr>
      <w:r w:rsidRPr="00113B8E">
        <w:rPr>
          <w:i/>
          <w:iCs/>
          <w:sz w:val="28"/>
          <w:szCs w:val="28"/>
          <w:lang w:val="uk-UA"/>
        </w:rPr>
        <w:t xml:space="preserve">Телебачення </w:t>
      </w:r>
      <w:r w:rsidRPr="00113B8E">
        <w:rPr>
          <w:sz w:val="28"/>
          <w:szCs w:val="28"/>
          <w:lang w:val="uk-UA"/>
        </w:rPr>
        <w:t>[Електронний ресурс] // Вікіпедія : вільна енциклопедія. – 2011. – 26 лист. – Режим доступу: http://uk.wikipedia.org/wiki/Телебачення (21.01.2014). – Назва  з екрана.</w:t>
      </w:r>
    </w:p>
    <w:p w:rsidR="005B215A" w:rsidRPr="00113B8E" w:rsidRDefault="005B215A" w:rsidP="00B36F2D">
      <w:pPr>
        <w:numPr>
          <w:ilvl w:val="0"/>
          <w:numId w:val="2"/>
        </w:numPr>
        <w:tabs>
          <w:tab w:val="left" w:pos="426"/>
          <w:tab w:val="left" w:pos="720"/>
        </w:tabs>
        <w:spacing w:after="0" w:line="360" w:lineRule="auto"/>
        <w:ind w:left="0" w:firstLine="567"/>
        <w:contextualSpacing/>
        <w:jc w:val="both"/>
        <w:rPr>
          <w:i/>
          <w:iCs/>
          <w:sz w:val="28"/>
          <w:szCs w:val="28"/>
          <w:lang w:val="uk-UA"/>
        </w:rPr>
      </w:pPr>
      <w:r w:rsidRPr="00113B8E">
        <w:rPr>
          <w:i/>
          <w:iCs/>
          <w:sz w:val="28"/>
          <w:szCs w:val="28"/>
          <w:lang w:val="uk-UA"/>
        </w:rPr>
        <w:t>Моржук Л.</w:t>
      </w:r>
      <w:r w:rsidRPr="00113B8E">
        <w:rPr>
          <w:sz w:val="28"/>
          <w:szCs w:val="28"/>
          <w:lang w:val="uk-UA"/>
        </w:rPr>
        <w:t xml:space="preserve"> Телевізійний текст у технологічному дискурсі [Електронний ресурс] / Л. Моржук //  Стиль і текст. Наук. зап. Ін-ту журналістики, 2011. – Вип. 1. – Режим доступу: </w:t>
      </w:r>
    </w:p>
    <w:p w:rsidR="005B215A" w:rsidRPr="00113B8E" w:rsidRDefault="005B215A" w:rsidP="00B36F2D">
      <w:pPr>
        <w:spacing w:after="0" w:line="360" w:lineRule="auto"/>
        <w:ind w:firstLine="567"/>
        <w:contextualSpacing/>
        <w:jc w:val="both"/>
        <w:rPr>
          <w:sz w:val="28"/>
          <w:szCs w:val="28"/>
          <w:lang w:val="uk-UA"/>
        </w:rPr>
      </w:pPr>
      <w:hyperlink r:id="rId5" w:history="1">
        <w:r w:rsidRPr="00113B8E">
          <w:rPr>
            <w:sz w:val="28"/>
            <w:szCs w:val="28"/>
            <w:lang w:val="uk-UA"/>
          </w:rPr>
          <w:t>http</w:t>
        </w:r>
      </w:hyperlink>
      <w:hyperlink r:id="rId6" w:history="1">
        <w:r w:rsidRPr="00113B8E">
          <w:rPr>
            <w:sz w:val="28"/>
            <w:szCs w:val="28"/>
            <w:lang w:val="uk-UA"/>
          </w:rPr>
          <w:t>://</w:t>
        </w:r>
      </w:hyperlink>
      <w:hyperlink r:id="rId7" w:history="1">
        <w:r w:rsidRPr="00113B8E">
          <w:rPr>
            <w:sz w:val="28"/>
            <w:szCs w:val="28"/>
            <w:lang w:val="uk-UA"/>
          </w:rPr>
          <w:t>journlib</w:t>
        </w:r>
      </w:hyperlink>
      <w:hyperlink r:id="rId8" w:history="1">
        <w:r w:rsidRPr="00113B8E">
          <w:rPr>
            <w:sz w:val="28"/>
            <w:szCs w:val="28"/>
            <w:lang w:val="uk-UA"/>
          </w:rPr>
          <w:t>.</w:t>
        </w:r>
      </w:hyperlink>
      <w:hyperlink r:id="rId9" w:history="1">
        <w:r w:rsidRPr="00113B8E">
          <w:rPr>
            <w:sz w:val="28"/>
            <w:szCs w:val="28"/>
            <w:lang w:val="uk-UA"/>
          </w:rPr>
          <w:t>univ</w:t>
        </w:r>
      </w:hyperlink>
      <w:hyperlink r:id="rId10" w:history="1">
        <w:r w:rsidRPr="00113B8E">
          <w:rPr>
            <w:sz w:val="28"/>
            <w:szCs w:val="28"/>
            <w:lang w:val="uk-UA"/>
          </w:rPr>
          <w:t>.</w:t>
        </w:r>
      </w:hyperlink>
      <w:hyperlink r:id="rId11" w:history="1">
        <w:r w:rsidRPr="00113B8E">
          <w:rPr>
            <w:sz w:val="28"/>
            <w:szCs w:val="28"/>
            <w:lang w:val="uk-UA"/>
          </w:rPr>
          <w:t>kiev</w:t>
        </w:r>
      </w:hyperlink>
      <w:hyperlink r:id="rId12" w:history="1">
        <w:r w:rsidRPr="00113B8E">
          <w:rPr>
            <w:sz w:val="28"/>
            <w:szCs w:val="28"/>
            <w:lang w:val="uk-UA"/>
          </w:rPr>
          <w:t>.</w:t>
        </w:r>
      </w:hyperlink>
      <w:hyperlink r:id="rId13" w:history="1">
        <w:r w:rsidRPr="00113B8E">
          <w:rPr>
            <w:sz w:val="28"/>
            <w:szCs w:val="28"/>
            <w:lang w:val="uk-UA"/>
          </w:rPr>
          <w:t>ua</w:t>
        </w:r>
      </w:hyperlink>
      <w:hyperlink r:id="rId14" w:history="1">
        <w:r w:rsidRPr="00113B8E">
          <w:rPr>
            <w:sz w:val="28"/>
            <w:szCs w:val="28"/>
            <w:lang w:val="uk-UA"/>
          </w:rPr>
          <w:t>/</w:t>
        </w:r>
      </w:hyperlink>
      <w:hyperlink r:id="rId15" w:history="1">
        <w:r w:rsidRPr="00113B8E">
          <w:rPr>
            <w:sz w:val="28"/>
            <w:szCs w:val="28"/>
            <w:lang w:val="uk-UA"/>
          </w:rPr>
          <w:t>index</w:t>
        </w:r>
      </w:hyperlink>
      <w:hyperlink r:id="rId16" w:history="1">
        <w:r w:rsidRPr="00113B8E">
          <w:rPr>
            <w:sz w:val="28"/>
            <w:szCs w:val="28"/>
            <w:lang w:val="uk-UA"/>
          </w:rPr>
          <w:t>.</w:t>
        </w:r>
      </w:hyperlink>
      <w:hyperlink r:id="rId17" w:history="1">
        <w:r w:rsidRPr="00113B8E">
          <w:rPr>
            <w:sz w:val="28"/>
            <w:szCs w:val="28"/>
            <w:lang w:val="uk-UA"/>
          </w:rPr>
          <w:t>php</w:t>
        </w:r>
      </w:hyperlink>
      <w:hyperlink r:id="rId18" w:history="1">
        <w:r w:rsidRPr="00113B8E">
          <w:rPr>
            <w:sz w:val="28"/>
            <w:szCs w:val="28"/>
            <w:lang w:val="uk-UA"/>
          </w:rPr>
          <w:t>?</w:t>
        </w:r>
      </w:hyperlink>
      <w:hyperlink r:id="rId19" w:history="1">
        <w:r w:rsidRPr="00113B8E">
          <w:rPr>
            <w:sz w:val="28"/>
            <w:szCs w:val="28"/>
            <w:lang w:val="uk-UA"/>
          </w:rPr>
          <w:t>act</w:t>
        </w:r>
      </w:hyperlink>
      <w:hyperlink r:id="rId20" w:history="1">
        <w:r w:rsidRPr="00113B8E">
          <w:rPr>
            <w:sz w:val="28"/>
            <w:szCs w:val="28"/>
            <w:lang w:val="uk-UA"/>
          </w:rPr>
          <w:t>=</w:t>
        </w:r>
      </w:hyperlink>
      <w:hyperlink r:id="rId21" w:history="1">
        <w:r w:rsidRPr="00113B8E">
          <w:rPr>
            <w:sz w:val="28"/>
            <w:szCs w:val="28"/>
            <w:lang w:val="uk-UA"/>
          </w:rPr>
          <w:t>article</w:t>
        </w:r>
      </w:hyperlink>
      <w:hyperlink r:id="rId22" w:history="1">
        <w:r w:rsidRPr="00113B8E">
          <w:rPr>
            <w:sz w:val="28"/>
            <w:szCs w:val="28"/>
            <w:lang w:val="uk-UA"/>
          </w:rPr>
          <w:t>&amp;</w:t>
        </w:r>
      </w:hyperlink>
      <w:hyperlink r:id="rId23" w:history="1">
        <w:r w:rsidRPr="00113B8E">
          <w:rPr>
            <w:sz w:val="28"/>
            <w:szCs w:val="28"/>
            <w:lang w:val="uk-UA"/>
          </w:rPr>
          <w:t>article</w:t>
        </w:r>
      </w:hyperlink>
      <w:hyperlink r:id="rId24" w:history="1">
        <w:r w:rsidRPr="00113B8E">
          <w:rPr>
            <w:sz w:val="28"/>
            <w:szCs w:val="28"/>
            <w:lang w:val="uk-UA"/>
          </w:rPr>
          <w:t>=2078</w:t>
        </w:r>
      </w:hyperlink>
      <w:r w:rsidRPr="00113B8E">
        <w:rPr>
          <w:sz w:val="28"/>
          <w:szCs w:val="28"/>
          <w:lang w:val="uk-UA"/>
        </w:rPr>
        <w:t xml:space="preserve"> (15.01.2014).  – Назва з екрана.</w:t>
      </w:r>
    </w:p>
    <w:p w:rsidR="005B215A" w:rsidRPr="00113B8E" w:rsidRDefault="005B215A" w:rsidP="00B36F2D">
      <w:pPr>
        <w:numPr>
          <w:ilvl w:val="0"/>
          <w:numId w:val="2"/>
        </w:numPr>
        <w:tabs>
          <w:tab w:val="left" w:pos="426"/>
          <w:tab w:val="left" w:pos="720"/>
        </w:tabs>
        <w:spacing w:after="0" w:line="360" w:lineRule="auto"/>
        <w:ind w:left="0" w:firstLine="567"/>
        <w:contextualSpacing/>
        <w:jc w:val="both"/>
        <w:rPr>
          <w:i/>
          <w:iCs/>
          <w:sz w:val="28"/>
          <w:szCs w:val="28"/>
          <w:lang w:val="uk-UA"/>
        </w:rPr>
      </w:pPr>
      <w:r w:rsidRPr="00113B8E">
        <w:rPr>
          <w:i/>
          <w:iCs/>
          <w:sz w:val="28"/>
          <w:szCs w:val="28"/>
          <w:lang w:val="uk-UA"/>
        </w:rPr>
        <w:t>Алексеева М. И.</w:t>
      </w:r>
      <w:r w:rsidRPr="00113B8E">
        <w:rPr>
          <w:sz w:val="28"/>
          <w:szCs w:val="28"/>
          <w:lang w:val="uk-UA"/>
        </w:rPr>
        <w:t xml:space="preserve"> Практикум по редактированию материалов телевизионных передач / М. И. Алексеева. – М. : Изд-во Моск. ун-та, 1977. – 144 с. </w:t>
      </w:r>
    </w:p>
    <w:p w:rsidR="005B215A" w:rsidRPr="00113B8E" w:rsidRDefault="005B215A" w:rsidP="00B36F2D">
      <w:pPr>
        <w:spacing w:after="0" w:line="360" w:lineRule="auto"/>
        <w:ind w:firstLine="567"/>
        <w:contextualSpacing/>
        <w:jc w:val="both"/>
        <w:rPr>
          <w:sz w:val="28"/>
          <w:szCs w:val="28"/>
          <w:lang w:val="uk-UA"/>
        </w:rPr>
      </w:pPr>
    </w:p>
    <w:p w:rsidR="005B215A" w:rsidRDefault="005B215A" w:rsidP="00B36F2D">
      <w:pPr>
        <w:spacing w:line="360" w:lineRule="auto"/>
        <w:ind w:firstLine="567"/>
        <w:contextualSpacing/>
        <w:jc w:val="right"/>
        <w:rPr>
          <w:b/>
          <w:bCs/>
          <w:sz w:val="28"/>
          <w:szCs w:val="28"/>
          <w:lang w:val="uk-UA"/>
        </w:rPr>
      </w:pPr>
      <w:r w:rsidRPr="00113B8E">
        <w:rPr>
          <w:b/>
          <w:bCs/>
          <w:sz w:val="28"/>
          <w:szCs w:val="28"/>
          <w:lang w:val="uk-UA"/>
        </w:rPr>
        <w:t xml:space="preserve">Науковий керівник: </w:t>
      </w:r>
    </w:p>
    <w:p w:rsidR="005B215A" w:rsidRPr="00113B8E" w:rsidRDefault="005B215A" w:rsidP="00271A86">
      <w:pPr>
        <w:spacing w:line="360" w:lineRule="auto"/>
        <w:ind w:firstLine="567"/>
        <w:contextualSpacing/>
        <w:rPr>
          <w:b/>
          <w:bCs/>
          <w:sz w:val="28"/>
          <w:szCs w:val="28"/>
          <w:lang w:val="uk-UA"/>
        </w:rPr>
      </w:pPr>
      <w:r w:rsidRPr="00113B8E">
        <w:rPr>
          <w:sz w:val="28"/>
          <w:szCs w:val="28"/>
          <w:lang w:val="uk-UA"/>
        </w:rPr>
        <w:t>доцент кафедри видавничої справи та редагування, кандидат наук із соціальних комунікацій</w:t>
      </w:r>
      <w:r w:rsidRPr="00113B8E">
        <w:rPr>
          <w:b/>
          <w:bCs/>
          <w:sz w:val="28"/>
          <w:szCs w:val="28"/>
          <w:lang w:val="uk-UA"/>
        </w:rPr>
        <w:t xml:space="preserve"> </w:t>
      </w:r>
      <w:r w:rsidRPr="00113B8E">
        <w:rPr>
          <w:sz w:val="28"/>
          <w:szCs w:val="28"/>
          <w:lang w:val="uk-UA"/>
        </w:rPr>
        <w:t>Сегол Радміла Ігорівна</w:t>
      </w:r>
      <w:r>
        <w:rPr>
          <w:sz w:val="28"/>
          <w:szCs w:val="28"/>
          <w:lang w:val="uk-UA"/>
        </w:rPr>
        <w:t xml:space="preserve">. </w:t>
      </w:r>
    </w:p>
    <w:p w:rsidR="005B215A" w:rsidRPr="00113B8E" w:rsidRDefault="005B215A" w:rsidP="00B36F2D">
      <w:pPr>
        <w:ind w:firstLine="567"/>
        <w:contextualSpacing/>
        <w:rPr>
          <w:lang w:val="uk-UA"/>
        </w:rPr>
      </w:pPr>
    </w:p>
    <w:sectPr w:rsidR="005B215A" w:rsidRPr="00113B8E" w:rsidSect="00F23E2A">
      <w:pgSz w:w="11906" w:h="16838"/>
      <w:pgMar w:top="1134" w:right="1134" w:bottom="1134" w:left="1134" w:header="709" w:footer="709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2160" w:hanging="18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600" w:hanging="36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tabs>
          <w:tab w:val="num" w:pos="3960"/>
        </w:tabs>
        <w:ind w:left="4320" w:hanging="18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760" w:hanging="36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tabs>
          <w:tab w:val="num" w:pos="6120"/>
        </w:tabs>
        <w:ind w:left="6480" w:hanging="180"/>
      </w:pPr>
      <w:rPr>
        <w:rFonts w:ascii="Arial" w:eastAsia="Times New Roman" w:hAnsi="Aria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80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520" w:hanging="54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680" w:hanging="54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400" w:hanging="72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6120" w:hanging="7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840" w:hanging="5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45A"/>
    <w:rsid w:val="00110B0F"/>
    <w:rsid w:val="00113B8E"/>
    <w:rsid w:val="00271A86"/>
    <w:rsid w:val="003252C4"/>
    <w:rsid w:val="00481201"/>
    <w:rsid w:val="005007FD"/>
    <w:rsid w:val="005B215A"/>
    <w:rsid w:val="006F1E4F"/>
    <w:rsid w:val="00744146"/>
    <w:rsid w:val="00744B0A"/>
    <w:rsid w:val="008A70A2"/>
    <w:rsid w:val="00960256"/>
    <w:rsid w:val="00B36F2D"/>
    <w:rsid w:val="00B67868"/>
    <w:rsid w:val="00C74BBD"/>
    <w:rsid w:val="00CB6D36"/>
    <w:rsid w:val="00CD57B1"/>
    <w:rsid w:val="00CF1913"/>
    <w:rsid w:val="00E3245A"/>
    <w:rsid w:val="00F23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D36"/>
    <w:pPr>
      <w:widowControl w:val="0"/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lib.univ.kiev.ua/index.php?act=article&amp;article=2078" TargetMode="External"/><Relationship Id="rId13" Type="http://schemas.openxmlformats.org/officeDocument/2006/relationships/hyperlink" Target="http://journlib.univ.kiev.ua/index.php?act=article&amp;article=2078" TargetMode="External"/><Relationship Id="rId18" Type="http://schemas.openxmlformats.org/officeDocument/2006/relationships/hyperlink" Target="http://journlib.univ.kiev.ua/index.php?act=article&amp;article=2078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journlib.univ.kiev.ua/index.php?act=article&amp;article=2078" TargetMode="External"/><Relationship Id="rId7" Type="http://schemas.openxmlformats.org/officeDocument/2006/relationships/hyperlink" Target="http://journlib.univ.kiev.ua/index.php?act=article&amp;article=2078" TargetMode="External"/><Relationship Id="rId12" Type="http://schemas.openxmlformats.org/officeDocument/2006/relationships/hyperlink" Target="http://journlib.univ.kiev.ua/index.php?act=article&amp;article=2078" TargetMode="External"/><Relationship Id="rId17" Type="http://schemas.openxmlformats.org/officeDocument/2006/relationships/hyperlink" Target="http://journlib.univ.kiev.ua/index.php?act=article&amp;article=207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journlib.univ.kiev.ua/index.php?act=article&amp;article=2078" TargetMode="External"/><Relationship Id="rId20" Type="http://schemas.openxmlformats.org/officeDocument/2006/relationships/hyperlink" Target="http://journlib.univ.kiev.ua/index.php?act=article&amp;article=20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journlib.univ.kiev.ua/index.php?act=article&amp;article=2078" TargetMode="External"/><Relationship Id="rId11" Type="http://schemas.openxmlformats.org/officeDocument/2006/relationships/hyperlink" Target="http://journlib.univ.kiev.ua/index.php?act=article&amp;article=2078" TargetMode="External"/><Relationship Id="rId24" Type="http://schemas.openxmlformats.org/officeDocument/2006/relationships/hyperlink" Target="http://journlib.univ.kiev.ua/index.php?act=article&amp;article=2078" TargetMode="External"/><Relationship Id="rId5" Type="http://schemas.openxmlformats.org/officeDocument/2006/relationships/hyperlink" Target="http://journlib.univ.kiev.ua/index.php?act=article&amp;article=2078" TargetMode="External"/><Relationship Id="rId15" Type="http://schemas.openxmlformats.org/officeDocument/2006/relationships/hyperlink" Target="http://journlib.univ.kiev.ua/index.php?act=article&amp;article=2078" TargetMode="External"/><Relationship Id="rId23" Type="http://schemas.openxmlformats.org/officeDocument/2006/relationships/hyperlink" Target="http://journlib.univ.kiev.ua/index.php?act=article&amp;article=2078" TargetMode="External"/><Relationship Id="rId10" Type="http://schemas.openxmlformats.org/officeDocument/2006/relationships/hyperlink" Target="http://journlib.univ.kiev.ua/index.php?act=article&amp;article=2078" TargetMode="External"/><Relationship Id="rId19" Type="http://schemas.openxmlformats.org/officeDocument/2006/relationships/hyperlink" Target="http://journlib.univ.kiev.ua/index.php?act=article&amp;article=20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urnlib.univ.kiev.ua/index.php?act=article&amp;article=2078" TargetMode="External"/><Relationship Id="rId14" Type="http://schemas.openxmlformats.org/officeDocument/2006/relationships/hyperlink" Target="http://journlib.univ.kiev.ua/index.php?act=article&amp;article=2078" TargetMode="External"/><Relationship Id="rId22" Type="http://schemas.openxmlformats.org/officeDocument/2006/relationships/hyperlink" Target="http://journlib.univ.kiev.ua/index.php?act=article&amp;article=20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7</Pages>
  <Words>8987</Words>
  <Characters>5124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</dc:creator>
  <cp:keywords/>
  <dc:description/>
  <cp:lastModifiedBy>Admin</cp:lastModifiedBy>
  <cp:revision>5</cp:revision>
  <dcterms:created xsi:type="dcterms:W3CDTF">2014-03-27T17:55:00Z</dcterms:created>
  <dcterms:modified xsi:type="dcterms:W3CDTF">2014-03-28T10:25:00Z</dcterms:modified>
</cp:coreProperties>
</file>