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2DD" w:rsidRPr="008C5ADA" w:rsidRDefault="00D522DD" w:rsidP="00B77A7D">
      <w:pPr>
        <w:spacing w:line="360" w:lineRule="auto"/>
        <w:ind w:firstLine="709"/>
        <w:jc w:val="right"/>
        <w:rPr>
          <w:rFonts w:ascii="Times New Roman" w:eastAsia="TimesNewRoman,Bold" w:hAnsi="Times New Roman"/>
          <w:b/>
          <w:bCs/>
          <w:sz w:val="24"/>
          <w:szCs w:val="24"/>
          <w:lang w:val="uk-UA"/>
        </w:rPr>
      </w:pPr>
      <w:r w:rsidRPr="008C5ADA">
        <w:rPr>
          <w:rFonts w:ascii="Times New Roman" w:eastAsia="TimesNewRoman,Bold" w:hAnsi="Times New Roman"/>
          <w:b/>
          <w:bCs/>
          <w:sz w:val="24"/>
          <w:szCs w:val="24"/>
        </w:rPr>
        <w:t>Наима Ниязова</w:t>
      </w:r>
    </w:p>
    <w:p w:rsidR="00D522DD" w:rsidRPr="008C5ADA" w:rsidRDefault="00D522DD" w:rsidP="00B77A7D">
      <w:pPr>
        <w:autoSpaceDE w:val="0"/>
        <w:autoSpaceDN w:val="0"/>
        <w:adjustRightInd w:val="0"/>
        <w:spacing w:line="360" w:lineRule="auto"/>
        <w:ind w:left="0" w:firstLine="709"/>
        <w:jc w:val="right"/>
        <w:rPr>
          <w:rFonts w:ascii="Times New Roman" w:eastAsia="TimesNewRoman,Bold" w:hAnsi="Times New Roman"/>
          <w:b/>
          <w:bCs/>
          <w:sz w:val="28"/>
          <w:szCs w:val="28"/>
        </w:rPr>
      </w:pPr>
      <w:r w:rsidRPr="008C5ADA">
        <w:rPr>
          <w:rFonts w:ascii="Times New Roman" w:eastAsia="TimesNewRoman,Bold" w:hAnsi="Times New Roman"/>
          <w:b/>
          <w:bCs/>
          <w:sz w:val="24"/>
          <w:szCs w:val="24"/>
        </w:rPr>
        <w:t xml:space="preserve"> (Наманган, Узбекистан</w:t>
      </w:r>
      <w:r w:rsidRPr="008C5ADA">
        <w:rPr>
          <w:rFonts w:ascii="Times New Roman" w:eastAsia="TimesNewRoman,Bold" w:hAnsi="Times New Roman"/>
          <w:b/>
          <w:bCs/>
          <w:sz w:val="28"/>
          <w:szCs w:val="28"/>
        </w:rPr>
        <w:t>)</w:t>
      </w:r>
    </w:p>
    <w:p w:rsidR="00D522DD" w:rsidRDefault="00D522DD" w:rsidP="00B77A7D">
      <w:pPr>
        <w:autoSpaceDE w:val="0"/>
        <w:autoSpaceDN w:val="0"/>
        <w:adjustRightInd w:val="0"/>
        <w:spacing w:line="360" w:lineRule="auto"/>
        <w:ind w:left="0" w:firstLine="709"/>
        <w:jc w:val="center"/>
        <w:rPr>
          <w:rFonts w:ascii="Times New Roman" w:eastAsia="TimesNewRoman,Bold" w:hAnsi="Times New Roman"/>
          <w:b/>
          <w:bCs/>
          <w:sz w:val="28"/>
          <w:szCs w:val="28"/>
        </w:rPr>
      </w:pPr>
    </w:p>
    <w:p w:rsidR="00D522DD" w:rsidRPr="00B77A7D" w:rsidRDefault="00D522DD" w:rsidP="00B77A7D">
      <w:pPr>
        <w:autoSpaceDE w:val="0"/>
        <w:autoSpaceDN w:val="0"/>
        <w:adjustRightInd w:val="0"/>
        <w:spacing w:line="360" w:lineRule="auto"/>
        <w:ind w:left="0" w:firstLine="709"/>
        <w:jc w:val="center"/>
        <w:rPr>
          <w:rFonts w:ascii="Times New Roman" w:eastAsia="TimesNewRoman,Bold" w:hAnsi="Times New Roman"/>
          <w:b/>
          <w:bCs/>
          <w:sz w:val="28"/>
          <w:szCs w:val="28"/>
        </w:rPr>
      </w:pPr>
      <w:r w:rsidRPr="00D4195E">
        <w:rPr>
          <w:rFonts w:ascii="Times New Roman" w:eastAsia="TimesNewRoman,Bold" w:hAnsi="Times New Roman"/>
          <w:b/>
          <w:bCs/>
          <w:sz w:val="28"/>
          <w:szCs w:val="28"/>
        </w:rPr>
        <w:t xml:space="preserve">ИСПОЛЬЗОВАНИЕ ИНФОРМАЦИОННЫХ ТЕХНОЛОГИЙ </w:t>
      </w:r>
    </w:p>
    <w:p w:rsidR="00D522DD" w:rsidRPr="00B77A7D" w:rsidRDefault="00D522DD" w:rsidP="00D4195E">
      <w:pPr>
        <w:autoSpaceDE w:val="0"/>
        <w:autoSpaceDN w:val="0"/>
        <w:adjustRightInd w:val="0"/>
        <w:spacing w:line="360" w:lineRule="auto"/>
        <w:ind w:left="0" w:firstLine="709"/>
        <w:jc w:val="center"/>
        <w:rPr>
          <w:rFonts w:ascii="Times New Roman" w:eastAsia="TimesNewRoman,Bold" w:hAnsi="Times New Roman"/>
          <w:b/>
          <w:bCs/>
          <w:sz w:val="28"/>
          <w:szCs w:val="28"/>
        </w:rPr>
      </w:pPr>
      <w:r w:rsidRPr="00D4195E">
        <w:rPr>
          <w:rFonts w:ascii="Times New Roman" w:eastAsia="TimesNewRoman,Bold" w:hAnsi="Times New Roman"/>
          <w:b/>
          <w:bCs/>
          <w:sz w:val="28"/>
          <w:szCs w:val="28"/>
        </w:rPr>
        <w:t>ДЛЯ РЕАЛИЗАЦИИ</w:t>
      </w:r>
      <w:r w:rsidRPr="00B77A7D">
        <w:rPr>
          <w:rFonts w:ascii="Times New Roman" w:eastAsia="TimesNewRoman,Bold" w:hAnsi="Times New Roman"/>
          <w:b/>
          <w:bCs/>
          <w:sz w:val="28"/>
          <w:szCs w:val="28"/>
        </w:rPr>
        <w:t xml:space="preserve"> </w:t>
      </w:r>
      <w:r w:rsidRPr="00D4195E">
        <w:rPr>
          <w:rFonts w:ascii="Times New Roman" w:eastAsia="TimesNewRoman,Bold" w:hAnsi="Times New Roman"/>
          <w:b/>
          <w:bCs/>
          <w:sz w:val="28"/>
          <w:szCs w:val="28"/>
        </w:rPr>
        <w:t>ЦЕЛЕЙ ПЕДАГОГИЧЕСКИХ ТЕХНОЛОГИЙ</w:t>
      </w:r>
    </w:p>
    <w:p w:rsidR="00D522DD" w:rsidRPr="00D4195E" w:rsidRDefault="00D522DD" w:rsidP="00D4195E">
      <w:pPr>
        <w:spacing w:line="360" w:lineRule="auto"/>
        <w:ind w:firstLine="709"/>
        <w:jc w:val="center"/>
        <w:rPr>
          <w:rFonts w:ascii="Times New Roman" w:eastAsia="TimesNewRoman,Bold" w:hAnsi="Times New Roman"/>
          <w:b/>
          <w:bCs/>
          <w:sz w:val="24"/>
          <w:szCs w:val="24"/>
        </w:rPr>
      </w:pPr>
    </w:p>
    <w:p w:rsidR="00D522DD" w:rsidRPr="009D26C9" w:rsidRDefault="00D522DD" w:rsidP="00D4195E">
      <w:pPr>
        <w:autoSpaceDE w:val="0"/>
        <w:autoSpaceDN w:val="0"/>
        <w:adjustRightInd w:val="0"/>
        <w:spacing w:line="360" w:lineRule="auto"/>
        <w:ind w:left="0" w:firstLine="709"/>
        <w:rPr>
          <w:rFonts w:ascii="Times New Roman" w:hAnsi="Times New Roman"/>
          <w:sz w:val="28"/>
          <w:szCs w:val="28"/>
        </w:rPr>
      </w:pPr>
      <w:r w:rsidRPr="009D26C9">
        <w:rPr>
          <w:rFonts w:ascii="Times New Roman" w:hAnsi="Times New Roman"/>
          <w:sz w:val="28"/>
          <w:szCs w:val="28"/>
        </w:rPr>
        <w:t>Технология обучения в сотрудничестве в значительной мере может быть реализована при групповой работе с использованием компьютера и других технических средств. Обучающие программы и компьютерные модели, виртуальные лабораторные работы, создание мультимедийных презентаций как нельзя лучше подходят для совместной работы пар или групп учащихся. При этом участники работы могут выполнять как однотипные задания, взаимно контролируя или заменяя друг друга, так и отдельные этапы общей работы.</w:t>
      </w:r>
    </w:p>
    <w:p w:rsidR="00D522DD" w:rsidRPr="009D26C9" w:rsidRDefault="00D522DD" w:rsidP="00D4195E">
      <w:pPr>
        <w:autoSpaceDE w:val="0"/>
        <w:autoSpaceDN w:val="0"/>
        <w:adjustRightInd w:val="0"/>
        <w:spacing w:line="360" w:lineRule="auto"/>
        <w:ind w:left="0" w:firstLine="709"/>
        <w:rPr>
          <w:rFonts w:ascii="Times New Roman" w:hAnsi="Times New Roman"/>
          <w:sz w:val="28"/>
          <w:szCs w:val="28"/>
        </w:rPr>
      </w:pPr>
      <w:r w:rsidRPr="009D26C9">
        <w:rPr>
          <w:rFonts w:ascii="Times New Roman" w:hAnsi="Times New Roman"/>
          <w:sz w:val="28"/>
          <w:szCs w:val="28"/>
        </w:rPr>
        <w:t>При выполнении заданий в парах или группах не требуется одинакового уровня владения техническими средствами, в процессе совместной работы происходит и совершенствование практических навыков более “слабых” в этом отношении учащихся. Все члены рабочей группы заинтересованы в общем результате, поэтому неизбежно и взаимообучение не только по предмету проекта, но и по вопросам эффективного использования информационных технологий. Обучение в сотрудничестве с использованием информационных и коммуникационных технологий не требует непосредственного присутствия участников группы, работа может производиться дистанционно, с передачей материалов и взаимным общением с помощью услуг Интернета. Это также поднимает деятельность отдельных участников группы на качественно новую ступень, позволяя привлечь к совместной деятельности и тех, кто по тем или иным причинам лишен возможности непосредственного участия в работе группы.</w:t>
      </w:r>
    </w:p>
    <w:p w:rsidR="00D522DD" w:rsidRPr="009D26C9" w:rsidRDefault="00D522DD" w:rsidP="00D4195E">
      <w:pPr>
        <w:autoSpaceDE w:val="0"/>
        <w:autoSpaceDN w:val="0"/>
        <w:adjustRightInd w:val="0"/>
        <w:spacing w:line="360" w:lineRule="auto"/>
        <w:ind w:left="0" w:firstLine="709"/>
        <w:rPr>
          <w:rFonts w:ascii="Times New Roman" w:hAnsi="Times New Roman"/>
          <w:sz w:val="28"/>
          <w:szCs w:val="28"/>
        </w:rPr>
      </w:pPr>
      <w:r w:rsidRPr="009D26C9">
        <w:rPr>
          <w:rFonts w:ascii="Times New Roman" w:hAnsi="Times New Roman"/>
          <w:sz w:val="28"/>
          <w:szCs w:val="28"/>
        </w:rPr>
        <w:t xml:space="preserve">Дифференцированный подход к обучению также может быть реализован с использованием современных информационных технологий и мультимедийных проектов. Учитель формулирует тему проекта с учетом индивидуальных интересов и возможностей </w:t>
      </w:r>
      <w:r>
        <w:rPr>
          <w:rFonts w:ascii="Times New Roman" w:hAnsi="Times New Roman"/>
          <w:sz w:val="28"/>
          <w:szCs w:val="28"/>
        </w:rPr>
        <w:t>учащихся</w:t>
      </w:r>
      <w:r w:rsidRPr="009D26C9">
        <w:rPr>
          <w:rFonts w:ascii="Times New Roman" w:hAnsi="Times New Roman"/>
          <w:sz w:val="28"/>
          <w:szCs w:val="28"/>
        </w:rPr>
        <w:t>, поощряя его к творческому труду. В этом случае учащийся имеет возможность реализовать свой творческий потенциал, самостоятельно выбирая форму представления материала, способ и последовательность его изложения. В нашей практике немало примеров того, как ученик, показывавший весьма посредственные знания, создавал самостоятельно и уверенно представлял на уроке самостоятельно подготовленный материал высокого уровня, зачастую выходящий за рамки программы</w:t>
      </w:r>
      <w:r>
        <w:rPr>
          <w:rFonts w:ascii="Times New Roman" w:hAnsi="Times New Roman"/>
          <w:sz w:val="28"/>
          <w:szCs w:val="28"/>
        </w:rPr>
        <w:t xml:space="preserve"> среднее-специального профессионального образования </w:t>
      </w:r>
      <w:r w:rsidRPr="009D26C9">
        <w:rPr>
          <w:rFonts w:ascii="Times New Roman" w:hAnsi="Times New Roman"/>
          <w:sz w:val="28"/>
          <w:szCs w:val="28"/>
        </w:rPr>
        <w:t>. Уверенное владение компьютером позволило такому ученику повысить свою самооценку и, к тому же, расширить кругозор и почерпнуть новые для себя знания.</w:t>
      </w:r>
    </w:p>
    <w:p w:rsidR="00D522DD" w:rsidRPr="009D26C9" w:rsidRDefault="00D522DD" w:rsidP="00D4195E">
      <w:pPr>
        <w:autoSpaceDE w:val="0"/>
        <w:autoSpaceDN w:val="0"/>
        <w:adjustRightInd w:val="0"/>
        <w:spacing w:line="360" w:lineRule="auto"/>
        <w:ind w:left="0" w:firstLine="709"/>
        <w:rPr>
          <w:rFonts w:ascii="Times New Roman" w:hAnsi="Times New Roman"/>
          <w:sz w:val="28"/>
          <w:szCs w:val="28"/>
        </w:rPr>
      </w:pPr>
      <w:r w:rsidRPr="009D26C9">
        <w:rPr>
          <w:rFonts w:ascii="Times New Roman" w:hAnsi="Times New Roman"/>
          <w:sz w:val="28"/>
          <w:szCs w:val="28"/>
        </w:rPr>
        <w:t>Компьютерное тестирование, как и любое тестирование, также дает возможность индивидуализировать и дифференцировать задания путем разноуровневых вопросов. К тому же, тесты на компьютере позволяют вернуться к неотработанным вопросам и сделать “работу над ошибками”. Компьютерное моделирование эксперимента позволяет каждому ученику выполнять задание в удобном для него ритме, по-своему менять условия эксперимента, исследовать процесс независимо от других учащихся. Это также способствует выработке исследовательских навыков, побуждает к творческому поиску закономерностей в каком–либо процессе или явлении.</w:t>
      </w:r>
    </w:p>
    <w:p w:rsidR="00D522DD" w:rsidRPr="009D26C9" w:rsidRDefault="00D522DD" w:rsidP="00D4195E">
      <w:pPr>
        <w:autoSpaceDE w:val="0"/>
        <w:autoSpaceDN w:val="0"/>
        <w:adjustRightInd w:val="0"/>
        <w:spacing w:line="360" w:lineRule="auto"/>
        <w:ind w:left="0" w:firstLine="709"/>
        <w:rPr>
          <w:rFonts w:ascii="Times New Roman" w:hAnsi="Times New Roman"/>
          <w:sz w:val="28"/>
          <w:szCs w:val="28"/>
        </w:rPr>
      </w:pPr>
      <w:r w:rsidRPr="009D26C9">
        <w:rPr>
          <w:rFonts w:ascii="Times New Roman" w:hAnsi="Times New Roman"/>
          <w:sz w:val="28"/>
          <w:szCs w:val="28"/>
        </w:rPr>
        <w:t>Обучающие программы предоставляют практически безграничные возможности как учителю, так и ученику, поскольку содержат хорошо организованную информацию. Обилие иллюстраций, анимаций и видеофрагментов, гипертекстовое изложение материала, звуковое сопровождение, возможность проверки знаний в форме тестирования, проблемных вопросов и задач дают возможность ученику самостоятельно выбирать не только удобный темп и форму восприятия материала, но и позволяют расширить кругозор и углубить свои знания. В обучающих программах изначально реализована идея игры. Звуковое и графическое оформление большинства программ (интерфейс) позволяет ребенку воспринимать их как “игры”. Множество игровых ситуаций и заданий, встречающихся в такой программе, делают процесс обучения максимально увлекательным. С большим интересом дети собирают своеобразную мозаику, каждый элемент которой – государство на политической карте мира, под руководством виртуальной учительницы проводят опыты по химии и физике. В программе по русскому языку можно “подслушать” диалог чайной посуды в буфете, потренироваться в произношении новых слов.</w:t>
      </w:r>
    </w:p>
    <w:p w:rsidR="00D522DD" w:rsidRPr="009D26C9" w:rsidRDefault="00D522DD" w:rsidP="00D4195E">
      <w:pPr>
        <w:autoSpaceDE w:val="0"/>
        <w:autoSpaceDN w:val="0"/>
        <w:adjustRightInd w:val="0"/>
        <w:spacing w:line="360" w:lineRule="auto"/>
        <w:ind w:left="0" w:firstLine="709"/>
        <w:rPr>
          <w:rFonts w:ascii="Times New Roman" w:hAnsi="Times New Roman"/>
          <w:sz w:val="28"/>
          <w:szCs w:val="28"/>
        </w:rPr>
      </w:pPr>
      <w:r w:rsidRPr="009D26C9">
        <w:rPr>
          <w:rFonts w:ascii="Times New Roman" w:hAnsi="Times New Roman"/>
          <w:sz w:val="28"/>
          <w:szCs w:val="28"/>
        </w:rPr>
        <w:t>Обучающие программы предоставляют и возможности компьютерного моделирования опытов и экспериментов в игровой форме. Тестирование с помощью компьютера также гораздо более привлекательно для ученика, нежели традиционная контрольная работа или тест. Во-первых, ученик не связан напрямую с учителем, он общается в первую очередь с машиной. Во-вторых, тесты также могут быть представлены в игровой форме. При неправильном ответе в ряде школьник может услышать смешной звук или увидеть неодобрительное покачивание головы какого-нибудь забавного героя. А если тест успешно пройден–ученику вручат виртуальный лавровый венок, в его честь зазвучат фанфары и в небе вспыхнет салют. Естественно, что такое тестирование не вызовет у ученика стресса или отрицательных эмоций.</w:t>
      </w:r>
    </w:p>
    <w:p w:rsidR="00D522DD" w:rsidRPr="009D26C9" w:rsidRDefault="00D522DD" w:rsidP="00D4195E">
      <w:pPr>
        <w:autoSpaceDE w:val="0"/>
        <w:autoSpaceDN w:val="0"/>
        <w:adjustRightInd w:val="0"/>
        <w:spacing w:line="360" w:lineRule="auto"/>
        <w:ind w:left="0" w:firstLine="709"/>
        <w:rPr>
          <w:rFonts w:ascii="Times New Roman" w:hAnsi="Times New Roman"/>
          <w:sz w:val="28"/>
          <w:szCs w:val="28"/>
        </w:rPr>
      </w:pPr>
      <w:r w:rsidRPr="009D26C9">
        <w:rPr>
          <w:rFonts w:ascii="Times New Roman" w:hAnsi="Times New Roman"/>
          <w:sz w:val="28"/>
          <w:szCs w:val="28"/>
        </w:rPr>
        <w:t>Метод проектов полностью реализуется в мультимедийных презентациях и других компьютерных проектах. Как уже упоминалось выше, подобные проекты могут быть выполнены с помощью информационных технологий (здесь, кстати, неоценимую помощь может предоставить Интернет). Быстрый доступ к разнообразной информации, использование всех мультимедийных возможностей позволяют реализовать самые смелые и неожиданные идеи. Если же ученик владеет не только основными средствами работы с информацией, но и более сложными программами, то в этом случае возможно создание поистине уникальных проектов. Большие возможности для использования метода проектов предоставляет и компьютерное моделирование. Здесь речь уже идет о том, что разработка компьютерной модели того или иного процесса или явления уже сама по себе является видом проективной деятельности.</w:t>
      </w:r>
    </w:p>
    <w:p w:rsidR="00D522DD" w:rsidRPr="009D26C9" w:rsidRDefault="00D522DD" w:rsidP="00D4195E">
      <w:pPr>
        <w:autoSpaceDE w:val="0"/>
        <w:autoSpaceDN w:val="0"/>
        <w:adjustRightInd w:val="0"/>
        <w:spacing w:line="360" w:lineRule="auto"/>
        <w:ind w:left="0" w:firstLine="709"/>
        <w:rPr>
          <w:rFonts w:ascii="Times New Roman" w:hAnsi="Times New Roman"/>
          <w:sz w:val="28"/>
          <w:szCs w:val="28"/>
        </w:rPr>
      </w:pPr>
      <w:r w:rsidRPr="009D26C9">
        <w:rPr>
          <w:rFonts w:ascii="Times New Roman" w:hAnsi="Times New Roman"/>
          <w:sz w:val="28"/>
          <w:szCs w:val="28"/>
        </w:rPr>
        <w:t>Работа над проектом побуждает ученика не только к глубокому изучению какой-либо темы курса, но и к освоению новых программ и программных продуктов, использованию новейших информационных и коммуникационных технологий. Несомненно, что здесь решаются многие задачи личностно ориентированного обучения. Таким образом, современные педагогические технологии в сочетании с современными информационными технологиями могут существенно повысить эффективность образовательного процесса, решить стоящие перед образовательным учреждением задачи воспитания всесторонне развитой, творчески свободной личности.</w:t>
      </w:r>
    </w:p>
    <w:p w:rsidR="00D522DD" w:rsidRPr="009D26C9" w:rsidRDefault="00D522DD" w:rsidP="00D4195E">
      <w:pPr>
        <w:autoSpaceDE w:val="0"/>
        <w:autoSpaceDN w:val="0"/>
        <w:adjustRightInd w:val="0"/>
        <w:spacing w:line="360" w:lineRule="auto"/>
        <w:ind w:left="0" w:firstLine="709"/>
        <w:rPr>
          <w:rFonts w:ascii="Times New Roman" w:hAnsi="Times New Roman"/>
          <w:sz w:val="28"/>
          <w:szCs w:val="28"/>
        </w:rPr>
      </w:pPr>
    </w:p>
    <w:p w:rsidR="00D522DD" w:rsidRPr="008C5ADA" w:rsidRDefault="00D522DD" w:rsidP="008C5ADA">
      <w:pPr>
        <w:autoSpaceDE w:val="0"/>
        <w:autoSpaceDN w:val="0"/>
        <w:adjustRightInd w:val="0"/>
        <w:spacing w:line="360" w:lineRule="auto"/>
        <w:ind w:left="0"/>
        <w:rPr>
          <w:rFonts w:ascii="Times New Roman" w:hAnsi="Times New Roman"/>
          <w:sz w:val="28"/>
          <w:szCs w:val="28"/>
        </w:rPr>
      </w:pPr>
      <w:r w:rsidRPr="009D26C9">
        <w:rPr>
          <w:rFonts w:ascii="Times New Roman" w:eastAsia="TimesNewRoman,Bold" w:hAnsi="Times New Roman"/>
          <w:b/>
          <w:bCs/>
          <w:sz w:val="28"/>
          <w:szCs w:val="28"/>
        </w:rPr>
        <w:t>Литератур</w:t>
      </w:r>
      <w:r>
        <w:rPr>
          <w:rFonts w:ascii="Times New Roman" w:eastAsia="TimesNewRoman,Bold" w:hAnsi="Times New Roman"/>
          <w:b/>
          <w:bCs/>
          <w:sz w:val="28"/>
          <w:szCs w:val="28"/>
          <w:lang w:val="uk-UA"/>
        </w:rPr>
        <w:t>а</w:t>
      </w:r>
      <w:r w:rsidRPr="009D26C9">
        <w:rPr>
          <w:rFonts w:ascii="Times New Roman" w:hAnsi="Times New Roman"/>
          <w:sz w:val="28"/>
          <w:szCs w:val="28"/>
        </w:rPr>
        <w:t>:</w:t>
      </w:r>
    </w:p>
    <w:p w:rsidR="00D522DD" w:rsidRPr="008C5ADA" w:rsidRDefault="00D522DD" w:rsidP="00D4195E">
      <w:pPr>
        <w:autoSpaceDE w:val="0"/>
        <w:autoSpaceDN w:val="0"/>
        <w:adjustRightInd w:val="0"/>
        <w:spacing w:line="360" w:lineRule="auto"/>
        <w:ind w:left="0" w:firstLine="709"/>
        <w:rPr>
          <w:rFonts w:ascii="Times New Roman" w:hAnsi="Times New Roman"/>
          <w:sz w:val="28"/>
          <w:szCs w:val="28"/>
        </w:rPr>
      </w:pPr>
    </w:p>
    <w:p w:rsidR="00D522DD" w:rsidRPr="009D26C9" w:rsidRDefault="00D522DD" w:rsidP="00D4195E">
      <w:pPr>
        <w:autoSpaceDE w:val="0"/>
        <w:autoSpaceDN w:val="0"/>
        <w:adjustRightInd w:val="0"/>
        <w:spacing w:line="360" w:lineRule="auto"/>
        <w:ind w:left="0" w:firstLine="709"/>
        <w:rPr>
          <w:rFonts w:ascii="Times New Roman" w:hAnsi="Times New Roman"/>
          <w:sz w:val="28"/>
          <w:szCs w:val="28"/>
        </w:rPr>
      </w:pPr>
      <w:r w:rsidRPr="009D26C9">
        <w:rPr>
          <w:rFonts w:ascii="Times New Roman" w:hAnsi="Times New Roman"/>
          <w:sz w:val="28"/>
          <w:szCs w:val="28"/>
        </w:rPr>
        <w:t>1. Беспалько В.П. Слагаемые педагогической технологии. – М., Педагогика, 1989. – 192 с.</w:t>
      </w:r>
    </w:p>
    <w:p w:rsidR="00D522DD" w:rsidRPr="009D26C9" w:rsidRDefault="00D522DD" w:rsidP="00D4195E">
      <w:pPr>
        <w:autoSpaceDE w:val="0"/>
        <w:autoSpaceDN w:val="0"/>
        <w:adjustRightInd w:val="0"/>
        <w:spacing w:line="360" w:lineRule="auto"/>
        <w:ind w:left="0" w:firstLine="709"/>
        <w:rPr>
          <w:rFonts w:ascii="Times New Roman" w:hAnsi="Times New Roman"/>
          <w:sz w:val="28"/>
          <w:szCs w:val="28"/>
        </w:rPr>
      </w:pPr>
      <w:r w:rsidRPr="009D26C9">
        <w:rPr>
          <w:rFonts w:ascii="Times New Roman" w:hAnsi="Times New Roman"/>
          <w:sz w:val="28"/>
          <w:szCs w:val="28"/>
        </w:rPr>
        <w:t>2. Семенова З.В. Новые информационные технологии в образовании: состояние и проблемы. Интернет янгиликлари ахборотномаси. – Т., 2002. – № 2. – С. 51–54 .</w:t>
      </w:r>
    </w:p>
    <w:p w:rsidR="00D522DD" w:rsidRPr="009D26C9" w:rsidRDefault="00D522DD" w:rsidP="00D4195E">
      <w:pPr>
        <w:autoSpaceDE w:val="0"/>
        <w:autoSpaceDN w:val="0"/>
        <w:adjustRightInd w:val="0"/>
        <w:spacing w:line="360" w:lineRule="auto"/>
        <w:ind w:left="0" w:firstLine="709"/>
        <w:rPr>
          <w:rFonts w:ascii="Times New Roman" w:hAnsi="Times New Roman"/>
          <w:sz w:val="28"/>
          <w:szCs w:val="28"/>
        </w:rPr>
      </w:pPr>
      <w:r w:rsidRPr="009D26C9">
        <w:rPr>
          <w:rFonts w:ascii="Times New Roman" w:hAnsi="Times New Roman"/>
          <w:sz w:val="28"/>
          <w:szCs w:val="28"/>
        </w:rPr>
        <w:t>3.Толипов У.К., Усмонбоева М. Педагогик технологияларнинг татбиқий асослари. – Т., Фан, 2006. – 261 б.</w:t>
      </w:r>
    </w:p>
    <w:sectPr w:rsidR="00D522DD" w:rsidRPr="009D26C9" w:rsidSect="00E533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26C9"/>
    <w:rsid w:val="00180638"/>
    <w:rsid w:val="00183876"/>
    <w:rsid w:val="002B3318"/>
    <w:rsid w:val="002C528A"/>
    <w:rsid w:val="003D2A68"/>
    <w:rsid w:val="003E692A"/>
    <w:rsid w:val="00560E4A"/>
    <w:rsid w:val="00612E4C"/>
    <w:rsid w:val="00642AE8"/>
    <w:rsid w:val="00677B64"/>
    <w:rsid w:val="006C1517"/>
    <w:rsid w:val="00822840"/>
    <w:rsid w:val="008C5ADA"/>
    <w:rsid w:val="0096365C"/>
    <w:rsid w:val="009D26C9"/>
    <w:rsid w:val="009D6BC2"/>
    <w:rsid w:val="00A27F2C"/>
    <w:rsid w:val="00B77A7D"/>
    <w:rsid w:val="00D4195E"/>
    <w:rsid w:val="00D522DD"/>
    <w:rsid w:val="00E53393"/>
    <w:rsid w:val="00E75D4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393"/>
    <w:pPr>
      <w:ind w:left="340"/>
      <w:jc w:val="both"/>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4</Pages>
  <Words>4267</Words>
  <Characters>2433</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Lenova</dc:creator>
  <cp:keywords/>
  <dc:description/>
  <cp:lastModifiedBy>Admin</cp:lastModifiedBy>
  <cp:revision>4</cp:revision>
  <dcterms:created xsi:type="dcterms:W3CDTF">2018-07-26T03:43:00Z</dcterms:created>
  <dcterms:modified xsi:type="dcterms:W3CDTF">2018-07-31T19:19:00Z</dcterms:modified>
</cp:coreProperties>
</file>