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559" w:rsidRDefault="009C7559" w:rsidP="00D67882">
      <w:pPr>
        <w:spacing w:line="360" w:lineRule="auto"/>
        <w:jc w:val="right"/>
        <w:rPr>
          <w:rFonts w:ascii="Times New Roman" w:hAnsi="Times New Roman"/>
          <w:b/>
          <w:sz w:val="28"/>
          <w:szCs w:val="28"/>
          <w:lang w:val="uk-UA"/>
        </w:rPr>
      </w:pPr>
      <w:r w:rsidRPr="00D4289A">
        <w:rPr>
          <w:rFonts w:ascii="Times New Roman" w:hAnsi="Times New Roman"/>
          <w:b/>
          <w:sz w:val="28"/>
          <w:szCs w:val="28"/>
          <w:lang w:val="en-US"/>
        </w:rPr>
        <w:t xml:space="preserve">                             </w:t>
      </w:r>
      <w:r w:rsidRPr="007B7F52">
        <w:rPr>
          <w:rFonts w:ascii="Times New Roman" w:hAnsi="Times New Roman"/>
          <w:b/>
          <w:sz w:val="28"/>
          <w:szCs w:val="28"/>
          <w:lang w:val="en-US"/>
        </w:rPr>
        <w:t xml:space="preserve">    </w:t>
      </w:r>
      <w:r>
        <w:rPr>
          <w:rFonts w:ascii="Times New Roman" w:hAnsi="Times New Roman"/>
          <w:b/>
          <w:sz w:val="28"/>
          <w:szCs w:val="28"/>
          <w:lang w:val="en-US"/>
        </w:rPr>
        <w:t xml:space="preserve"> Azimjon Axmadjanov</w:t>
      </w:r>
      <w:r>
        <w:rPr>
          <w:rFonts w:ascii="Times New Roman" w:hAnsi="Times New Roman"/>
          <w:b/>
          <w:sz w:val="28"/>
          <w:szCs w:val="28"/>
          <w:lang w:val="uk-UA"/>
        </w:rPr>
        <w:t xml:space="preserve">, </w:t>
      </w:r>
      <w:r>
        <w:rPr>
          <w:rFonts w:ascii="Times New Roman" w:hAnsi="Times New Roman"/>
          <w:b/>
          <w:sz w:val="28"/>
          <w:szCs w:val="28"/>
          <w:lang w:val="en-US"/>
        </w:rPr>
        <w:t xml:space="preserve">Mehmonali Aliqulov </w:t>
      </w:r>
    </w:p>
    <w:p w:rsidR="009C7559" w:rsidRDefault="009C7559" w:rsidP="00D67882">
      <w:pPr>
        <w:spacing w:line="360" w:lineRule="auto"/>
        <w:jc w:val="right"/>
        <w:rPr>
          <w:rFonts w:ascii="Times New Roman" w:hAnsi="Times New Roman"/>
          <w:b/>
          <w:sz w:val="28"/>
          <w:szCs w:val="28"/>
          <w:lang w:val="en-US"/>
        </w:rPr>
      </w:pPr>
      <w:r>
        <w:rPr>
          <w:rFonts w:ascii="Times New Roman" w:hAnsi="Times New Roman"/>
          <w:b/>
          <w:sz w:val="28"/>
          <w:szCs w:val="28"/>
          <w:lang w:val="en-US"/>
        </w:rPr>
        <w:t>(</w:t>
      </w:r>
      <w:smartTag w:uri="urn:schemas-microsoft-com:office:smarttags" w:element="place">
        <w:smartTag w:uri="urn:schemas-microsoft-com:office:smarttags" w:element="City">
          <w:r>
            <w:rPr>
              <w:rFonts w:ascii="Times New Roman" w:hAnsi="Times New Roman"/>
              <w:b/>
              <w:sz w:val="28"/>
              <w:szCs w:val="28"/>
              <w:lang w:val="en-US"/>
            </w:rPr>
            <w:t>Toshkent</w:t>
          </w:r>
        </w:smartTag>
      </w:smartTag>
      <w:r>
        <w:rPr>
          <w:rFonts w:ascii="Times New Roman" w:hAnsi="Times New Roman"/>
          <w:b/>
          <w:sz w:val="28"/>
          <w:szCs w:val="28"/>
          <w:lang w:val="en-US"/>
        </w:rPr>
        <w:t>, O’zbekiston Respublikasi)</w:t>
      </w:r>
    </w:p>
    <w:p w:rsidR="009C7559" w:rsidRPr="00D4289A" w:rsidRDefault="009C7559" w:rsidP="007B7F52">
      <w:pPr>
        <w:spacing w:line="360" w:lineRule="auto"/>
        <w:jc w:val="center"/>
        <w:rPr>
          <w:rFonts w:ascii="Times New Roman" w:hAnsi="Times New Roman"/>
          <w:b/>
          <w:sz w:val="28"/>
          <w:szCs w:val="28"/>
        </w:rPr>
      </w:pPr>
    </w:p>
    <w:p w:rsidR="009C7559" w:rsidRPr="002F47F0" w:rsidRDefault="009C7559" w:rsidP="007B7F52">
      <w:pPr>
        <w:spacing w:line="360" w:lineRule="auto"/>
        <w:jc w:val="center"/>
        <w:rPr>
          <w:rFonts w:ascii="Times New Roman" w:hAnsi="Times New Roman"/>
          <w:b/>
          <w:color w:val="000000"/>
          <w:sz w:val="28"/>
          <w:szCs w:val="28"/>
          <w:lang w:val="en-US"/>
        </w:rPr>
      </w:pPr>
      <w:r>
        <w:rPr>
          <w:rFonts w:ascii="Times New Roman" w:hAnsi="Times New Roman"/>
          <w:b/>
          <w:sz w:val="28"/>
          <w:szCs w:val="28"/>
          <w:lang w:val="en-US"/>
        </w:rPr>
        <w:t xml:space="preserve">JAHON MAMLAKATLARI MOLIYA TIZIMIDA DAVLAT ULUSHI </w:t>
      </w:r>
      <w:r w:rsidRPr="002F47F0">
        <w:rPr>
          <w:rFonts w:ascii="Times New Roman" w:hAnsi="Times New Roman"/>
          <w:b/>
          <w:color w:val="000000"/>
          <w:sz w:val="28"/>
          <w:szCs w:val="28"/>
          <w:lang w:val="en-US"/>
        </w:rPr>
        <w:t>BO’LGAN BANKLARNING TUTGAN O’RNI</w:t>
      </w:r>
    </w:p>
    <w:p w:rsidR="009C7559" w:rsidRDefault="009C7559" w:rsidP="007B7F52">
      <w:pPr>
        <w:pStyle w:val="Default"/>
        <w:spacing w:line="360" w:lineRule="auto"/>
        <w:ind w:firstLine="708"/>
        <w:jc w:val="both"/>
        <w:rPr>
          <w:sz w:val="28"/>
          <w:szCs w:val="28"/>
          <w:lang w:val="en-US"/>
        </w:rPr>
      </w:pPr>
      <w:r w:rsidRPr="00762A07">
        <w:rPr>
          <w:sz w:val="28"/>
          <w:szCs w:val="28"/>
          <w:lang w:val="en-US"/>
        </w:rPr>
        <w:t xml:space="preserve">Xalqaro amaliyotda milliy iqtisodiyotning rivojlanishiga ko’maklashish maqsadida davlat </w:t>
      </w:r>
      <w:r>
        <w:rPr>
          <w:sz w:val="28"/>
          <w:szCs w:val="28"/>
          <w:lang w:val="en-US"/>
        </w:rPr>
        <w:t>ulushi bo’lgan banklar</w:t>
      </w:r>
      <w:r w:rsidRPr="00762A07">
        <w:rPr>
          <w:sz w:val="28"/>
          <w:szCs w:val="28"/>
          <w:lang w:val="en-US"/>
        </w:rPr>
        <w:t xml:space="preserve"> tashkil etil</w:t>
      </w:r>
      <w:r>
        <w:rPr>
          <w:sz w:val="28"/>
          <w:szCs w:val="28"/>
          <w:lang w:val="en-US"/>
        </w:rPr>
        <w:t>adi. Jahon mamlakat</w:t>
      </w:r>
      <w:r w:rsidRPr="00762A07">
        <w:rPr>
          <w:sz w:val="28"/>
          <w:szCs w:val="28"/>
          <w:lang w:val="en-US"/>
        </w:rPr>
        <w:t xml:space="preserve">larining ko’pchiligida davlat banklarining faoliyatini yo’lga qo’yishdan bosh maqsad moliyaviy infrastrukturani yaxshilash, moliyaviy sektorda uzoq muddatli kreditlash natijasida vujudga  </w:t>
      </w:r>
      <w:r>
        <w:rPr>
          <w:sz w:val="28"/>
          <w:szCs w:val="28"/>
          <w:lang w:val="en-US"/>
        </w:rPr>
        <w:t xml:space="preserve">kelgan </w:t>
      </w:r>
      <w:r w:rsidRPr="00762A07">
        <w:rPr>
          <w:sz w:val="28"/>
          <w:szCs w:val="28"/>
          <w:lang w:val="en-US"/>
        </w:rPr>
        <w:t>bo’shliqni to’ldirish, mamlakat iqtisodiyotining tayanch soha va tarmoqlari moliyasida yengilliklar yaratish  va iqtisodiyotdagi sust faoliya</w:t>
      </w:r>
      <w:r>
        <w:rPr>
          <w:sz w:val="28"/>
          <w:szCs w:val="28"/>
          <w:lang w:val="en-US"/>
        </w:rPr>
        <w:t xml:space="preserve">t olib borayotgan segmentlarni </w:t>
      </w:r>
      <w:r w:rsidRPr="00762A07">
        <w:rPr>
          <w:sz w:val="28"/>
          <w:szCs w:val="28"/>
          <w:lang w:val="en-US"/>
        </w:rPr>
        <w:t>moliyav</w:t>
      </w:r>
      <w:r>
        <w:rPr>
          <w:sz w:val="28"/>
          <w:szCs w:val="28"/>
          <w:lang w:val="en-US"/>
        </w:rPr>
        <w:t xml:space="preserve">iy sohadagi ishtirokini qo’llab </w:t>
      </w:r>
      <w:r w:rsidRPr="00762A07">
        <w:rPr>
          <w:sz w:val="28"/>
          <w:szCs w:val="28"/>
          <w:lang w:val="en-US"/>
        </w:rPr>
        <w:t>quvvatlash yoki kerditlash orqali ko’maklashish</w:t>
      </w:r>
      <w:r>
        <w:rPr>
          <w:sz w:val="28"/>
          <w:szCs w:val="28"/>
          <w:lang w:val="en-US"/>
        </w:rPr>
        <w:t xml:space="preserve"> va shu bilan bir qatorda </w:t>
      </w:r>
      <w:r w:rsidRPr="00762A07">
        <w:rPr>
          <w:sz w:val="28"/>
          <w:szCs w:val="28"/>
          <w:lang w:val="en-US"/>
        </w:rPr>
        <w:t xml:space="preserve">davlatning moliyaviy </w:t>
      </w:r>
      <w:r>
        <w:rPr>
          <w:sz w:val="28"/>
          <w:szCs w:val="28"/>
          <w:lang w:val="en-US"/>
        </w:rPr>
        <w:t>tartibga solish</w:t>
      </w:r>
      <w:r w:rsidRPr="00762A07">
        <w:rPr>
          <w:sz w:val="28"/>
          <w:szCs w:val="28"/>
          <w:lang w:val="en-US"/>
        </w:rPr>
        <w:t xml:space="preserve"> va nazorat funksiyalarini amalga oshirishda </w:t>
      </w:r>
      <w:r>
        <w:rPr>
          <w:sz w:val="28"/>
          <w:szCs w:val="28"/>
          <w:lang w:val="en-US"/>
        </w:rPr>
        <w:t xml:space="preserve">qulayliklar yaratishdir. </w:t>
      </w:r>
    </w:p>
    <w:p w:rsidR="009C7559" w:rsidRPr="004C2676" w:rsidRDefault="009C7559" w:rsidP="007B7F52">
      <w:pPr>
        <w:pStyle w:val="Default"/>
        <w:spacing w:line="360" w:lineRule="auto"/>
        <w:ind w:firstLine="708"/>
        <w:jc w:val="both"/>
        <w:rPr>
          <w:sz w:val="28"/>
          <w:szCs w:val="28"/>
          <w:lang w:val="en-US"/>
        </w:rPr>
      </w:pPr>
      <w:r w:rsidRPr="00B92EB6">
        <w:rPr>
          <w:sz w:val="28"/>
          <w:szCs w:val="28"/>
          <w:lang w:val="en-US"/>
        </w:rPr>
        <w:t>Jahon amaliyotida davlat banklari faoliyat yo’nalishlari</w:t>
      </w:r>
      <w:r>
        <w:rPr>
          <w:sz w:val="28"/>
          <w:szCs w:val="28"/>
          <w:lang w:val="en-US"/>
        </w:rPr>
        <w:t>ga va tashkiliy shakliga ko’ra</w:t>
      </w:r>
      <w:r w:rsidRPr="00A05860">
        <w:rPr>
          <w:color w:val="auto"/>
          <w:sz w:val="28"/>
          <w:szCs w:val="28"/>
          <w:lang w:val="en-US"/>
        </w:rPr>
        <w:t xml:space="preserve"> </w:t>
      </w:r>
      <w:r w:rsidRPr="00B92EB6">
        <w:rPr>
          <w:sz w:val="28"/>
          <w:szCs w:val="28"/>
          <w:lang w:val="en-US"/>
        </w:rPr>
        <w:t>davlat tijorat banklari</w:t>
      </w:r>
      <w:r>
        <w:rPr>
          <w:sz w:val="28"/>
          <w:szCs w:val="28"/>
          <w:lang w:val="en-US"/>
        </w:rPr>
        <w:t>,</w:t>
      </w:r>
      <w:r w:rsidRPr="00A05860">
        <w:rPr>
          <w:color w:val="auto"/>
          <w:sz w:val="28"/>
          <w:szCs w:val="28"/>
          <w:lang w:val="en-US"/>
        </w:rPr>
        <w:t xml:space="preserve"> </w:t>
      </w:r>
      <w:r>
        <w:rPr>
          <w:sz w:val="28"/>
          <w:szCs w:val="28"/>
          <w:lang w:val="en-US"/>
        </w:rPr>
        <w:t>taraqqiyot banklari va kvazibanklar shaklida tashkil etiladi[</w:t>
      </w:r>
      <w:r w:rsidRPr="00250FE5">
        <w:rPr>
          <w:sz w:val="28"/>
          <w:szCs w:val="28"/>
          <w:lang w:val="en-US"/>
        </w:rPr>
        <w:t>1</w:t>
      </w:r>
      <w:r>
        <w:rPr>
          <w:sz w:val="28"/>
          <w:szCs w:val="28"/>
          <w:lang w:val="en-US"/>
        </w:rPr>
        <w:t>, p12]. Bular orasida davlat tijorat banklari salmog’i ancha yuqori bo’lib, bugungi kunda dunyoning 130ga yaqin mamlakatida kapitalida davlat ulushi bo’lgan tijorat banklari mavjud [2, p16]. Taraqqiyot banklari esa davlatlar iqtisodiyotining rivojlanganlik darajasi, makroiqtisodiy profili va uzoq muddatli taraqqiyot strategiyasinining ustuvor yo’nalishlaridan kelib chiqqan holda tashkil etilganligi bois aktivlar salmog’i bo’yicha eng yirik, ko’rsatilgan moliyaviy xizmatlar hajmi bo’yicha esa davlat tijorat banklaridan keyingi o’rinni egallaydi.</w:t>
      </w:r>
    </w:p>
    <w:p w:rsidR="009C7559" w:rsidRDefault="009C7559" w:rsidP="007B7F52">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Davlat tijorat banklarining mamlakat bank tizimidagi ahamiyati davlatning mazkur tizimda tartibga solish va nazorat funksiyalarini amalga oshirishda yaqqol ko’zga tashlanadi. Banklarga davlatning egalik qilishi davlatning bank tizimi faoliyatiga bevosita nazorat qilishini ta’minlaydi va mazkur funksiyaning samarali bajarilishiga zamin yaratadi [3, p34].  Qolaversa, tijorat banklari egalik turlarining boshqa shakllaridan farqli o’laroq davlat ulushi bo’lgan tijorat banklari faoliyatining nisbatan kuchli ijtimoiy yo’naltirilganligi aholining quyi daromadli qatlamida ijtimoiy-iqtisodiy ahvolining yaxshilanishini rag’batlantiradi. Davlat o’zining ijtimoiy himoya siyosatini davlat tijorat banklarining moliyaviy xizmatlariga suyangan holda amalga oshiradi. Jumladan:</w:t>
      </w:r>
    </w:p>
    <w:p w:rsidR="009C7559" w:rsidRPr="001619F5" w:rsidRDefault="009C7559" w:rsidP="007B7F52">
      <w:pPr>
        <w:pStyle w:val="ListParagraph"/>
        <w:numPr>
          <w:ilvl w:val="0"/>
          <w:numId w:val="10"/>
        </w:numPr>
        <w:spacing w:line="360" w:lineRule="auto"/>
        <w:jc w:val="both"/>
        <w:rPr>
          <w:rFonts w:ascii="Times New Roman" w:hAnsi="Times New Roman"/>
          <w:sz w:val="28"/>
          <w:szCs w:val="28"/>
          <w:lang w:val="en-US"/>
        </w:rPr>
      </w:pPr>
      <w:r w:rsidRPr="001619F5">
        <w:rPr>
          <w:rFonts w:ascii="Times New Roman" w:hAnsi="Times New Roman"/>
          <w:sz w:val="28"/>
          <w:szCs w:val="28"/>
          <w:lang w:val="en-US"/>
        </w:rPr>
        <w:t>iqtisodiyotning maxsus tarmoqlarini kreditlash;</w:t>
      </w:r>
    </w:p>
    <w:p w:rsidR="009C7559" w:rsidRPr="001619F5" w:rsidRDefault="009C7559" w:rsidP="007B7F52">
      <w:pPr>
        <w:pStyle w:val="ListParagraph"/>
        <w:numPr>
          <w:ilvl w:val="0"/>
          <w:numId w:val="10"/>
        </w:numPr>
        <w:spacing w:line="360" w:lineRule="auto"/>
        <w:jc w:val="both"/>
        <w:rPr>
          <w:rFonts w:ascii="Times New Roman" w:hAnsi="Times New Roman"/>
          <w:sz w:val="28"/>
          <w:szCs w:val="28"/>
          <w:lang w:val="en-US"/>
        </w:rPr>
      </w:pPr>
      <w:r w:rsidRPr="001619F5">
        <w:rPr>
          <w:rFonts w:ascii="Times New Roman" w:hAnsi="Times New Roman"/>
          <w:sz w:val="28"/>
          <w:szCs w:val="28"/>
          <w:lang w:val="en-US"/>
        </w:rPr>
        <w:t>aholining ma’lum bir qatlamini yoki ma’lum hududlarni bank xizmatlaridan foydalanishini ta’minlash;</w:t>
      </w:r>
    </w:p>
    <w:p w:rsidR="009C7559" w:rsidRPr="001619F5" w:rsidRDefault="009C7559" w:rsidP="007B7F52">
      <w:pPr>
        <w:pStyle w:val="ListParagraph"/>
        <w:numPr>
          <w:ilvl w:val="0"/>
          <w:numId w:val="10"/>
        </w:numPr>
        <w:spacing w:line="360" w:lineRule="auto"/>
        <w:jc w:val="both"/>
        <w:rPr>
          <w:rFonts w:ascii="Times New Roman" w:hAnsi="Times New Roman"/>
          <w:sz w:val="28"/>
          <w:szCs w:val="28"/>
          <w:lang w:val="en-US"/>
        </w:rPr>
      </w:pPr>
      <w:r w:rsidRPr="001619F5">
        <w:rPr>
          <w:rFonts w:ascii="Times New Roman" w:hAnsi="Times New Roman"/>
          <w:sz w:val="28"/>
          <w:szCs w:val="28"/>
          <w:lang w:val="en-US"/>
        </w:rPr>
        <w:t>asimmetrik axborot sababli yuzaga kelgan bozordagi tanglikni yumshatish;</w:t>
      </w:r>
    </w:p>
    <w:p w:rsidR="009C7559" w:rsidRPr="001619F5" w:rsidRDefault="009C7559" w:rsidP="007B7F52">
      <w:pPr>
        <w:pStyle w:val="ListParagraph"/>
        <w:numPr>
          <w:ilvl w:val="0"/>
          <w:numId w:val="10"/>
        </w:numPr>
        <w:spacing w:line="360" w:lineRule="auto"/>
        <w:jc w:val="both"/>
        <w:rPr>
          <w:rFonts w:ascii="Times New Roman" w:hAnsi="Times New Roman"/>
          <w:sz w:val="28"/>
          <w:szCs w:val="28"/>
          <w:lang w:val="en-US"/>
        </w:rPr>
      </w:pPr>
      <w:r w:rsidRPr="001619F5">
        <w:rPr>
          <w:rFonts w:ascii="Times New Roman" w:hAnsi="Times New Roman"/>
          <w:sz w:val="28"/>
          <w:szCs w:val="28"/>
          <w:lang w:val="en-US"/>
        </w:rPr>
        <w:t>ijtimoiy muhim (moliyaviy jihatdan daromadliligi yuqori bo’lmasa ham) loyihalarni moliyalashtirish;</w:t>
      </w:r>
    </w:p>
    <w:p w:rsidR="009C7559" w:rsidRPr="001619F5" w:rsidRDefault="009C7559" w:rsidP="007B7F52">
      <w:pPr>
        <w:pStyle w:val="ListParagraph"/>
        <w:numPr>
          <w:ilvl w:val="0"/>
          <w:numId w:val="10"/>
        </w:numPr>
        <w:spacing w:line="360" w:lineRule="auto"/>
        <w:jc w:val="both"/>
        <w:rPr>
          <w:rFonts w:ascii="Times New Roman" w:hAnsi="Times New Roman"/>
          <w:sz w:val="28"/>
          <w:szCs w:val="28"/>
          <w:lang w:val="en-US"/>
        </w:rPr>
      </w:pPr>
      <w:r w:rsidRPr="001619F5">
        <w:rPr>
          <w:rFonts w:ascii="Times New Roman" w:hAnsi="Times New Roman"/>
          <w:sz w:val="28"/>
          <w:szCs w:val="28"/>
          <w:lang w:val="en-US"/>
        </w:rPr>
        <w:t xml:space="preserve">moliyaviy xizmatlar narxini xususiy banklar tomonidan asossiz oshirilishini oldini olish </w:t>
      </w:r>
      <w:r>
        <w:rPr>
          <w:rFonts w:ascii="Times New Roman" w:hAnsi="Times New Roman"/>
          <w:sz w:val="28"/>
          <w:szCs w:val="28"/>
          <w:lang w:val="en-US"/>
        </w:rPr>
        <w:t>va narxlarni barqarorlashtirish</w:t>
      </w:r>
      <w:r w:rsidRPr="0006502D">
        <w:rPr>
          <w:rFonts w:ascii="Times New Roman" w:hAnsi="Times New Roman"/>
          <w:sz w:val="28"/>
          <w:szCs w:val="28"/>
          <w:lang w:val="en-US"/>
        </w:rPr>
        <w:t>.</w:t>
      </w:r>
    </w:p>
    <w:p w:rsidR="009C7559" w:rsidRDefault="009C7559" w:rsidP="007B7F52">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Jahon mamlakatlari bank tizimida davlat banklari salmog’i mamlakatning iqtisodiy taraqqiyot darajasiga qarab turlicha ekanligi e’tiborlidir. Rivojlanayotgan va o’tish iqtisodyotli mamlakatlarda davlat banklari ahamiyati  va salmog’i rivojlangan davlatlardagidan birmuncha yuqoriroqdir. Raqamlarga to’xtaladigan bo’lsak, rivojlangan mamlakatlardagi davlat banklari aktivlari salmog’i jami bank aktivlarining salkam10 foizini tashkil etsa, rivojlanayotgan va o’tish iqtisodiyotli mamlakatlarda bu ko’rsatkich qariyb ikki barobar yuqori. Ushbu ko’rsatkichning jahon moliyaviy inqirozidan avvalgi va undan keyingi davrdagi holatini taqqoslaydigan bo’lsak, rivojlangan mamlakatlarda inqiroz ta’siriga tushib qolgan moliyaviy muassasalarni birlashtirish, qayta kapitallashtirish yoki davlat ixtiyoriga o’tkazilishi sababli 6,7 foizdan 8,0 foizga o’sganini, rivojlanayotgan mamlakatlarda esa xususiylashtirish dasturi uzoq muddatli taraqqiyot strategiyasiga asosan transformatsiya siyosati davom ettirilgani bois 20,5 foizdan 17,3 foizga pasayganini ko’rish mumkin[4, p55].</w:t>
      </w:r>
    </w:p>
    <w:p w:rsidR="009C7559" w:rsidRDefault="009C7559" w:rsidP="007B7F52">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 xml:space="preserve">Davlat tijorat banklarining mamlakat bank tizimida tutgan o’rni 2008-yilda yuzaga kelgan moliyaviy-iqtisodiy inqiroz va uning turli ko’rinishda namoyon bo’layotgan uzoq muddatli asoratlarini bartaraf etishga qaratilgan chora-tadbirlarda yanada yaqqol ko’zga tashlanadi. Jahon moliyaviy inqirozi paytida ko’plab mamlakatlarda  davlat banklari milliy bank tizimida donor vazifasini bajargani, boshqa bank va nobank moliya muassasalari, korxonalar va aholini kredit bilan ta’minlagani ham ularning tutgan o’rnini yanada mustahkamladi[6]. Mazkur davr mobaynida davlat tijorat banklarining kredit oqimlarini barqarorlashtiruvchilik funksiyasi milliy iqtisodiyotda yuzaga kelgan tushkunlikni yengillashtirishda dastak vazifasini o’tadi. Real iqtisodiy faoliyatni jonlantirish borasida olib borilayotgan ishlar katta hajmdagi kredit mablag’larini taqozo etdi. Mavjud risk va noaniqlikka qaramay davlat banklarining bevosita davlat ko’magida  kreditlash amaliyotini olib borganligi moliyaviy inqiroz boshlangandan keyingi uch yilda moliyaviy holatni yaxshilashda hal qiluvchi ahamiyat kasb etdi. Kanada, </w:t>
      </w:r>
      <w:smartTag w:uri="urn:schemas-microsoft-com:office:smarttags" w:element="place">
        <w:smartTag w:uri="urn:schemas-microsoft-com:office:smarttags" w:element="City">
          <w:r>
            <w:rPr>
              <w:rFonts w:ascii="Times New Roman" w:hAnsi="Times New Roman"/>
              <w:sz w:val="28"/>
              <w:szCs w:val="28"/>
              <w:lang w:val="en-US"/>
            </w:rPr>
            <w:t>Janubiy Koreya</w:t>
          </w:r>
        </w:smartTag>
        <w:r>
          <w:rPr>
            <w:rFonts w:ascii="Times New Roman" w:hAnsi="Times New Roman"/>
            <w:sz w:val="28"/>
            <w:szCs w:val="28"/>
            <w:lang w:val="en-US"/>
          </w:rPr>
          <w:t xml:space="preserve">, </w:t>
        </w:r>
        <w:smartTag w:uri="urn:schemas-microsoft-com:office:smarttags" w:element="State">
          <w:r>
            <w:rPr>
              <w:rFonts w:ascii="Times New Roman" w:hAnsi="Times New Roman"/>
              <w:sz w:val="28"/>
              <w:szCs w:val="28"/>
              <w:lang w:val="en-US"/>
            </w:rPr>
            <w:t>Tunis</w:t>
          </w:r>
        </w:smartTag>
      </w:smartTag>
      <w:r>
        <w:rPr>
          <w:rFonts w:ascii="Times New Roman" w:hAnsi="Times New Roman"/>
          <w:sz w:val="28"/>
          <w:szCs w:val="28"/>
          <w:lang w:val="en-US"/>
        </w:rPr>
        <w:t xml:space="preserve"> va Chilidagi davlat tijorat banklari  xususiy va xorij kapitali asosidagi banklar ta’minlay olmagan kredit mablag’larini va boshqa majburiyatlarini sotib oldi, kichik va o’rta biznesga yangi kredit takliflarini ishlab chiqdi, eksportchi korxonalarga </w:t>
      </w:r>
      <w:r w:rsidRPr="008E6AB1">
        <w:rPr>
          <w:rFonts w:ascii="Times New Roman" w:hAnsi="Times New Roman"/>
          <w:sz w:val="28"/>
          <w:szCs w:val="28"/>
          <w:lang w:val="en-US"/>
        </w:rPr>
        <w:t>alohida</w:t>
      </w:r>
      <w:r>
        <w:rPr>
          <w:rFonts w:ascii="Times New Roman" w:hAnsi="Times New Roman"/>
          <w:sz w:val="28"/>
          <w:szCs w:val="28"/>
          <w:lang w:val="en-US"/>
        </w:rPr>
        <w:t xml:space="preserve"> imtiyozli kredit paketlarini tadim etdi. Janubiy Koreya va Finlandiya davlat tijorat banklari ma’lum muddatga kreditlashning miqdoriy limitlarini olib tashladi[5, p27]. Polsha davlat tijorat banklari kreditning asosiy qismini korporativ sektorga yo’naltirish orqali moliya bozorini inqirozdan saqlab qolgan bo’lsa, Braziliya davlat tijorat banklari kredit ekspansiyani amalga oshirdi va mavjud 3 ta davlat tijorat bankining bank tizimidagi jami kerdit qo’yilmalari ulushini 2 yil ichida 13,4 foizdan 21,6 foizga yetkazdi[8]. Rivojlangan mamlakatlarning aksariyatida davlat banklari mazkur inqiroz davrida antisiklik siyosat olib borgani holda kredit “bum”</w:t>
      </w:r>
      <w:r w:rsidRPr="00B014D2">
        <w:rPr>
          <w:rFonts w:ascii="Times New Roman" w:hAnsi="Times New Roman"/>
          <w:sz w:val="28"/>
          <w:szCs w:val="28"/>
          <w:lang w:val="en-US"/>
        </w:rPr>
        <w:t xml:space="preserve"> </w:t>
      </w:r>
      <w:r>
        <w:rPr>
          <w:rFonts w:ascii="Times New Roman" w:hAnsi="Times New Roman"/>
          <w:sz w:val="28"/>
          <w:szCs w:val="28"/>
          <w:lang w:val="en-US"/>
        </w:rPr>
        <w:t>ining oqibatlarini ma’lum ma’noda kamaytirishga erishdi. Xususan, AQSh, Buyuk Britaniya,  Fransiya, Finlandiya, Germaniya, Gollandiya, Gretsiya, Janubiy Koreya, Malayziya,Yaponiya va Chili davlat tijorat banklari o’z olib borgan kredit siyosatlarining aks ta’sirini oldini olish va moliyaviy holatni yanada murakkablashish xavfini bartaraf etish maqsadida maxsus kredit kafolati dasturlarini joriy qildi[6, p33]. Natijada esa risk transfer va risk diversifikatsiya mexanizmlarini yanada takomillashtirishga erishildi.</w:t>
      </w:r>
    </w:p>
    <w:p w:rsidR="009C7559" w:rsidRDefault="009C7559" w:rsidP="007B7F52">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 xml:space="preserve">Hech bir mamlakat o’z ichki moliyaviy resurslarini mobilligini oshirmasdan turib iqtisodiy o’sishni jadallashtirishga erisholmaydi. Uzoq muddatli taraqqiyot strategiyasidan kelib chiqqan holda moliyalashtirish amaliyoti esa bugungi kunda ko’plab davlatlarda taraqqiyot banklari tomonidan olib borilmoqda. Taraqqiyot banklari ustav kapitalida davlat ulushi mavjud bo’lgan bank muassasalarining bir turi bo’lib, bugungi kunda ular eng istiqbolli va barqarorligi bois jahonning ko’plab mamalakatlarida tashkil etilmoqda. Birlashgan Millatlar Tashkilotining   </w:t>
      </w:r>
      <w:smartTag w:uri="urn:schemas-microsoft-com:office:smarttags" w:element="place">
        <w:smartTag w:uri="urn:schemas-microsoft-com:office:smarttags" w:element="City">
          <w:r>
            <w:rPr>
              <w:rFonts w:ascii="Times New Roman" w:hAnsi="Times New Roman"/>
              <w:sz w:val="28"/>
              <w:szCs w:val="28"/>
              <w:lang w:val="en-US"/>
            </w:rPr>
            <w:t>Monterrey</w:t>
          </w:r>
        </w:smartTag>
      </w:smartTag>
      <w:r>
        <w:rPr>
          <w:rFonts w:ascii="Times New Roman" w:hAnsi="Times New Roman"/>
          <w:sz w:val="28"/>
          <w:szCs w:val="28"/>
          <w:lang w:val="en-US"/>
        </w:rPr>
        <w:t xml:space="preserve"> konsensusida ta’riflanishicha taraqqiyot banklari iqtisodiy-ijtimoiy taraqqiyot yoki regional integratsiyani e’tiborga olgan holda uzoq muddatli kreditlar, investitsion loyihalarni qo’shma moliyalashtirish yoki kafolatlash vositasida iqtisodiy o’sishga ko’maklashuvchi moliyaviy muassasalardir. Bugungi kunda dunyoning 61 davlati o’zining taraqqiyot banklariga ega bo’lib, ularning soni 91 tani tashkil etmoqda. 2007-2009- yillar ichida taraqqiyot banklari kredit portfeli 36 foizga o’sib, davlat ishtiroki bo’lmagan banklar kredit portfeliga nisbatan qariyb 4 barobar tez o’sgan va jami aktivlar 2 trillion AQSh dollaridan ortiqni, kredit portfeli salkam 1,6 trillion AQSh dollarini tashkil etgan[4, p18]. Taraqqiyot banklari asosan quyi va o’rta daromadli mamlakatlarda tashkil qilingan bo’lib, ularning aktivlari rivojlanayotgan mamlakatlar jami bank aktivlarining qariyb chorak qismini tashkil etmoqda. Rossiya, Braziliya, Hindiston va Xitoyda esa taraqqiyot banklarida aktivlar salmog’i bundan anchagina ortiq. Taraqqiyot banklarida davlatning ulushi turlicha bo’lib, o’rta hisobda 30 foizni tashkil etadi[4, p20].</w:t>
      </w:r>
    </w:p>
    <w:p w:rsidR="009C7559" w:rsidRDefault="009C7559" w:rsidP="007B7F52">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 xml:space="preserve">Taraqqiyot banklarini faoliyati asosan uzoq muddatli kreditlash, qishloq xo’jaligini rivojini rag’batlantirish, kichik va o’rta biznes uchun maxsus kredit dasturlari asosida hamkorlik olib borishga </w:t>
      </w:r>
      <w:r w:rsidRPr="008E6AB1">
        <w:rPr>
          <w:rFonts w:ascii="Times New Roman" w:hAnsi="Times New Roman"/>
          <w:sz w:val="28"/>
          <w:szCs w:val="28"/>
          <w:lang w:val="en-US"/>
        </w:rPr>
        <w:t xml:space="preserve">yo’naltirilganligi bois tashkil etishga </w:t>
      </w:r>
      <w:r>
        <w:rPr>
          <w:rFonts w:ascii="Times New Roman" w:hAnsi="Times New Roman"/>
          <w:sz w:val="28"/>
          <w:szCs w:val="28"/>
          <w:lang w:val="en-US"/>
        </w:rPr>
        <w:t xml:space="preserve">bo’lgan qiziqish </w:t>
      </w:r>
      <w:r w:rsidRPr="008E6AB1">
        <w:rPr>
          <w:rFonts w:ascii="Times New Roman" w:hAnsi="Times New Roman"/>
          <w:sz w:val="28"/>
          <w:szCs w:val="28"/>
          <w:lang w:val="en-US"/>
        </w:rPr>
        <w:t xml:space="preserve">tobora ortib bormoqda. </w:t>
      </w:r>
      <w:r>
        <w:rPr>
          <w:rFonts w:ascii="Times New Roman" w:hAnsi="Times New Roman"/>
          <w:sz w:val="28"/>
          <w:szCs w:val="28"/>
          <w:lang w:val="en-US"/>
        </w:rPr>
        <w:t>Mamlakatlar iqtisodiyotining rivojlanganlik darajasi va tayanch soha va tarmoqlari bilan bog’liq holda taraqqiyot banklari turli daraja va yo’nalishlarga ixtisoslashtirilganligi ularning eng xarakterli jihati hisoblanadi. Ular o’z faoliyatlari doirasida quyidagi umumiy funksiyalarni amalga oshiradi:</w:t>
      </w:r>
    </w:p>
    <w:p w:rsidR="009C7559" w:rsidRPr="00964CD2" w:rsidRDefault="009C7559" w:rsidP="007B7F52">
      <w:pPr>
        <w:pStyle w:val="ListParagraph"/>
        <w:numPr>
          <w:ilvl w:val="0"/>
          <w:numId w:val="11"/>
        </w:numPr>
        <w:spacing w:line="360" w:lineRule="auto"/>
        <w:ind w:left="1134" w:hanging="567"/>
        <w:jc w:val="both"/>
        <w:rPr>
          <w:rFonts w:ascii="Times New Roman" w:hAnsi="Times New Roman"/>
          <w:sz w:val="28"/>
          <w:szCs w:val="28"/>
          <w:lang w:val="en-US"/>
        </w:rPr>
      </w:pPr>
      <w:r w:rsidRPr="00964CD2">
        <w:rPr>
          <w:rFonts w:ascii="Times New Roman" w:hAnsi="Times New Roman"/>
          <w:sz w:val="28"/>
          <w:szCs w:val="28"/>
          <w:lang w:val="en-US"/>
        </w:rPr>
        <w:t>Ijtimoiy ahamiyat kasb etuvchi asosiy iqtisodiy tarmoqlar va strategik muhim loyihalarni ekspertiza qilish va texnik ko’mak ko’rsatish;</w:t>
      </w:r>
    </w:p>
    <w:p w:rsidR="009C7559" w:rsidRPr="00964CD2" w:rsidRDefault="009C7559" w:rsidP="007B7F52">
      <w:pPr>
        <w:pStyle w:val="ListParagraph"/>
        <w:numPr>
          <w:ilvl w:val="0"/>
          <w:numId w:val="11"/>
        </w:numPr>
        <w:spacing w:line="360" w:lineRule="auto"/>
        <w:ind w:left="1134" w:hanging="567"/>
        <w:jc w:val="both"/>
        <w:rPr>
          <w:rFonts w:ascii="Times New Roman" w:hAnsi="Times New Roman"/>
          <w:sz w:val="28"/>
          <w:szCs w:val="28"/>
          <w:lang w:val="en-US"/>
        </w:rPr>
      </w:pPr>
      <w:r w:rsidRPr="00964CD2">
        <w:rPr>
          <w:rFonts w:ascii="Times New Roman" w:hAnsi="Times New Roman"/>
          <w:sz w:val="28"/>
          <w:szCs w:val="28"/>
          <w:lang w:val="en-US"/>
        </w:rPr>
        <w:t>Shartnomaviy dasturlar yordamida xususiy yoki davlat sektoridan kredit mablag’larini to’plash;</w:t>
      </w:r>
    </w:p>
    <w:p w:rsidR="009C7559" w:rsidRPr="00964CD2" w:rsidRDefault="009C7559" w:rsidP="007B7F52">
      <w:pPr>
        <w:pStyle w:val="ListParagraph"/>
        <w:numPr>
          <w:ilvl w:val="0"/>
          <w:numId w:val="11"/>
        </w:numPr>
        <w:spacing w:line="360" w:lineRule="auto"/>
        <w:ind w:left="1134" w:hanging="567"/>
        <w:jc w:val="both"/>
        <w:rPr>
          <w:rFonts w:ascii="Times New Roman" w:hAnsi="Times New Roman"/>
          <w:sz w:val="28"/>
          <w:szCs w:val="28"/>
          <w:lang w:val="en-US"/>
        </w:rPr>
      </w:pPr>
      <w:r w:rsidRPr="00964CD2">
        <w:rPr>
          <w:rFonts w:ascii="Times New Roman" w:hAnsi="Times New Roman"/>
          <w:sz w:val="28"/>
          <w:szCs w:val="28"/>
          <w:lang w:val="en-US"/>
        </w:rPr>
        <w:t>Maxsus davlat dasturlarini amalga oshirish, xususiy sektor rivojida monopolistik raqobatni yo’qotishga qaratilgan chora-tadbirlarni amalga oshirish maqsadida ayrim yirik xo’jalik yurituvchi subyektlarnimg aksiyalarini sotib olish va nazorat qilish;</w:t>
      </w:r>
    </w:p>
    <w:p w:rsidR="009C7559" w:rsidRPr="00964CD2" w:rsidRDefault="009C7559" w:rsidP="007B7F52">
      <w:pPr>
        <w:pStyle w:val="ListParagraph"/>
        <w:numPr>
          <w:ilvl w:val="0"/>
          <w:numId w:val="11"/>
        </w:numPr>
        <w:spacing w:line="360" w:lineRule="auto"/>
        <w:ind w:left="1134" w:hanging="567"/>
        <w:jc w:val="both"/>
        <w:rPr>
          <w:rFonts w:ascii="Times New Roman" w:hAnsi="Times New Roman"/>
          <w:sz w:val="28"/>
          <w:szCs w:val="28"/>
          <w:lang w:val="en-US"/>
        </w:rPr>
      </w:pPr>
      <w:r w:rsidRPr="00964CD2">
        <w:rPr>
          <w:rFonts w:ascii="Times New Roman" w:hAnsi="Times New Roman"/>
          <w:sz w:val="28"/>
          <w:szCs w:val="28"/>
          <w:lang w:val="en-US"/>
        </w:rPr>
        <w:t>Mahalliy xo’jalik yurituvchi subyektlarni davriy tijorat krediti yetishmovchilik holatlarida eksport-import kreditlari bilan ta’minlash;</w:t>
      </w:r>
    </w:p>
    <w:p w:rsidR="009C7559" w:rsidRPr="00964CD2" w:rsidRDefault="009C7559" w:rsidP="007B7F52">
      <w:pPr>
        <w:pStyle w:val="ListParagraph"/>
        <w:numPr>
          <w:ilvl w:val="0"/>
          <w:numId w:val="11"/>
        </w:numPr>
        <w:spacing w:line="360" w:lineRule="auto"/>
        <w:ind w:left="1134" w:hanging="567"/>
        <w:jc w:val="both"/>
        <w:rPr>
          <w:rFonts w:ascii="Times New Roman" w:hAnsi="Times New Roman"/>
          <w:sz w:val="28"/>
          <w:szCs w:val="28"/>
          <w:lang w:val="en-US"/>
        </w:rPr>
      </w:pPr>
      <w:r w:rsidRPr="00964CD2">
        <w:rPr>
          <w:rFonts w:ascii="Times New Roman" w:hAnsi="Times New Roman"/>
          <w:sz w:val="28"/>
          <w:szCs w:val="28"/>
          <w:lang w:val="en-US"/>
        </w:rPr>
        <w:t>Kichik va o’rta biznes subyektlarini kredit kafolati bilan ta’minlash;</w:t>
      </w:r>
    </w:p>
    <w:p w:rsidR="009C7559" w:rsidRPr="00964CD2" w:rsidRDefault="009C7559" w:rsidP="007B7F52">
      <w:pPr>
        <w:pStyle w:val="ListParagraph"/>
        <w:numPr>
          <w:ilvl w:val="0"/>
          <w:numId w:val="11"/>
        </w:numPr>
        <w:spacing w:line="360" w:lineRule="auto"/>
        <w:ind w:left="1134" w:hanging="567"/>
        <w:jc w:val="both"/>
        <w:rPr>
          <w:rFonts w:ascii="Times New Roman" w:hAnsi="Times New Roman"/>
          <w:sz w:val="28"/>
          <w:szCs w:val="28"/>
          <w:lang w:val="en-US"/>
        </w:rPr>
      </w:pPr>
      <w:r w:rsidRPr="00964CD2">
        <w:rPr>
          <w:rFonts w:ascii="Times New Roman" w:hAnsi="Times New Roman"/>
          <w:sz w:val="28"/>
          <w:szCs w:val="28"/>
          <w:lang w:val="en-US"/>
        </w:rPr>
        <w:t>Uzoq muddatli kreditlar bozorini takomillashtirish va uning yangi mexanizmlarini yaratish, moliya bozorida sog’lom raqobatni qo’llab quvvatlash, bank va nobank moliya muassasalari faoliyatini muntazam yaxshilab borilishini ta’minlash;</w:t>
      </w:r>
    </w:p>
    <w:p w:rsidR="009C7559" w:rsidRPr="00964CD2" w:rsidRDefault="009C7559" w:rsidP="007B7F52">
      <w:pPr>
        <w:pStyle w:val="ListParagraph"/>
        <w:numPr>
          <w:ilvl w:val="0"/>
          <w:numId w:val="11"/>
        </w:numPr>
        <w:spacing w:line="360" w:lineRule="auto"/>
        <w:ind w:left="1134" w:hanging="567"/>
        <w:jc w:val="both"/>
        <w:rPr>
          <w:rFonts w:ascii="Times New Roman" w:hAnsi="Times New Roman"/>
          <w:sz w:val="28"/>
          <w:szCs w:val="28"/>
          <w:lang w:val="en-US"/>
        </w:rPr>
      </w:pPr>
      <w:r w:rsidRPr="00964CD2">
        <w:rPr>
          <w:rFonts w:ascii="Times New Roman" w:hAnsi="Times New Roman"/>
          <w:sz w:val="28"/>
          <w:szCs w:val="28"/>
          <w:lang w:val="en-US"/>
        </w:rPr>
        <w:t>Milliy iqtisodiyotda nobarqarorlik yuzaga kelganda antisiklik kreditlar ajratish orqali biznes subyektlarini bankrotlikdan chiqarish, mablag’lar yetishmasligi va davriy ishsizlikni kamaytirish.</w:t>
      </w:r>
    </w:p>
    <w:p w:rsidR="009C7559" w:rsidRDefault="009C7559" w:rsidP="007B7F52">
      <w:pPr>
        <w:spacing w:line="360" w:lineRule="auto"/>
        <w:ind w:firstLine="708"/>
        <w:jc w:val="both"/>
        <w:rPr>
          <w:rFonts w:ascii="Times New Roman" w:hAnsi="Times New Roman"/>
          <w:sz w:val="28"/>
          <w:szCs w:val="28"/>
          <w:lang w:val="uk-UA"/>
        </w:rPr>
      </w:pPr>
      <w:r>
        <w:rPr>
          <w:rFonts w:ascii="Times New Roman" w:hAnsi="Times New Roman"/>
          <w:sz w:val="28"/>
          <w:szCs w:val="28"/>
          <w:lang w:val="en-US"/>
        </w:rPr>
        <w:t xml:space="preserve">Bundan tashqari taraqqiyot banklari nafaqat milliy iqtisodiy barqarorlikka ko’maklashishda, balki regional iqtisodiy hamkorlikni mustahkamlash orqali o’z mintaqasidagi iqtisodiy holatni yaxshilash va kollektiv rivojlanishga erishishda ham alohida o’rin egallaydi. Xususan, global moliyaviy-iqtisodiy inqirozning asoratlari eng yuqori cho’qqisiga chiqqan davrda Braziliyaning BNDES, Germaniyaning KfW, Daniyaning FMO, Norvegiyaning Eksportfinans ASA, Avstriyaning </w:t>
      </w:r>
      <w:r w:rsidRPr="00F1083A">
        <w:rPr>
          <w:rFonts w:ascii="Times New Roman" w:hAnsi="Times New Roman"/>
          <w:sz w:val="28"/>
          <w:szCs w:val="28"/>
          <w:lang w:val="en-US"/>
        </w:rPr>
        <w:t>Ö</w:t>
      </w:r>
      <w:r>
        <w:rPr>
          <w:rFonts w:ascii="Times New Roman" w:hAnsi="Times New Roman"/>
          <w:sz w:val="28"/>
          <w:szCs w:val="28"/>
          <w:lang w:val="en-US"/>
        </w:rPr>
        <w:t xml:space="preserve">sterreichische Kontrollbank </w:t>
      </w:r>
      <w:r w:rsidRPr="00F1083A">
        <w:rPr>
          <w:rFonts w:ascii="Times New Roman" w:hAnsi="Times New Roman"/>
          <w:sz w:val="28"/>
          <w:szCs w:val="28"/>
          <w:lang w:val="en-US"/>
        </w:rPr>
        <w:t>AG, AQShning US Eximbank va boshqa bir qator davlat kapitali ishtirokidagi banklar o’z importchilari</w:t>
      </w:r>
      <w:r>
        <w:rPr>
          <w:rFonts w:ascii="Times New Roman" w:hAnsi="Times New Roman"/>
          <w:sz w:val="28"/>
          <w:szCs w:val="28"/>
          <w:lang w:val="en-US"/>
        </w:rPr>
        <w:t>ni</w:t>
      </w:r>
      <w:r w:rsidRPr="00F1083A">
        <w:rPr>
          <w:rFonts w:ascii="Times New Roman" w:hAnsi="Times New Roman"/>
          <w:sz w:val="28"/>
          <w:szCs w:val="28"/>
          <w:lang w:val="en-US"/>
        </w:rPr>
        <w:t xml:space="preserve"> vujudga kelgan moliyaviy tanglik holatlarida ko’mak bilan ta’minladi va milliy ishlab chiqaruvchilarni eksport hajmini ushlab turishda markaziy ahamiyat kasb etdi.</w:t>
      </w:r>
    </w:p>
    <w:p w:rsidR="009C7559" w:rsidRPr="00D67882" w:rsidRDefault="009C7559" w:rsidP="007B7F52">
      <w:pPr>
        <w:spacing w:line="360" w:lineRule="auto"/>
        <w:ind w:firstLine="708"/>
        <w:jc w:val="both"/>
        <w:rPr>
          <w:rFonts w:ascii="Times New Roman" w:hAnsi="Times New Roman"/>
          <w:sz w:val="28"/>
          <w:szCs w:val="28"/>
          <w:lang w:val="uk-UA"/>
        </w:rPr>
      </w:pPr>
    </w:p>
    <w:p w:rsidR="009C7559" w:rsidRPr="00ED6264" w:rsidRDefault="009C7559" w:rsidP="00D67882">
      <w:pPr>
        <w:spacing w:line="360" w:lineRule="auto"/>
        <w:ind w:firstLine="708"/>
        <w:rPr>
          <w:rFonts w:ascii="Times New Roman" w:hAnsi="Times New Roman"/>
          <w:b/>
          <w:sz w:val="28"/>
          <w:szCs w:val="28"/>
          <w:lang w:val="en-US"/>
        </w:rPr>
      </w:pPr>
      <w:r w:rsidRPr="00ED6264">
        <w:rPr>
          <w:rFonts w:ascii="Times New Roman" w:hAnsi="Times New Roman"/>
          <w:b/>
          <w:sz w:val="28"/>
          <w:szCs w:val="28"/>
          <w:lang w:val="en-US"/>
        </w:rPr>
        <w:t>Foydalanilgan adabiyotlar</w:t>
      </w:r>
      <w:r>
        <w:rPr>
          <w:rFonts w:ascii="Times New Roman" w:hAnsi="Times New Roman"/>
          <w:b/>
          <w:sz w:val="28"/>
          <w:szCs w:val="28"/>
          <w:lang w:val="en-US"/>
        </w:rPr>
        <w:t xml:space="preserve"> ro’yxati:</w:t>
      </w:r>
    </w:p>
    <w:p w:rsidR="009C7559" w:rsidRPr="00FF50B9" w:rsidRDefault="009C7559" w:rsidP="007B7F52">
      <w:pPr>
        <w:pStyle w:val="ListParagraph"/>
        <w:numPr>
          <w:ilvl w:val="0"/>
          <w:numId w:val="9"/>
        </w:numPr>
        <w:autoSpaceDE w:val="0"/>
        <w:autoSpaceDN w:val="0"/>
        <w:adjustRightInd w:val="0"/>
        <w:spacing w:after="0" w:line="360" w:lineRule="auto"/>
        <w:rPr>
          <w:rFonts w:ascii="Times New Roman" w:hAnsi="Times New Roman"/>
          <w:sz w:val="28"/>
          <w:szCs w:val="28"/>
          <w:lang w:val="en-US"/>
        </w:rPr>
      </w:pPr>
      <w:r w:rsidRPr="00FF50B9">
        <w:rPr>
          <w:rFonts w:ascii="Times New Roman" w:hAnsi="Times New Roman"/>
          <w:sz w:val="28"/>
          <w:szCs w:val="28"/>
          <w:lang w:val="en-US"/>
        </w:rPr>
        <w:t>Berger A., Klapper L., Perla M., Zaidi R. “Bank Ownership Type and Banking Relationships.” Journal of Financial Intermediation 17 : 37–62. 2008.</w:t>
      </w:r>
    </w:p>
    <w:p w:rsidR="009C7559" w:rsidRPr="005C53AF" w:rsidRDefault="009C7559" w:rsidP="007B7F52">
      <w:pPr>
        <w:pStyle w:val="Default"/>
        <w:numPr>
          <w:ilvl w:val="0"/>
          <w:numId w:val="9"/>
        </w:numPr>
        <w:spacing w:line="360" w:lineRule="auto"/>
        <w:rPr>
          <w:sz w:val="28"/>
          <w:szCs w:val="28"/>
          <w:lang w:val="en-US"/>
        </w:rPr>
      </w:pPr>
      <w:r w:rsidRPr="005C53AF">
        <w:rPr>
          <w:sz w:val="28"/>
          <w:szCs w:val="28"/>
          <w:lang w:val="en-US"/>
        </w:rPr>
        <w:t>http://www.imf.org/external/pubs/ft/wp/2013/wp13206.pdf</w:t>
      </w:r>
    </w:p>
    <w:p w:rsidR="009C7559" w:rsidRPr="00FF50B9" w:rsidRDefault="009C7559" w:rsidP="007B7F52">
      <w:pPr>
        <w:pStyle w:val="ListParagraph"/>
        <w:numPr>
          <w:ilvl w:val="0"/>
          <w:numId w:val="9"/>
        </w:numPr>
        <w:autoSpaceDE w:val="0"/>
        <w:autoSpaceDN w:val="0"/>
        <w:adjustRightInd w:val="0"/>
        <w:spacing w:after="0" w:line="360" w:lineRule="auto"/>
        <w:rPr>
          <w:rFonts w:ascii="Times New Roman" w:hAnsi="Times New Roman"/>
          <w:sz w:val="28"/>
          <w:szCs w:val="28"/>
          <w:lang w:val="en-US"/>
        </w:rPr>
      </w:pPr>
      <w:r w:rsidRPr="00FF50B9">
        <w:rPr>
          <w:rFonts w:ascii="Times New Roman" w:hAnsi="Times New Roman"/>
          <w:sz w:val="28"/>
          <w:szCs w:val="28"/>
          <w:lang w:val="en-US"/>
        </w:rPr>
        <w:t>Sapienza  P. “The Effects of Government Ownership on Bank Lending.” Journal of Financial Economics 72: 357–84. 2004</w:t>
      </w:r>
    </w:p>
    <w:p w:rsidR="009C7559" w:rsidRPr="005C53AF" w:rsidRDefault="009C7559" w:rsidP="007B7F52">
      <w:pPr>
        <w:pStyle w:val="ListParagraph"/>
        <w:numPr>
          <w:ilvl w:val="0"/>
          <w:numId w:val="9"/>
        </w:numPr>
        <w:shd w:val="clear" w:color="auto" w:fill="FFFFFF"/>
        <w:spacing w:line="360" w:lineRule="auto"/>
        <w:jc w:val="both"/>
        <w:outlineLvl w:val="1"/>
        <w:rPr>
          <w:rFonts w:ascii="Times New Roman" w:hAnsi="Times New Roman"/>
          <w:sz w:val="28"/>
          <w:szCs w:val="28"/>
          <w:lang w:val="en-US"/>
        </w:rPr>
      </w:pPr>
      <w:r w:rsidRPr="005C53AF">
        <w:rPr>
          <w:rFonts w:ascii="Times New Roman" w:hAnsi="Times New Roman"/>
          <w:sz w:val="28"/>
          <w:szCs w:val="28"/>
          <w:lang w:val="en-US"/>
        </w:rPr>
        <w:t>Global Financial Development Report 2013. World Bank. Washington D.C.2013</w:t>
      </w:r>
    </w:p>
    <w:p w:rsidR="009C7559" w:rsidRPr="00FF50B9" w:rsidRDefault="009C7559" w:rsidP="007B7F52">
      <w:pPr>
        <w:pStyle w:val="ListParagraph"/>
        <w:numPr>
          <w:ilvl w:val="0"/>
          <w:numId w:val="9"/>
        </w:numPr>
        <w:autoSpaceDE w:val="0"/>
        <w:autoSpaceDN w:val="0"/>
        <w:adjustRightInd w:val="0"/>
        <w:spacing w:after="0" w:line="360" w:lineRule="auto"/>
        <w:rPr>
          <w:rFonts w:ascii="Times New Roman" w:hAnsi="Times New Roman"/>
          <w:sz w:val="28"/>
          <w:szCs w:val="28"/>
          <w:lang w:val="en-US"/>
        </w:rPr>
      </w:pPr>
      <w:r w:rsidRPr="00FF50B9">
        <w:rPr>
          <w:rFonts w:ascii="Times New Roman" w:hAnsi="Times New Roman"/>
          <w:sz w:val="28"/>
          <w:szCs w:val="28"/>
          <w:lang w:val="en-US"/>
        </w:rPr>
        <w:t>Andrianova  S., Demetriades P., Shortland A. “Government Ownership of Banks, Institutions, and Financial Development.” Journal of Development Economics 85: 218–52. 2008.</w:t>
      </w:r>
    </w:p>
    <w:p w:rsidR="009C7559" w:rsidRPr="008C57B8" w:rsidRDefault="009C7559" w:rsidP="007B7F52">
      <w:pPr>
        <w:pStyle w:val="ListParagraph"/>
        <w:numPr>
          <w:ilvl w:val="0"/>
          <w:numId w:val="9"/>
        </w:numPr>
        <w:autoSpaceDE w:val="0"/>
        <w:autoSpaceDN w:val="0"/>
        <w:adjustRightInd w:val="0"/>
        <w:spacing w:after="0" w:line="360" w:lineRule="auto"/>
        <w:rPr>
          <w:rFonts w:ascii="Times New Roman" w:hAnsi="Times New Roman"/>
          <w:sz w:val="28"/>
          <w:szCs w:val="28"/>
          <w:lang w:val="en-US"/>
        </w:rPr>
      </w:pPr>
      <w:r w:rsidRPr="00FF50B9">
        <w:rPr>
          <w:rFonts w:ascii="Times New Roman" w:hAnsi="Times New Roman"/>
          <w:sz w:val="28"/>
          <w:szCs w:val="28"/>
          <w:lang w:val="en-US"/>
        </w:rPr>
        <w:t>Arping S., Lуrenth G., Morrison A. “Public Initiatives to Support Entrepreneurs: Credit Guarantees Versus Cofunding.” Journal of Financial Stability 6 : 26–35. 2010</w:t>
      </w:r>
    </w:p>
    <w:p w:rsidR="009C7559" w:rsidRPr="005C53AF" w:rsidRDefault="009C7559" w:rsidP="007B7F52">
      <w:pPr>
        <w:pStyle w:val="FootnoteText"/>
        <w:numPr>
          <w:ilvl w:val="0"/>
          <w:numId w:val="9"/>
        </w:numPr>
        <w:spacing w:line="360" w:lineRule="auto"/>
        <w:rPr>
          <w:rFonts w:ascii="Times New Roman" w:hAnsi="Times New Roman"/>
          <w:sz w:val="28"/>
          <w:szCs w:val="28"/>
          <w:lang w:val="en-US"/>
        </w:rPr>
      </w:pPr>
      <w:r w:rsidRPr="005C53AF">
        <w:rPr>
          <w:rFonts w:ascii="Times New Roman" w:hAnsi="Times New Roman"/>
          <w:sz w:val="28"/>
          <w:szCs w:val="28"/>
          <w:lang w:val="en-US"/>
        </w:rPr>
        <w:t>http://www.bndes.gov.br/SiteBNDES/export/sites/default/bndes_en/Galerias/Download/management_report1211.pdf</w:t>
      </w:r>
    </w:p>
    <w:p w:rsidR="009C7559" w:rsidRDefault="009C7559" w:rsidP="007B7F52">
      <w:pPr>
        <w:pStyle w:val="ListParagraph"/>
        <w:autoSpaceDE w:val="0"/>
        <w:autoSpaceDN w:val="0"/>
        <w:adjustRightInd w:val="0"/>
        <w:spacing w:after="0" w:line="360" w:lineRule="auto"/>
        <w:rPr>
          <w:rFonts w:ascii="Times New Roman" w:hAnsi="Times New Roman"/>
          <w:sz w:val="28"/>
          <w:szCs w:val="28"/>
          <w:lang w:val="en-US"/>
        </w:rPr>
      </w:pPr>
    </w:p>
    <w:p w:rsidR="009C7559" w:rsidRDefault="009C7559" w:rsidP="007B7F52">
      <w:pPr>
        <w:autoSpaceDE w:val="0"/>
        <w:autoSpaceDN w:val="0"/>
        <w:adjustRightInd w:val="0"/>
        <w:spacing w:after="0" w:line="360" w:lineRule="auto"/>
        <w:rPr>
          <w:rFonts w:ascii="Times New Roman" w:hAnsi="Times New Roman"/>
          <w:sz w:val="28"/>
          <w:szCs w:val="28"/>
          <w:lang w:val="en-US"/>
        </w:rPr>
      </w:pPr>
    </w:p>
    <w:p w:rsidR="009C7559" w:rsidRDefault="009C7559" w:rsidP="007B7F52">
      <w:pPr>
        <w:autoSpaceDE w:val="0"/>
        <w:autoSpaceDN w:val="0"/>
        <w:adjustRightInd w:val="0"/>
        <w:spacing w:after="0" w:line="360" w:lineRule="auto"/>
        <w:ind w:left="360"/>
        <w:rPr>
          <w:rFonts w:ascii="Times New Roman" w:hAnsi="Times New Roman"/>
          <w:sz w:val="28"/>
          <w:szCs w:val="28"/>
          <w:lang w:val="en-US"/>
        </w:rPr>
      </w:pPr>
    </w:p>
    <w:sectPr w:rsidR="009C7559" w:rsidSect="007B7F52">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559" w:rsidRDefault="009C7559" w:rsidP="00CA09EE">
      <w:pPr>
        <w:spacing w:after="0" w:line="240" w:lineRule="auto"/>
      </w:pPr>
      <w:r>
        <w:separator/>
      </w:r>
    </w:p>
  </w:endnote>
  <w:endnote w:type="continuationSeparator" w:id="1">
    <w:p w:rsidR="009C7559" w:rsidRDefault="009C7559" w:rsidP="00CA09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559" w:rsidRDefault="009C7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559" w:rsidRDefault="009C7559" w:rsidP="00CA09EE">
      <w:pPr>
        <w:spacing w:after="0" w:line="240" w:lineRule="auto"/>
      </w:pPr>
      <w:r>
        <w:separator/>
      </w:r>
    </w:p>
  </w:footnote>
  <w:footnote w:type="continuationSeparator" w:id="1">
    <w:p w:rsidR="009C7559" w:rsidRDefault="009C7559" w:rsidP="00CA09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6ED6"/>
    <w:multiLevelType w:val="hybridMultilevel"/>
    <w:tmpl w:val="BFE09074"/>
    <w:lvl w:ilvl="0" w:tplc="0419000F">
      <w:start w:val="1"/>
      <w:numFmt w:val="decimal"/>
      <w:lvlText w:val="%1."/>
      <w:lvlJc w:val="left"/>
      <w:pPr>
        <w:ind w:left="1503" w:hanging="360"/>
      </w:pPr>
      <w:rPr>
        <w:rFonts w:cs="Times New Roman"/>
      </w:rPr>
    </w:lvl>
    <w:lvl w:ilvl="1" w:tplc="04190019" w:tentative="1">
      <w:start w:val="1"/>
      <w:numFmt w:val="lowerLetter"/>
      <w:lvlText w:val="%2."/>
      <w:lvlJc w:val="left"/>
      <w:pPr>
        <w:ind w:left="2223" w:hanging="360"/>
      </w:pPr>
      <w:rPr>
        <w:rFonts w:cs="Times New Roman"/>
      </w:rPr>
    </w:lvl>
    <w:lvl w:ilvl="2" w:tplc="0419001B" w:tentative="1">
      <w:start w:val="1"/>
      <w:numFmt w:val="lowerRoman"/>
      <w:lvlText w:val="%3."/>
      <w:lvlJc w:val="right"/>
      <w:pPr>
        <w:ind w:left="2943" w:hanging="180"/>
      </w:pPr>
      <w:rPr>
        <w:rFonts w:cs="Times New Roman"/>
      </w:rPr>
    </w:lvl>
    <w:lvl w:ilvl="3" w:tplc="0419000F" w:tentative="1">
      <w:start w:val="1"/>
      <w:numFmt w:val="decimal"/>
      <w:lvlText w:val="%4."/>
      <w:lvlJc w:val="left"/>
      <w:pPr>
        <w:ind w:left="3663" w:hanging="360"/>
      </w:pPr>
      <w:rPr>
        <w:rFonts w:cs="Times New Roman"/>
      </w:rPr>
    </w:lvl>
    <w:lvl w:ilvl="4" w:tplc="04190019" w:tentative="1">
      <w:start w:val="1"/>
      <w:numFmt w:val="lowerLetter"/>
      <w:lvlText w:val="%5."/>
      <w:lvlJc w:val="left"/>
      <w:pPr>
        <w:ind w:left="4383" w:hanging="360"/>
      </w:pPr>
      <w:rPr>
        <w:rFonts w:cs="Times New Roman"/>
      </w:rPr>
    </w:lvl>
    <w:lvl w:ilvl="5" w:tplc="0419001B" w:tentative="1">
      <w:start w:val="1"/>
      <w:numFmt w:val="lowerRoman"/>
      <w:lvlText w:val="%6."/>
      <w:lvlJc w:val="right"/>
      <w:pPr>
        <w:ind w:left="5103" w:hanging="180"/>
      </w:pPr>
      <w:rPr>
        <w:rFonts w:cs="Times New Roman"/>
      </w:rPr>
    </w:lvl>
    <w:lvl w:ilvl="6" w:tplc="0419000F" w:tentative="1">
      <w:start w:val="1"/>
      <w:numFmt w:val="decimal"/>
      <w:lvlText w:val="%7."/>
      <w:lvlJc w:val="left"/>
      <w:pPr>
        <w:ind w:left="5823" w:hanging="360"/>
      </w:pPr>
      <w:rPr>
        <w:rFonts w:cs="Times New Roman"/>
      </w:rPr>
    </w:lvl>
    <w:lvl w:ilvl="7" w:tplc="04190019" w:tentative="1">
      <w:start w:val="1"/>
      <w:numFmt w:val="lowerLetter"/>
      <w:lvlText w:val="%8."/>
      <w:lvlJc w:val="left"/>
      <w:pPr>
        <w:ind w:left="6543" w:hanging="360"/>
      </w:pPr>
      <w:rPr>
        <w:rFonts w:cs="Times New Roman"/>
      </w:rPr>
    </w:lvl>
    <w:lvl w:ilvl="8" w:tplc="0419001B" w:tentative="1">
      <w:start w:val="1"/>
      <w:numFmt w:val="lowerRoman"/>
      <w:lvlText w:val="%9."/>
      <w:lvlJc w:val="right"/>
      <w:pPr>
        <w:ind w:left="7263" w:hanging="180"/>
      </w:pPr>
      <w:rPr>
        <w:rFonts w:cs="Times New Roman"/>
      </w:rPr>
    </w:lvl>
  </w:abstractNum>
  <w:abstractNum w:abstractNumId="1">
    <w:nsid w:val="0873428E"/>
    <w:multiLevelType w:val="hybridMultilevel"/>
    <w:tmpl w:val="31FAAA68"/>
    <w:lvl w:ilvl="0" w:tplc="134A59D2">
      <w:start w:val="1"/>
      <w:numFmt w:val="decimal"/>
      <w:lvlText w:val="%1."/>
      <w:lvlJc w:val="left"/>
      <w:pPr>
        <w:ind w:left="1728" w:hanging="10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1211467B"/>
    <w:multiLevelType w:val="hybridMultilevel"/>
    <w:tmpl w:val="39B65B9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7E71F94"/>
    <w:multiLevelType w:val="multilevel"/>
    <w:tmpl w:val="59E8901C"/>
    <w:lvl w:ilvl="0">
      <w:start w:val="1"/>
      <w:numFmt w:val="decimal"/>
      <w:lvlText w:val="%1)"/>
      <w:lvlJc w:val="left"/>
      <w:pPr>
        <w:ind w:left="928" w:hanging="360"/>
      </w:pPr>
      <w:rPr>
        <w:rFonts w:cs="Times New Roman" w:hint="default"/>
      </w:rPr>
    </w:lvl>
    <w:lvl w:ilvl="1">
      <w:start w:val="1"/>
      <w:numFmt w:val="none"/>
      <w:lvlText w:val="%2)"/>
      <w:lvlJc w:val="left"/>
      <w:pPr>
        <w:ind w:left="1288" w:hanging="360"/>
      </w:pPr>
      <w:rPr>
        <w:rFonts w:cs="Times New Roman" w:hint="default"/>
      </w:rPr>
    </w:lvl>
    <w:lvl w:ilvl="2">
      <w:start w:val="1"/>
      <w:numFmt w:val="lowerRoman"/>
      <w:lvlText w:val="%3)"/>
      <w:lvlJc w:val="left"/>
      <w:pPr>
        <w:ind w:left="1648" w:hanging="360"/>
      </w:pPr>
      <w:rPr>
        <w:rFonts w:cs="Times New Roman" w:hint="default"/>
      </w:rPr>
    </w:lvl>
    <w:lvl w:ilvl="3">
      <w:start w:val="1"/>
      <w:numFmt w:val="decimal"/>
      <w:lvlText w:val="(%4)"/>
      <w:lvlJc w:val="left"/>
      <w:pPr>
        <w:ind w:left="2008" w:hanging="360"/>
      </w:pPr>
      <w:rPr>
        <w:rFonts w:cs="Times New Roman" w:hint="default"/>
      </w:rPr>
    </w:lvl>
    <w:lvl w:ilvl="4">
      <w:start w:val="1"/>
      <w:numFmt w:val="lowerLetter"/>
      <w:lvlText w:val="(%5)"/>
      <w:lvlJc w:val="left"/>
      <w:pPr>
        <w:ind w:left="2368" w:hanging="360"/>
      </w:pPr>
      <w:rPr>
        <w:rFonts w:cs="Times New Roman" w:hint="default"/>
      </w:rPr>
    </w:lvl>
    <w:lvl w:ilvl="5">
      <w:start w:val="1"/>
      <w:numFmt w:val="lowerRoman"/>
      <w:lvlText w:val="(%6)"/>
      <w:lvlJc w:val="left"/>
      <w:pPr>
        <w:ind w:left="2728" w:hanging="360"/>
      </w:pPr>
      <w:rPr>
        <w:rFonts w:cs="Times New Roman" w:hint="default"/>
      </w:rPr>
    </w:lvl>
    <w:lvl w:ilvl="6">
      <w:start w:val="1"/>
      <w:numFmt w:val="decimal"/>
      <w:lvlText w:val="%7."/>
      <w:lvlJc w:val="left"/>
      <w:pPr>
        <w:ind w:left="3088" w:hanging="360"/>
      </w:pPr>
      <w:rPr>
        <w:rFonts w:cs="Times New Roman" w:hint="default"/>
      </w:rPr>
    </w:lvl>
    <w:lvl w:ilvl="7">
      <w:start w:val="1"/>
      <w:numFmt w:val="lowerLetter"/>
      <w:lvlText w:val="%8."/>
      <w:lvlJc w:val="left"/>
      <w:pPr>
        <w:ind w:left="3448" w:hanging="360"/>
      </w:pPr>
      <w:rPr>
        <w:rFonts w:cs="Times New Roman" w:hint="default"/>
      </w:rPr>
    </w:lvl>
    <w:lvl w:ilvl="8">
      <w:start w:val="1"/>
      <w:numFmt w:val="lowerRoman"/>
      <w:lvlText w:val="%9."/>
      <w:lvlJc w:val="left"/>
      <w:pPr>
        <w:ind w:left="3808" w:hanging="360"/>
      </w:pPr>
      <w:rPr>
        <w:rFonts w:cs="Times New Roman" w:hint="default"/>
      </w:rPr>
    </w:lvl>
  </w:abstractNum>
  <w:abstractNum w:abstractNumId="4">
    <w:nsid w:val="1D13299D"/>
    <w:multiLevelType w:val="multilevel"/>
    <w:tmpl w:val="CF92934E"/>
    <w:lvl w:ilvl="0">
      <w:start w:val="1"/>
      <w:numFmt w:val="lowerRoman"/>
      <w:lvlText w:val="%1)"/>
      <w:lvlJc w:val="left"/>
      <w:pPr>
        <w:ind w:left="1503" w:hanging="720"/>
      </w:pPr>
      <w:rPr>
        <w:rFonts w:cs="Times New Roman" w:hint="default"/>
      </w:rPr>
    </w:lvl>
    <w:lvl w:ilvl="1" w:tentative="1">
      <w:start w:val="1"/>
      <w:numFmt w:val="lowerLetter"/>
      <w:lvlText w:val="%2."/>
      <w:lvlJc w:val="left"/>
      <w:pPr>
        <w:ind w:left="1863" w:hanging="360"/>
      </w:pPr>
      <w:rPr>
        <w:rFonts w:cs="Times New Roman"/>
      </w:rPr>
    </w:lvl>
    <w:lvl w:ilvl="2" w:tentative="1">
      <w:start w:val="1"/>
      <w:numFmt w:val="lowerRoman"/>
      <w:lvlText w:val="%3."/>
      <w:lvlJc w:val="right"/>
      <w:pPr>
        <w:ind w:left="2583" w:hanging="180"/>
      </w:pPr>
      <w:rPr>
        <w:rFonts w:cs="Times New Roman"/>
      </w:rPr>
    </w:lvl>
    <w:lvl w:ilvl="3" w:tentative="1">
      <w:start w:val="1"/>
      <w:numFmt w:val="decimal"/>
      <w:lvlText w:val="%4."/>
      <w:lvlJc w:val="left"/>
      <w:pPr>
        <w:ind w:left="3303" w:hanging="360"/>
      </w:pPr>
      <w:rPr>
        <w:rFonts w:cs="Times New Roman"/>
      </w:rPr>
    </w:lvl>
    <w:lvl w:ilvl="4" w:tentative="1">
      <w:start w:val="1"/>
      <w:numFmt w:val="lowerLetter"/>
      <w:lvlText w:val="%5."/>
      <w:lvlJc w:val="left"/>
      <w:pPr>
        <w:ind w:left="4023" w:hanging="360"/>
      </w:pPr>
      <w:rPr>
        <w:rFonts w:cs="Times New Roman"/>
      </w:rPr>
    </w:lvl>
    <w:lvl w:ilvl="5" w:tentative="1">
      <w:start w:val="1"/>
      <w:numFmt w:val="lowerRoman"/>
      <w:lvlText w:val="%6."/>
      <w:lvlJc w:val="right"/>
      <w:pPr>
        <w:ind w:left="4743" w:hanging="180"/>
      </w:pPr>
      <w:rPr>
        <w:rFonts w:cs="Times New Roman"/>
      </w:rPr>
    </w:lvl>
    <w:lvl w:ilvl="6" w:tentative="1">
      <w:start w:val="1"/>
      <w:numFmt w:val="decimal"/>
      <w:lvlText w:val="%7."/>
      <w:lvlJc w:val="left"/>
      <w:pPr>
        <w:ind w:left="5463" w:hanging="360"/>
      </w:pPr>
      <w:rPr>
        <w:rFonts w:cs="Times New Roman"/>
      </w:rPr>
    </w:lvl>
    <w:lvl w:ilvl="7" w:tentative="1">
      <w:start w:val="1"/>
      <w:numFmt w:val="lowerLetter"/>
      <w:lvlText w:val="%8."/>
      <w:lvlJc w:val="left"/>
      <w:pPr>
        <w:ind w:left="6183" w:hanging="360"/>
      </w:pPr>
      <w:rPr>
        <w:rFonts w:cs="Times New Roman"/>
      </w:rPr>
    </w:lvl>
    <w:lvl w:ilvl="8" w:tentative="1">
      <w:start w:val="1"/>
      <w:numFmt w:val="lowerRoman"/>
      <w:lvlText w:val="%9."/>
      <w:lvlJc w:val="right"/>
      <w:pPr>
        <w:ind w:left="6903" w:hanging="180"/>
      </w:pPr>
      <w:rPr>
        <w:rFonts w:cs="Times New Roman"/>
      </w:rPr>
    </w:lvl>
  </w:abstractNum>
  <w:abstractNum w:abstractNumId="5">
    <w:nsid w:val="278C4CC5"/>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3FEE5C7D"/>
    <w:multiLevelType w:val="hybridMultilevel"/>
    <w:tmpl w:val="CF92934E"/>
    <w:lvl w:ilvl="0" w:tplc="4F4EB846">
      <w:start w:val="1"/>
      <w:numFmt w:val="lowerRoman"/>
      <w:lvlText w:val="%1)"/>
      <w:lvlJc w:val="left"/>
      <w:pPr>
        <w:ind w:left="1503" w:hanging="720"/>
      </w:pPr>
      <w:rPr>
        <w:rFonts w:cs="Times New Roman" w:hint="default"/>
      </w:rPr>
    </w:lvl>
    <w:lvl w:ilvl="1" w:tplc="04190019" w:tentative="1">
      <w:start w:val="1"/>
      <w:numFmt w:val="lowerLetter"/>
      <w:lvlText w:val="%2."/>
      <w:lvlJc w:val="left"/>
      <w:pPr>
        <w:ind w:left="1863" w:hanging="360"/>
      </w:pPr>
      <w:rPr>
        <w:rFonts w:cs="Times New Roman"/>
      </w:rPr>
    </w:lvl>
    <w:lvl w:ilvl="2" w:tplc="0419001B" w:tentative="1">
      <w:start w:val="1"/>
      <w:numFmt w:val="lowerRoman"/>
      <w:lvlText w:val="%3."/>
      <w:lvlJc w:val="right"/>
      <w:pPr>
        <w:ind w:left="2583" w:hanging="180"/>
      </w:pPr>
      <w:rPr>
        <w:rFonts w:cs="Times New Roman"/>
      </w:rPr>
    </w:lvl>
    <w:lvl w:ilvl="3" w:tplc="0419000F" w:tentative="1">
      <w:start w:val="1"/>
      <w:numFmt w:val="decimal"/>
      <w:lvlText w:val="%4."/>
      <w:lvlJc w:val="left"/>
      <w:pPr>
        <w:ind w:left="3303" w:hanging="360"/>
      </w:pPr>
      <w:rPr>
        <w:rFonts w:cs="Times New Roman"/>
      </w:rPr>
    </w:lvl>
    <w:lvl w:ilvl="4" w:tplc="04190019" w:tentative="1">
      <w:start w:val="1"/>
      <w:numFmt w:val="lowerLetter"/>
      <w:lvlText w:val="%5."/>
      <w:lvlJc w:val="left"/>
      <w:pPr>
        <w:ind w:left="4023" w:hanging="360"/>
      </w:pPr>
      <w:rPr>
        <w:rFonts w:cs="Times New Roman"/>
      </w:rPr>
    </w:lvl>
    <w:lvl w:ilvl="5" w:tplc="0419001B" w:tentative="1">
      <w:start w:val="1"/>
      <w:numFmt w:val="lowerRoman"/>
      <w:lvlText w:val="%6."/>
      <w:lvlJc w:val="right"/>
      <w:pPr>
        <w:ind w:left="4743" w:hanging="180"/>
      </w:pPr>
      <w:rPr>
        <w:rFonts w:cs="Times New Roman"/>
      </w:rPr>
    </w:lvl>
    <w:lvl w:ilvl="6" w:tplc="0419000F" w:tentative="1">
      <w:start w:val="1"/>
      <w:numFmt w:val="decimal"/>
      <w:lvlText w:val="%7."/>
      <w:lvlJc w:val="left"/>
      <w:pPr>
        <w:ind w:left="5463" w:hanging="360"/>
      </w:pPr>
      <w:rPr>
        <w:rFonts w:cs="Times New Roman"/>
      </w:rPr>
    </w:lvl>
    <w:lvl w:ilvl="7" w:tplc="04190019" w:tentative="1">
      <w:start w:val="1"/>
      <w:numFmt w:val="lowerLetter"/>
      <w:lvlText w:val="%8."/>
      <w:lvlJc w:val="left"/>
      <w:pPr>
        <w:ind w:left="6183" w:hanging="360"/>
      </w:pPr>
      <w:rPr>
        <w:rFonts w:cs="Times New Roman"/>
      </w:rPr>
    </w:lvl>
    <w:lvl w:ilvl="8" w:tplc="0419001B" w:tentative="1">
      <w:start w:val="1"/>
      <w:numFmt w:val="lowerRoman"/>
      <w:lvlText w:val="%9."/>
      <w:lvlJc w:val="right"/>
      <w:pPr>
        <w:ind w:left="6903" w:hanging="180"/>
      </w:pPr>
      <w:rPr>
        <w:rFonts w:cs="Times New Roman"/>
      </w:rPr>
    </w:lvl>
  </w:abstractNum>
  <w:abstractNum w:abstractNumId="7">
    <w:nsid w:val="508E2893"/>
    <w:multiLevelType w:val="multilevel"/>
    <w:tmpl w:val="04190021"/>
    <w:lvl w:ilvl="0">
      <w:start w:val="1"/>
      <w:numFmt w:val="bullet"/>
      <w:lvlText w:val=""/>
      <w:lvlJc w:val="left"/>
      <w:pPr>
        <w:ind w:left="1920" w:hanging="360"/>
      </w:pPr>
      <w:rPr>
        <w:rFonts w:ascii="Wingdings" w:hAnsi="Wingdings" w:hint="default"/>
      </w:rPr>
    </w:lvl>
    <w:lvl w:ilvl="1">
      <w:start w:val="1"/>
      <w:numFmt w:val="bullet"/>
      <w:lvlText w:val=""/>
      <w:lvlJc w:val="left"/>
      <w:pPr>
        <w:ind w:left="2280" w:hanging="360"/>
      </w:pPr>
      <w:rPr>
        <w:rFonts w:ascii="Wingdings" w:hAnsi="Wingdings" w:hint="default"/>
      </w:rPr>
    </w:lvl>
    <w:lvl w:ilvl="2">
      <w:start w:val="1"/>
      <w:numFmt w:val="bullet"/>
      <w:lvlText w:val=""/>
      <w:lvlJc w:val="left"/>
      <w:pPr>
        <w:ind w:left="2640" w:hanging="360"/>
      </w:pPr>
      <w:rPr>
        <w:rFonts w:ascii="Wingdings" w:hAnsi="Wingdings" w:hint="default"/>
      </w:rPr>
    </w:lvl>
    <w:lvl w:ilvl="3">
      <w:start w:val="1"/>
      <w:numFmt w:val="bullet"/>
      <w:lvlText w:val=""/>
      <w:lvlJc w:val="left"/>
      <w:pPr>
        <w:ind w:left="3000" w:hanging="360"/>
      </w:pPr>
      <w:rPr>
        <w:rFonts w:ascii="Symbol" w:hAnsi="Symbol" w:hint="default"/>
      </w:rPr>
    </w:lvl>
    <w:lvl w:ilvl="4">
      <w:start w:val="1"/>
      <w:numFmt w:val="bullet"/>
      <w:lvlText w:val=""/>
      <w:lvlJc w:val="left"/>
      <w:pPr>
        <w:ind w:left="3360" w:hanging="360"/>
      </w:pPr>
      <w:rPr>
        <w:rFonts w:ascii="Symbol" w:hAnsi="Symbol" w:hint="default"/>
      </w:rPr>
    </w:lvl>
    <w:lvl w:ilvl="5">
      <w:start w:val="1"/>
      <w:numFmt w:val="bullet"/>
      <w:lvlText w:val=""/>
      <w:lvlJc w:val="left"/>
      <w:pPr>
        <w:ind w:left="3720" w:hanging="360"/>
      </w:pPr>
      <w:rPr>
        <w:rFonts w:ascii="Wingdings" w:hAnsi="Wingdings" w:hint="default"/>
      </w:rPr>
    </w:lvl>
    <w:lvl w:ilvl="6">
      <w:start w:val="1"/>
      <w:numFmt w:val="bullet"/>
      <w:lvlText w:val=""/>
      <w:lvlJc w:val="left"/>
      <w:pPr>
        <w:ind w:left="4080" w:hanging="360"/>
      </w:pPr>
      <w:rPr>
        <w:rFonts w:ascii="Wingdings" w:hAnsi="Wingdings" w:hint="default"/>
      </w:rPr>
    </w:lvl>
    <w:lvl w:ilvl="7">
      <w:start w:val="1"/>
      <w:numFmt w:val="bullet"/>
      <w:lvlText w:val=""/>
      <w:lvlJc w:val="left"/>
      <w:pPr>
        <w:ind w:left="4440" w:hanging="360"/>
      </w:pPr>
      <w:rPr>
        <w:rFonts w:ascii="Symbol" w:hAnsi="Symbol" w:hint="default"/>
      </w:rPr>
    </w:lvl>
    <w:lvl w:ilvl="8">
      <w:start w:val="1"/>
      <w:numFmt w:val="bullet"/>
      <w:lvlText w:val=""/>
      <w:lvlJc w:val="left"/>
      <w:pPr>
        <w:ind w:left="4800" w:hanging="360"/>
      </w:pPr>
      <w:rPr>
        <w:rFonts w:ascii="Symbol" w:hAnsi="Symbol" w:hint="default"/>
      </w:rPr>
    </w:lvl>
  </w:abstractNum>
  <w:abstractNum w:abstractNumId="8">
    <w:nsid w:val="52A371A7"/>
    <w:multiLevelType w:val="hybridMultilevel"/>
    <w:tmpl w:val="494C79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2E76226"/>
    <w:multiLevelType w:val="multilevel"/>
    <w:tmpl w:val="4650E658"/>
    <w:lvl w:ilvl="0">
      <w:start w:val="1"/>
      <w:numFmt w:val="bullet"/>
      <w:lvlText w:val=""/>
      <w:lvlJc w:val="left"/>
      <w:pPr>
        <w:ind w:left="1920" w:hanging="360"/>
      </w:pPr>
      <w:rPr>
        <w:rFonts w:ascii="Symbol" w:hAnsi="Symbol" w:hint="default"/>
      </w:rPr>
    </w:lvl>
    <w:lvl w:ilvl="1">
      <w:start w:val="1"/>
      <w:numFmt w:val="bullet"/>
      <w:lvlText w:val=""/>
      <w:lvlJc w:val="left"/>
      <w:pPr>
        <w:ind w:left="2280" w:hanging="360"/>
      </w:pPr>
      <w:rPr>
        <w:rFonts w:ascii="Wingdings" w:hAnsi="Wingdings" w:hint="default"/>
      </w:rPr>
    </w:lvl>
    <w:lvl w:ilvl="2">
      <w:start w:val="1"/>
      <w:numFmt w:val="bullet"/>
      <w:lvlText w:val=""/>
      <w:lvlJc w:val="left"/>
      <w:pPr>
        <w:ind w:left="2640" w:hanging="360"/>
      </w:pPr>
      <w:rPr>
        <w:rFonts w:ascii="Wingdings" w:hAnsi="Wingdings" w:hint="default"/>
      </w:rPr>
    </w:lvl>
    <w:lvl w:ilvl="3">
      <w:start w:val="1"/>
      <w:numFmt w:val="bullet"/>
      <w:lvlText w:val=""/>
      <w:lvlJc w:val="left"/>
      <w:pPr>
        <w:ind w:left="3000" w:hanging="360"/>
      </w:pPr>
      <w:rPr>
        <w:rFonts w:ascii="Symbol" w:hAnsi="Symbol" w:hint="default"/>
      </w:rPr>
    </w:lvl>
    <w:lvl w:ilvl="4">
      <w:start w:val="1"/>
      <w:numFmt w:val="bullet"/>
      <w:lvlText w:val=""/>
      <w:lvlJc w:val="left"/>
      <w:pPr>
        <w:ind w:left="3360" w:hanging="360"/>
      </w:pPr>
      <w:rPr>
        <w:rFonts w:ascii="Symbol" w:hAnsi="Symbol" w:hint="default"/>
      </w:rPr>
    </w:lvl>
    <w:lvl w:ilvl="5">
      <w:start w:val="1"/>
      <w:numFmt w:val="bullet"/>
      <w:lvlText w:val=""/>
      <w:lvlJc w:val="left"/>
      <w:pPr>
        <w:ind w:left="3720" w:hanging="360"/>
      </w:pPr>
      <w:rPr>
        <w:rFonts w:ascii="Wingdings" w:hAnsi="Wingdings" w:hint="default"/>
      </w:rPr>
    </w:lvl>
    <w:lvl w:ilvl="6">
      <w:start w:val="1"/>
      <w:numFmt w:val="bullet"/>
      <w:lvlText w:val=""/>
      <w:lvlJc w:val="left"/>
      <w:pPr>
        <w:ind w:left="4080" w:hanging="360"/>
      </w:pPr>
      <w:rPr>
        <w:rFonts w:ascii="Wingdings" w:hAnsi="Wingdings" w:hint="default"/>
      </w:rPr>
    </w:lvl>
    <w:lvl w:ilvl="7">
      <w:start w:val="1"/>
      <w:numFmt w:val="bullet"/>
      <w:lvlText w:val=""/>
      <w:lvlJc w:val="left"/>
      <w:pPr>
        <w:ind w:left="4440" w:hanging="360"/>
      </w:pPr>
      <w:rPr>
        <w:rFonts w:ascii="Symbol" w:hAnsi="Symbol" w:hint="default"/>
      </w:rPr>
    </w:lvl>
    <w:lvl w:ilvl="8">
      <w:start w:val="1"/>
      <w:numFmt w:val="bullet"/>
      <w:lvlText w:val=""/>
      <w:lvlJc w:val="left"/>
      <w:pPr>
        <w:ind w:left="4800" w:hanging="360"/>
      </w:pPr>
      <w:rPr>
        <w:rFonts w:ascii="Symbol" w:hAnsi="Symbol" w:hint="default"/>
      </w:rPr>
    </w:lvl>
  </w:abstractNum>
  <w:abstractNum w:abstractNumId="10">
    <w:nsid w:val="78C27FCB"/>
    <w:multiLevelType w:val="multilevel"/>
    <w:tmpl w:val="AED8466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3"/>
  </w:num>
  <w:num w:numId="3">
    <w:abstractNumId w:val="6"/>
  </w:num>
  <w:num w:numId="4">
    <w:abstractNumId w:val="4"/>
  </w:num>
  <w:num w:numId="5">
    <w:abstractNumId w:val="0"/>
  </w:num>
  <w:num w:numId="6">
    <w:abstractNumId w:val="5"/>
  </w:num>
  <w:num w:numId="7">
    <w:abstractNumId w:val="7"/>
  </w:num>
  <w:num w:numId="8">
    <w:abstractNumId w:val="1"/>
  </w:num>
  <w:num w:numId="9">
    <w:abstractNumId w:val="8"/>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1575"/>
    <w:rsid w:val="0001251C"/>
    <w:rsid w:val="00014E8A"/>
    <w:rsid w:val="000155E7"/>
    <w:rsid w:val="00042427"/>
    <w:rsid w:val="00043D30"/>
    <w:rsid w:val="0004751A"/>
    <w:rsid w:val="00053688"/>
    <w:rsid w:val="00062F59"/>
    <w:rsid w:val="00064203"/>
    <w:rsid w:val="0006502D"/>
    <w:rsid w:val="000856F0"/>
    <w:rsid w:val="00085955"/>
    <w:rsid w:val="00097D33"/>
    <w:rsid w:val="000A0D9E"/>
    <w:rsid w:val="000A7AF5"/>
    <w:rsid w:val="000B587A"/>
    <w:rsid w:val="000B5E48"/>
    <w:rsid w:val="000C44C1"/>
    <w:rsid w:val="000C5E76"/>
    <w:rsid w:val="000D32A6"/>
    <w:rsid w:val="000E024B"/>
    <w:rsid w:val="000E1FA9"/>
    <w:rsid w:val="000F2635"/>
    <w:rsid w:val="000F5585"/>
    <w:rsid w:val="00105692"/>
    <w:rsid w:val="0010610D"/>
    <w:rsid w:val="00120DEB"/>
    <w:rsid w:val="00123A77"/>
    <w:rsid w:val="00142BE7"/>
    <w:rsid w:val="001567E8"/>
    <w:rsid w:val="0015717D"/>
    <w:rsid w:val="001619F5"/>
    <w:rsid w:val="001721FE"/>
    <w:rsid w:val="0017354E"/>
    <w:rsid w:val="00173E9C"/>
    <w:rsid w:val="00195715"/>
    <w:rsid w:val="001A1EFA"/>
    <w:rsid w:val="001A1F0F"/>
    <w:rsid w:val="001A2693"/>
    <w:rsid w:val="001A662D"/>
    <w:rsid w:val="001B1F61"/>
    <w:rsid w:val="001C251F"/>
    <w:rsid w:val="001C67B0"/>
    <w:rsid w:val="001D3666"/>
    <w:rsid w:val="001D687D"/>
    <w:rsid w:val="001E1FA9"/>
    <w:rsid w:val="001E5343"/>
    <w:rsid w:val="00215FF4"/>
    <w:rsid w:val="00220F47"/>
    <w:rsid w:val="00231416"/>
    <w:rsid w:val="00234ABE"/>
    <w:rsid w:val="00250FE5"/>
    <w:rsid w:val="00262D20"/>
    <w:rsid w:val="0027498C"/>
    <w:rsid w:val="00286ADF"/>
    <w:rsid w:val="002A19B7"/>
    <w:rsid w:val="002A2369"/>
    <w:rsid w:val="002E00C0"/>
    <w:rsid w:val="002E2F4D"/>
    <w:rsid w:val="002E333C"/>
    <w:rsid w:val="002E6E9D"/>
    <w:rsid w:val="002F47F0"/>
    <w:rsid w:val="00314439"/>
    <w:rsid w:val="003144DE"/>
    <w:rsid w:val="0031736F"/>
    <w:rsid w:val="003253EC"/>
    <w:rsid w:val="00361857"/>
    <w:rsid w:val="00370C1A"/>
    <w:rsid w:val="003812B4"/>
    <w:rsid w:val="00405329"/>
    <w:rsid w:val="004114F1"/>
    <w:rsid w:val="00442E6E"/>
    <w:rsid w:val="00451854"/>
    <w:rsid w:val="00464AA6"/>
    <w:rsid w:val="004979DD"/>
    <w:rsid w:val="004B2593"/>
    <w:rsid w:val="004C1575"/>
    <w:rsid w:val="004C2676"/>
    <w:rsid w:val="004E6B0C"/>
    <w:rsid w:val="00524B08"/>
    <w:rsid w:val="00526C20"/>
    <w:rsid w:val="0053486E"/>
    <w:rsid w:val="00543459"/>
    <w:rsid w:val="0054532D"/>
    <w:rsid w:val="00546FBB"/>
    <w:rsid w:val="00557924"/>
    <w:rsid w:val="00563629"/>
    <w:rsid w:val="005672A3"/>
    <w:rsid w:val="0057685D"/>
    <w:rsid w:val="005A26D4"/>
    <w:rsid w:val="005C53AF"/>
    <w:rsid w:val="005E0EBC"/>
    <w:rsid w:val="005E70FD"/>
    <w:rsid w:val="00611D33"/>
    <w:rsid w:val="00626D26"/>
    <w:rsid w:val="00633091"/>
    <w:rsid w:val="00657C13"/>
    <w:rsid w:val="00691A34"/>
    <w:rsid w:val="006A0D30"/>
    <w:rsid w:val="006D45B5"/>
    <w:rsid w:val="006E06BA"/>
    <w:rsid w:val="006F4B0A"/>
    <w:rsid w:val="00730DB2"/>
    <w:rsid w:val="00737A1D"/>
    <w:rsid w:val="00750D26"/>
    <w:rsid w:val="00762A07"/>
    <w:rsid w:val="007A0E8C"/>
    <w:rsid w:val="007B7F52"/>
    <w:rsid w:val="007C49B7"/>
    <w:rsid w:val="007D5255"/>
    <w:rsid w:val="007E5BA8"/>
    <w:rsid w:val="007F69F0"/>
    <w:rsid w:val="0084644A"/>
    <w:rsid w:val="008915A5"/>
    <w:rsid w:val="008A4B3D"/>
    <w:rsid w:val="008C57B8"/>
    <w:rsid w:val="008C6614"/>
    <w:rsid w:val="008E6AB1"/>
    <w:rsid w:val="008E798F"/>
    <w:rsid w:val="00917AAC"/>
    <w:rsid w:val="00934D87"/>
    <w:rsid w:val="00964CD2"/>
    <w:rsid w:val="00966B8C"/>
    <w:rsid w:val="009801B8"/>
    <w:rsid w:val="00984143"/>
    <w:rsid w:val="00993840"/>
    <w:rsid w:val="009A1FF8"/>
    <w:rsid w:val="009B0B91"/>
    <w:rsid w:val="009B7971"/>
    <w:rsid w:val="009C7559"/>
    <w:rsid w:val="009E4CCB"/>
    <w:rsid w:val="00A042EE"/>
    <w:rsid w:val="00A05860"/>
    <w:rsid w:val="00A1081A"/>
    <w:rsid w:val="00A21F1F"/>
    <w:rsid w:val="00A3405D"/>
    <w:rsid w:val="00A34603"/>
    <w:rsid w:val="00A43F3F"/>
    <w:rsid w:val="00A47D4D"/>
    <w:rsid w:val="00A7403A"/>
    <w:rsid w:val="00AC56FE"/>
    <w:rsid w:val="00AD2900"/>
    <w:rsid w:val="00AE3A81"/>
    <w:rsid w:val="00AF362A"/>
    <w:rsid w:val="00B014D2"/>
    <w:rsid w:val="00B35F54"/>
    <w:rsid w:val="00B40A27"/>
    <w:rsid w:val="00B4319B"/>
    <w:rsid w:val="00B6520A"/>
    <w:rsid w:val="00B73088"/>
    <w:rsid w:val="00B92EB6"/>
    <w:rsid w:val="00BA0EF5"/>
    <w:rsid w:val="00BE456A"/>
    <w:rsid w:val="00C1249D"/>
    <w:rsid w:val="00C24BB7"/>
    <w:rsid w:val="00C3002C"/>
    <w:rsid w:val="00C33416"/>
    <w:rsid w:val="00C3593B"/>
    <w:rsid w:val="00C37008"/>
    <w:rsid w:val="00C453E9"/>
    <w:rsid w:val="00C617B0"/>
    <w:rsid w:val="00C84AA9"/>
    <w:rsid w:val="00CA09EE"/>
    <w:rsid w:val="00CA2473"/>
    <w:rsid w:val="00CA704B"/>
    <w:rsid w:val="00CC1F8E"/>
    <w:rsid w:val="00CC2967"/>
    <w:rsid w:val="00CE37CC"/>
    <w:rsid w:val="00CF4F22"/>
    <w:rsid w:val="00D02470"/>
    <w:rsid w:val="00D255E8"/>
    <w:rsid w:val="00D4289A"/>
    <w:rsid w:val="00D464DA"/>
    <w:rsid w:val="00D46BBA"/>
    <w:rsid w:val="00D51D29"/>
    <w:rsid w:val="00D63B59"/>
    <w:rsid w:val="00D67882"/>
    <w:rsid w:val="00DA0749"/>
    <w:rsid w:val="00DA1865"/>
    <w:rsid w:val="00DA19B0"/>
    <w:rsid w:val="00DA1B94"/>
    <w:rsid w:val="00DA2EE0"/>
    <w:rsid w:val="00DF073B"/>
    <w:rsid w:val="00DF17B8"/>
    <w:rsid w:val="00E02EF5"/>
    <w:rsid w:val="00E03530"/>
    <w:rsid w:val="00E15F73"/>
    <w:rsid w:val="00E214A0"/>
    <w:rsid w:val="00E45754"/>
    <w:rsid w:val="00E54BB6"/>
    <w:rsid w:val="00E57A78"/>
    <w:rsid w:val="00E77999"/>
    <w:rsid w:val="00E946F7"/>
    <w:rsid w:val="00EA1790"/>
    <w:rsid w:val="00EB19A0"/>
    <w:rsid w:val="00EC0E8B"/>
    <w:rsid w:val="00EC4C00"/>
    <w:rsid w:val="00EC4E65"/>
    <w:rsid w:val="00ED6264"/>
    <w:rsid w:val="00EE0569"/>
    <w:rsid w:val="00EE71FB"/>
    <w:rsid w:val="00EF03AD"/>
    <w:rsid w:val="00EF29B1"/>
    <w:rsid w:val="00EF322E"/>
    <w:rsid w:val="00EF4E71"/>
    <w:rsid w:val="00F1083A"/>
    <w:rsid w:val="00F848BF"/>
    <w:rsid w:val="00F917C8"/>
    <w:rsid w:val="00F95A07"/>
    <w:rsid w:val="00F9615C"/>
    <w:rsid w:val="00FB4EFA"/>
    <w:rsid w:val="00FC02F8"/>
    <w:rsid w:val="00FC6D60"/>
    <w:rsid w:val="00FF50B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754"/>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CA09E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CA09EE"/>
    <w:rPr>
      <w:rFonts w:cs="Times New Roman"/>
      <w:sz w:val="20"/>
      <w:szCs w:val="20"/>
    </w:rPr>
  </w:style>
  <w:style w:type="character" w:styleId="FootnoteReference">
    <w:name w:val="footnote reference"/>
    <w:basedOn w:val="DefaultParagraphFont"/>
    <w:uiPriority w:val="99"/>
    <w:semiHidden/>
    <w:rsid w:val="00CA09EE"/>
    <w:rPr>
      <w:rFonts w:cs="Times New Roman"/>
      <w:vertAlign w:val="superscript"/>
    </w:rPr>
  </w:style>
  <w:style w:type="paragraph" w:customStyle="1" w:styleId="Default">
    <w:name w:val="Default"/>
    <w:uiPriority w:val="99"/>
    <w:rsid w:val="00AE3A81"/>
    <w:pPr>
      <w:autoSpaceDE w:val="0"/>
      <w:autoSpaceDN w:val="0"/>
      <w:adjustRightInd w:val="0"/>
    </w:pPr>
    <w:rPr>
      <w:rFonts w:ascii="Times New Roman" w:hAnsi="Times New Roman"/>
      <w:color w:val="000000"/>
      <w:sz w:val="24"/>
      <w:szCs w:val="24"/>
      <w:lang w:val="ru-RU" w:eastAsia="en-US"/>
    </w:rPr>
  </w:style>
  <w:style w:type="paragraph" w:styleId="BalloonText">
    <w:name w:val="Balloon Text"/>
    <w:basedOn w:val="Normal"/>
    <w:link w:val="BalloonTextChar"/>
    <w:uiPriority w:val="99"/>
    <w:semiHidden/>
    <w:rsid w:val="005E70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70FD"/>
    <w:rPr>
      <w:rFonts w:ascii="Tahoma" w:hAnsi="Tahoma" w:cs="Tahoma"/>
      <w:sz w:val="16"/>
      <w:szCs w:val="16"/>
    </w:rPr>
  </w:style>
  <w:style w:type="paragraph" w:styleId="Header">
    <w:name w:val="header"/>
    <w:basedOn w:val="Normal"/>
    <w:link w:val="HeaderChar"/>
    <w:uiPriority w:val="99"/>
    <w:rsid w:val="00EF03A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F03AD"/>
    <w:rPr>
      <w:rFonts w:cs="Times New Roman"/>
    </w:rPr>
  </w:style>
  <w:style w:type="paragraph" w:styleId="Footer">
    <w:name w:val="footer"/>
    <w:basedOn w:val="Normal"/>
    <w:link w:val="FooterChar"/>
    <w:uiPriority w:val="99"/>
    <w:rsid w:val="00EF03A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F03AD"/>
    <w:rPr>
      <w:rFonts w:cs="Times New Roman"/>
    </w:rPr>
  </w:style>
  <w:style w:type="paragraph" w:styleId="ListParagraph">
    <w:name w:val="List Paragraph"/>
    <w:basedOn w:val="Normal"/>
    <w:uiPriority w:val="99"/>
    <w:qFormat/>
    <w:rsid w:val="001619F5"/>
    <w:pPr>
      <w:ind w:left="720"/>
      <w:contextualSpacing/>
    </w:pPr>
  </w:style>
  <w:style w:type="character" w:customStyle="1" w:styleId="hps">
    <w:name w:val="hps"/>
    <w:basedOn w:val="DefaultParagraphFont"/>
    <w:uiPriority w:val="99"/>
    <w:rsid w:val="00917AAC"/>
    <w:rPr>
      <w:rFonts w:cs="Times New Roman"/>
    </w:rPr>
  </w:style>
  <w:style w:type="character" w:styleId="Hyperlink">
    <w:name w:val="Hyperlink"/>
    <w:basedOn w:val="DefaultParagraphFont"/>
    <w:uiPriority w:val="99"/>
    <w:rsid w:val="00D4289A"/>
    <w:rPr>
      <w:rFonts w:cs="Times New Roman"/>
      <w:color w:val="0000FF"/>
      <w:u w:val="single"/>
    </w:rPr>
  </w:style>
  <w:style w:type="paragraph" w:styleId="NormalWeb">
    <w:name w:val="Normal (Web)"/>
    <w:basedOn w:val="Normal"/>
    <w:uiPriority w:val="99"/>
    <w:semiHidden/>
    <w:rsid w:val="00D4289A"/>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D4289A"/>
    <w:rPr>
      <w:rFonts w:cs="Times New Roman"/>
      <w:b/>
      <w:bCs/>
    </w:rPr>
  </w:style>
</w:styles>
</file>

<file path=word/webSettings.xml><?xml version="1.0" encoding="utf-8"?>
<w:webSettings xmlns:r="http://schemas.openxmlformats.org/officeDocument/2006/relationships" xmlns:w="http://schemas.openxmlformats.org/wordprocessingml/2006/main">
  <w:divs>
    <w:div w:id="1378162555">
      <w:marLeft w:val="0"/>
      <w:marRight w:val="0"/>
      <w:marTop w:val="0"/>
      <w:marBottom w:val="0"/>
      <w:divBdr>
        <w:top w:val="none" w:sz="0" w:space="0" w:color="auto"/>
        <w:left w:val="none" w:sz="0" w:space="0" w:color="auto"/>
        <w:bottom w:val="none" w:sz="0" w:space="0" w:color="auto"/>
        <w:right w:val="none" w:sz="0" w:space="0" w:color="auto"/>
      </w:divBdr>
    </w:div>
    <w:div w:id="1378162557">
      <w:marLeft w:val="0"/>
      <w:marRight w:val="0"/>
      <w:marTop w:val="0"/>
      <w:marBottom w:val="0"/>
      <w:divBdr>
        <w:top w:val="none" w:sz="0" w:space="0" w:color="auto"/>
        <w:left w:val="none" w:sz="0" w:space="0" w:color="auto"/>
        <w:bottom w:val="none" w:sz="0" w:space="0" w:color="auto"/>
        <w:right w:val="none" w:sz="0" w:space="0" w:color="auto"/>
      </w:divBdr>
      <w:divsChild>
        <w:div w:id="1378162556">
          <w:marLeft w:val="0"/>
          <w:marRight w:val="0"/>
          <w:marTop w:val="0"/>
          <w:marBottom w:val="0"/>
          <w:divBdr>
            <w:top w:val="none" w:sz="0" w:space="0" w:color="auto"/>
            <w:left w:val="none" w:sz="0" w:space="0" w:color="auto"/>
            <w:bottom w:val="none" w:sz="0" w:space="0" w:color="auto"/>
            <w:right w:val="none" w:sz="0" w:space="0" w:color="auto"/>
          </w:divBdr>
          <w:divsChild>
            <w:div w:id="137816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992</TotalTime>
  <Pages>6</Pages>
  <Words>7320</Words>
  <Characters>4173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112</cp:revision>
  <dcterms:created xsi:type="dcterms:W3CDTF">2013-07-31T08:50:00Z</dcterms:created>
  <dcterms:modified xsi:type="dcterms:W3CDTF">2014-04-25T12:41:00Z</dcterms:modified>
</cp:coreProperties>
</file>