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6F1" w:rsidRPr="00395A46" w:rsidRDefault="004516F1" w:rsidP="00395A46">
      <w:pPr>
        <w:pStyle w:val="NoSpacing"/>
        <w:ind w:left="708"/>
        <w:jc w:val="right"/>
        <w:rPr>
          <w:b/>
          <w:bCs/>
          <w:sz w:val="28"/>
          <w:szCs w:val="28"/>
          <w:lang w:eastAsia="uk-UA"/>
        </w:rPr>
      </w:pPr>
      <w:r>
        <w:rPr>
          <w:bCs/>
          <w:sz w:val="28"/>
          <w:szCs w:val="28"/>
          <w:lang w:eastAsia="uk-UA"/>
        </w:rPr>
        <w:t xml:space="preserve">                                                                                           </w:t>
      </w:r>
      <w:r w:rsidRPr="00395A46">
        <w:rPr>
          <w:b/>
          <w:bCs/>
          <w:sz w:val="28"/>
          <w:szCs w:val="28"/>
          <w:lang w:eastAsia="uk-UA"/>
        </w:rPr>
        <w:t xml:space="preserve">Ольга Бабич </w:t>
      </w:r>
    </w:p>
    <w:p w:rsidR="004516F1" w:rsidRDefault="004516F1" w:rsidP="00395A46">
      <w:pPr>
        <w:pStyle w:val="NoSpacing"/>
        <w:ind w:left="708"/>
        <w:jc w:val="right"/>
        <w:rPr>
          <w:b/>
          <w:bCs/>
          <w:sz w:val="28"/>
          <w:szCs w:val="28"/>
          <w:lang w:eastAsia="uk-UA"/>
        </w:rPr>
      </w:pPr>
      <w:r w:rsidRPr="00395A46">
        <w:rPr>
          <w:b/>
          <w:bCs/>
          <w:sz w:val="28"/>
          <w:szCs w:val="28"/>
          <w:lang w:eastAsia="uk-UA"/>
        </w:rPr>
        <w:t xml:space="preserve">                                                                                    (Мирогоща, </w:t>
      </w:r>
      <w:r>
        <w:rPr>
          <w:b/>
          <w:bCs/>
          <w:sz w:val="28"/>
          <w:szCs w:val="28"/>
          <w:lang w:eastAsia="uk-UA"/>
        </w:rPr>
        <w:t>Україна)</w:t>
      </w:r>
    </w:p>
    <w:p w:rsidR="004516F1" w:rsidRDefault="004516F1" w:rsidP="00395A46">
      <w:pPr>
        <w:pStyle w:val="NoSpacing"/>
        <w:ind w:left="708"/>
        <w:jc w:val="right"/>
        <w:rPr>
          <w:b/>
          <w:bCs/>
          <w:sz w:val="28"/>
          <w:szCs w:val="28"/>
          <w:lang w:eastAsia="uk-UA"/>
        </w:rPr>
      </w:pPr>
    </w:p>
    <w:p w:rsidR="004516F1" w:rsidRPr="000A4BA7" w:rsidRDefault="004516F1" w:rsidP="00FF6C2C">
      <w:pPr>
        <w:pStyle w:val="NoSpacing"/>
        <w:ind w:left="708"/>
        <w:jc w:val="center"/>
        <w:rPr>
          <w:bCs/>
          <w:sz w:val="32"/>
          <w:szCs w:val="32"/>
          <w:lang w:eastAsia="uk-UA"/>
        </w:rPr>
      </w:pPr>
      <w:bookmarkStart w:id="0" w:name="_GoBack"/>
      <w:bookmarkEnd w:id="0"/>
      <w:r w:rsidRPr="000A4BA7">
        <w:rPr>
          <w:b/>
          <w:bCs/>
          <w:sz w:val="32"/>
          <w:szCs w:val="32"/>
          <w:lang w:eastAsia="uk-UA"/>
        </w:rPr>
        <w:t>Організація</w:t>
      </w:r>
      <w:r>
        <w:rPr>
          <w:b/>
          <w:bCs/>
          <w:sz w:val="32"/>
          <w:szCs w:val="32"/>
          <w:lang w:eastAsia="uk-UA"/>
        </w:rPr>
        <w:t xml:space="preserve"> </w:t>
      </w:r>
      <w:r w:rsidRPr="000A4BA7">
        <w:rPr>
          <w:b/>
          <w:bCs/>
          <w:sz w:val="32"/>
          <w:szCs w:val="32"/>
          <w:lang w:eastAsia="uk-UA"/>
        </w:rPr>
        <w:t>проф</w:t>
      </w:r>
      <w:r>
        <w:rPr>
          <w:b/>
          <w:bCs/>
          <w:sz w:val="32"/>
          <w:szCs w:val="32"/>
          <w:lang w:eastAsia="uk-UA"/>
        </w:rPr>
        <w:t>орієнтаційної роботи в Мирогощанському аграрному коледжі</w:t>
      </w:r>
    </w:p>
    <w:p w:rsidR="004516F1" w:rsidRPr="00921691" w:rsidRDefault="004516F1" w:rsidP="00FF6C2C">
      <w:pPr>
        <w:pStyle w:val="NoSpacing"/>
        <w:spacing w:line="360" w:lineRule="auto"/>
        <w:jc w:val="both"/>
        <w:rPr>
          <w:bCs/>
          <w:sz w:val="28"/>
          <w:szCs w:val="28"/>
          <w:lang w:eastAsia="uk-UA"/>
        </w:rPr>
      </w:pPr>
      <w:r>
        <w:rPr>
          <w:bCs/>
          <w:sz w:val="28"/>
          <w:szCs w:val="28"/>
          <w:lang w:eastAsia="uk-UA"/>
        </w:rPr>
        <w:br/>
      </w:r>
      <w:r w:rsidRPr="00921691">
        <w:rPr>
          <w:bCs/>
          <w:sz w:val="28"/>
          <w:szCs w:val="28"/>
          <w:lang w:eastAsia="uk-UA"/>
        </w:rPr>
        <w:t xml:space="preserve">Вибір професії – це чи не найскладніший, найважливіший і найвідповідальніший крок у житті кожної людини. </w:t>
      </w:r>
      <w:r w:rsidRPr="00921691">
        <w:rPr>
          <w:sz w:val="28"/>
          <w:szCs w:val="28"/>
        </w:rPr>
        <w:t>Адже це не просто вдало чи невдало прийняте в юності вирішення, а найчастіше сформована чи розбита доля, активне, творче, радісне чи пасивне життя , байдуже існування, нарешті, це один з найважливіших доданків і умов людського щастя, свідомість своєї необхідності людям. Ким стати? Це питання задавало, задає і буде задавати буквально кожен учень школи без винятку.</w:t>
      </w:r>
    </w:p>
    <w:p w:rsidR="004516F1" w:rsidRPr="00921691" w:rsidRDefault="004516F1" w:rsidP="00FF6C2C">
      <w:pPr>
        <w:pStyle w:val="NoSpacing"/>
        <w:spacing w:line="360" w:lineRule="auto"/>
        <w:ind w:firstLine="567"/>
        <w:jc w:val="both"/>
        <w:rPr>
          <w:color w:val="000000"/>
          <w:sz w:val="28"/>
          <w:szCs w:val="28"/>
          <w:lang w:eastAsia="uk-UA"/>
        </w:rPr>
      </w:pPr>
      <w:r w:rsidRPr="00921691">
        <w:rPr>
          <w:color w:val="000000"/>
          <w:sz w:val="28"/>
          <w:szCs w:val="28"/>
          <w:lang w:eastAsia="uk-UA"/>
        </w:rPr>
        <w:t>«Готуй сани з літа», – так говорить відоме прислів’я, про те, щоб щось мати, необхідно про це потурбуватися заздалегідь. Притримуючись такої народної мудрості, Мирогощанський аграрний коледж, починаючи з початку навчального року, проводить різноманітні заходи профорієнтаційної роботи, щоб забезпечити належну кількість абітурієнтів на новий навчальний рік.</w:t>
      </w:r>
    </w:p>
    <w:p w:rsidR="004516F1" w:rsidRPr="00921691" w:rsidRDefault="004516F1" w:rsidP="00FF6C2C">
      <w:pPr>
        <w:spacing w:line="360" w:lineRule="auto"/>
        <w:ind w:firstLine="567"/>
        <w:jc w:val="both"/>
        <w:rPr>
          <w:sz w:val="28"/>
          <w:szCs w:val="28"/>
        </w:rPr>
      </w:pPr>
      <w:r w:rsidRPr="00921691">
        <w:rPr>
          <w:sz w:val="28"/>
          <w:szCs w:val="28"/>
        </w:rPr>
        <w:t>Необхідною умовою створення освітнього простору, який сприяє свідомому професійному самовизначенню учня середньої школи, є кваліфіковане проведення з ним профорієнтаційної роботи. Система профорієнтаційних заходів  надає учням можливості визначити своє місце у світі професій, оцінити свої професійні здібності, знайти особистісний сенс у професійній діяльності.</w:t>
      </w:r>
    </w:p>
    <w:p w:rsidR="004516F1" w:rsidRPr="00921691" w:rsidRDefault="004516F1" w:rsidP="00FF6C2C">
      <w:pPr>
        <w:spacing w:line="360" w:lineRule="auto"/>
        <w:ind w:firstLine="567"/>
        <w:jc w:val="both"/>
        <w:rPr>
          <w:sz w:val="28"/>
          <w:szCs w:val="28"/>
        </w:rPr>
      </w:pPr>
      <w:r w:rsidRPr="00921691">
        <w:rPr>
          <w:sz w:val="28"/>
          <w:szCs w:val="28"/>
        </w:rPr>
        <w:t xml:space="preserve">Оскільки наш навчальний заклад аграрний, то наше завдання набагато важче, адже нас цікавить кожен випускник школи як абітурієнт. Нам потрібні люди хоча б мінімально творчі, закохані в землю, з певною особливою душевною організацією.Таких випускників школи ми повинні знати набагато раніше до закінчення школи. </w:t>
      </w:r>
    </w:p>
    <w:p w:rsidR="004516F1" w:rsidRPr="00921691" w:rsidRDefault="004516F1" w:rsidP="00FF6C2C">
      <w:pPr>
        <w:spacing w:line="360" w:lineRule="auto"/>
        <w:ind w:firstLine="567"/>
        <w:jc w:val="both"/>
        <w:rPr>
          <w:sz w:val="28"/>
          <w:szCs w:val="28"/>
        </w:rPr>
      </w:pPr>
      <w:r w:rsidRPr="00921691">
        <w:rPr>
          <w:sz w:val="28"/>
          <w:szCs w:val="28"/>
        </w:rPr>
        <w:t>З метою подальшого вдосконалення системи підготовки фахівців для сільського господарства в коледжі запроваджено нові форми співпраці  аграрних вищих та професійно-технічних навчальних закладів, набираємо  групи  на скорочений термін підготовки з числа випускників навчальних закладів рівня кваліфікованого робітника (професійних ліцеїв, професійно-технічних училищ) за спорідненими спеціальностями  і професіями.</w:t>
      </w:r>
    </w:p>
    <w:p w:rsidR="004516F1" w:rsidRPr="00921691" w:rsidRDefault="004516F1" w:rsidP="00FF6C2C">
      <w:pPr>
        <w:spacing w:line="360" w:lineRule="auto"/>
        <w:ind w:firstLine="567"/>
        <w:jc w:val="both"/>
        <w:rPr>
          <w:sz w:val="28"/>
          <w:szCs w:val="28"/>
        </w:rPr>
      </w:pPr>
      <w:r w:rsidRPr="00921691">
        <w:rPr>
          <w:sz w:val="28"/>
          <w:szCs w:val="28"/>
        </w:rPr>
        <w:t>В коледжі вже давно започаткована плідна співпраця з професійно-технічними навчальними закладами не тільки Рівненської, а й сусідніх (Волинської, Тернопільської, Хмельницької) областей, укладаємо довготермінові угоди на співробітництво, розроблено інтегровані навчальні плани, узгоджуємо програми і ведемо підготовку молодших спеціалістів за скороченим терміном навчанням.</w:t>
      </w:r>
    </w:p>
    <w:p w:rsidR="004516F1" w:rsidRPr="00921691" w:rsidRDefault="004516F1" w:rsidP="00FF6C2C">
      <w:pPr>
        <w:pStyle w:val="NormalWeb"/>
        <w:spacing w:before="0" w:beforeAutospacing="0" w:after="0" w:afterAutospacing="0" w:line="360" w:lineRule="auto"/>
        <w:ind w:firstLine="567"/>
        <w:jc w:val="both"/>
        <w:rPr>
          <w:sz w:val="28"/>
          <w:szCs w:val="28"/>
        </w:rPr>
      </w:pPr>
      <w:r w:rsidRPr="00921691">
        <w:rPr>
          <w:sz w:val="28"/>
          <w:szCs w:val="28"/>
        </w:rPr>
        <w:t xml:space="preserve">З першого дня перебування в коледжі поруч ідуть два процеси: адаптація – пристосування до нових умов, і професійна орієнтація  на вже обрану (свідомо чи не зовсім) професію, формування  в студента професійних якостей, що так важливо в становленні його як фахівця в майбутньому. Поряд з оволодінням певною сумою знань і практичних навичок з професії починається формування професійної свідомості, яка є умовою успішної адаптації до навчання та підсилює мотивацію до нього. </w:t>
      </w:r>
    </w:p>
    <w:p w:rsidR="004516F1" w:rsidRPr="00921691" w:rsidRDefault="004516F1" w:rsidP="00FF6C2C">
      <w:pPr>
        <w:spacing w:line="360" w:lineRule="auto"/>
        <w:ind w:firstLine="567"/>
        <w:jc w:val="both"/>
        <w:rPr>
          <w:sz w:val="28"/>
          <w:szCs w:val="28"/>
        </w:rPr>
      </w:pPr>
      <w:r w:rsidRPr="00921691">
        <w:rPr>
          <w:sz w:val="28"/>
          <w:szCs w:val="28"/>
        </w:rPr>
        <w:t>Мирогощанський аграрний коледж є одним з провідних навчальних закладів України за матеріально-технічною базою, методичним забезпеченням, творчим і професійним потенціалом педагогічного колективу. З дня свого заснування, а це відбулось 79 років тому, навчальний заклад готував спеціалістів для аграрної сфери.</w:t>
      </w:r>
    </w:p>
    <w:p w:rsidR="004516F1" w:rsidRPr="00921691" w:rsidRDefault="004516F1" w:rsidP="00FF6C2C">
      <w:pPr>
        <w:spacing w:line="360" w:lineRule="auto"/>
        <w:ind w:firstLine="567"/>
        <w:jc w:val="both"/>
        <w:rPr>
          <w:sz w:val="28"/>
          <w:szCs w:val="28"/>
        </w:rPr>
      </w:pPr>
      <w:r w:rsidRPr="00921691">
        <w:rPr>
          <w:sz w:val="28"/>
          <w:szCs w:val="28"/>
        </w:rPr>
        <w:t>Зміна політичної і економічної ситуації в країні на початку 90-х років ХХ ст.,  що  кризовим чином вплинули на становище сільського господарства, різке зниження демографічних показників в країні істотно позначилися на наборі абітурієнтів, що і примусило керівництво та  колектив навчального закладу переглянути стратегію його розвитку, прийняти  статус коледжу, розширити діапазон пропонованих професій, упровадити ступеневу систему освіти «коледж - університет», ввести новітні інноваційні технології  і  методики навчання, комп′ютеризувати навчальний процес, виробити стратегію   щорічної планомірної профорієнтаційної  роботи. За цих умов діяльність колективу коледжу  щодо  забезпечення набору на новий навчальний рік стає не просто  епізодичною роботою влітку , а триває протягом усього року, набуваючи все більш різноманітних форм.   </w:t>
      </w:r>
    </w:p>
    <w:p w:rsidR="004516F1" w:rsidRPr="00921691" w:rsidRDefault="004516F1" w:rsidP="00FF6C2C">
      <w:pPr>
        <w:spacing w:line="360" w:lineRule="auto"/>
        <w:ind w:firstLine="567"/>
        <w:jc w:val="both"/>
        <w:rPr>
          <w:sz w:val="28"/>
          <w:szCs w:val="28"/>
        </w:rPr>
      </w:pPr>
      <w:r w:rsidRPr="00921691">
        <w:rPr>
          <w:sz w:val="28"/>
          <w:szCs w:val="28"/>
        </w:rPr>
        <w:t>Колектив Мирогощанського аграрного коледжу  пропонує обговорення проблем профорієнтації в сучасних умовах в рамках круглого столу з директорами міських шкіл, шкіл районів Рівненської області, керівниками і методистами міського та районного відділів освіти. В ході роботи круглих столів обговорюються конструктивні пропозиції  з проблем профорієнтації учнів і в результаті дискусій був розроблений проект спільних дій, який включає: проведення екскурсій до Мирогощанського коледжу для старшокласників, використання комп'ютерної програми «Вибір» з метою допомоги в профорієнтації учнів і  конкурс «Стань  студентом МАКу».</w:t>
      </w:r>
    </w:p>
    <w:p w:rsidR="004516F1" w:rsidRPr="00921691" w:rsidRDefault="004516F1" w:rsidP="00FF6C2C">
      <w:pPr>
        <w:spacing w:line="360" w:lineRule="auto"/>
        <w:ind w:firstLine="567"/>
        <w:jc w:val="both"/>
        <w:rPr>
          <w:sz w:val="28"/>
          <w:szCs w:val="28"/>
        </w:rPr>
      </w:pPr>
      <w:r w:rsidRPr="00921691">
        <w:rPr>
          <w:sz w:val="28"/>
          <w:szCs w:val="28"/>
        </w:rPr>
        <w:t>Також в коледжі працює Центр професійної орієнтації, де практичний психолог може провести бесіду, надати консультацію і  допомогу у виборі спеціальності, використовуючи низку методик і комп'ютерну програму «Вибір» для випускників міських і районних шкіл. Тут же на стендах розміщена вся інформація  про професії, що надаються коледжем, терміни навчання, умови проходження практики,  підприємства, на яких проходить практика, кваліфікації випускників,  можливості працевлаштування, або продовження навчання у вищих навчальних закладах, з якими  коледж уклав договори.</w:t>
      </w:r>
    </w:p>
    <w:p w:rsidR="004516F1" w:rsidRPr="00921691" w:rsidRDefault="004516F1" w:rsidP="00FF6C2C">
      <w:pPr>
        <w:spacing w:line="360" w:lineRule="auto"/>
        <w:ind w:firstLine="567"/>
        <w:jc w:val="both"/>
        <w:rPr>
          <w:sz w:val="28"/>
          <w:szCs w:val="28"/>
        </w:rPr>
      </w:pPr>
      <w:r w:rsidRPr="00921691">
        <w:rPr>
          <w:sz w:val="28"/>
          <w:szCs w:val="28"/>
        </w:rPr>
        <w:t> Вже в жовтні місяці серед навчальних груп проводиться конкурс на кращу газету або стенд із профорієнтаційним змістом, які пізніше використовуються  представниками  коледжу  в школах міста і району.</w:t>
      </w:r>
    </w:p>
    <w:p w:rsidR="004516F1" w:rsidRPr="00921691" w:rsidRDefault="004516F1" w:rsidP="00FF6C2C">
      <w:pPr>
        <w:spacing w:line="360" w:lineRule="auto"/>
        <w:ind w:firstLine="567"/>
        <w:jc w:val="both"/>
        <w:rPr>
          <w:sz w:val="28"/>
          <w:szCs w:val="28"/>
        </w:rPr>
      </w:pPr>
      <w:r w:rsidRPr="00921691">
        <w:rPr>
          <w:sz w:val="28"/>
          <w:szCs w:val="28"/>
        </w:rPr>
        <w:t xml:space="preserve">Наші студенти отримують завдання протягом року відвідати  рідну школу   з матеріалом  по профорієнтації, або ж пропонується, як творче завдання,  публікація статті в місцевій або районній газеті  про професію, яку вони  здобувають в стінах нашого коледжу. </w:t>
      </w:r>
    </w:p>
    <w:p w:rsidR="004516F1" w:rsidRPr="00921691" w:rsidRDefault="004516F1" w:rsidP="00FF6C2C">
      <w:pPr>
        <w:spacing w:line="360" w:lineRule="auto"/>
        <w:ind w:firstLine="567"/>
        <w:jc w:val="both"/>
        <w:rPr>
          <w:sz w:val="28"/>
          <w:szCs w:val="28"/>
        </w:rPr>
      </w:pPr>
      <w:r w:rsidRPr="00921691">
        <w:rPr>
          <w:sz w:val="28"/>
          <w:szCs w:val="28"/>
        </w:rPr>
        <w:t>Щорічно в березні закріплені за районами нашої області викладачі коледжу відвідують ярмарки професій, що їх організовують районні Центри зайнятості населення традиційно в одній із шкіл району. Вони інформують присутніх на ярмарку старшокласників про навчальний заклад, здійснюють презентацію пропонованих спеціальностей з допомогою відеороликів, роздають всім бажаючим інформаційні матеріали.</w:t>
      </w:r>
    </w:p>
    <w:p w:rsidR="004516F1" w:rsidRPr="00921691" w:rsidRDefault="004516F1" w:rsidP="00FF6C2C">
      <w:pPr>
        <w:pStyle w:val="NoSpacing"/>
        <w:spacing w:line="360" w:lineRule="auto"/>
        <w:ind w:firstLine="567"/>
        <w:jc w:val="both"/>
        <w:rPr>
          <w:sz w:val="28"/>
          <w:szCs w:val="28"/>
          <w:lang w:eastAsia="uk-UA"/>
        </w:rPr>
      </w:pPr>
      <w:r w:rsidRPr="00921691">
        <w:rPr>
          <w:sz w:val="28"/>
          <w:szCs w:val="28"/>
          <w:lang w:eastAsia="uk-UA"/>
        </w:rPr>
        <w:t xml:space="preserve">Для реалізації цих задач у системі Мирогощанського аграрного коледжу організовано </w:t>
      </w:r>
      <w:r w:rsidRPr="00921691">
        <w:rPr>
          <w:bCs/>
          <w:sz w:val="28"/>
          <w:szCs w:val="28"/>
          <w:lang w:eastAsia="uk-UA"/>
        </w:rPr>
        <w:t>Раду з профорієнтаційної роботи</w:t>
      </w:r>
      <w:r w:rsidRPr="00921691">
        <w:rPr>
          <w:sz w:val="28"/>
          <w:szCs w:val="28"/>
          <w:lang w:eastAsia="uk-UA"/>
        </w:rPr>
        <w:t>, функції якої втілюються у життя шляхом організації профорієнтаційної роботи з випускниками шкіл Рівненської, Львівської, Хмельницької, Житомирської та ін областей.</w:t>
      </w:r>
    </w:p>
    <w:p w:rsidR="004516F1" w:rsidRPr="00921691" w:rsidRDefault="004516F1" w:rsidP="00FF6C2C">
      <w:pPr>
        <w:shd w:val="clear" w:color="auto" w:fill="FFFFFF"/>
        <w:spacing w:before="43" w:line="360" w:lineRule="auto"/>
        <w:ind w:firstLine="567"/>
        <w:jc w:val="both"/>
        <w:rPr>
          <w:sz w:val="28"/>
          <w:szCs w:val="28"/>
        </w:rPr>
      </w:pPr>
      <w:r w:rsidRPr="00921691">
        <w:rPr>
          <w:b/>
          <w:bCs/>
          <w:color w:val="000000"/>
          <w:spacing w:val="-8"/>
          <w:sz w:val="28"/>
          <w:szCs w:val="28"/>
        </w:rPr>
        <w:t xml:space="preserve">Профорієнтаційна </w:t>
      </w:r>
      <w:r w:rsidRPr="00921691">
        <w:rPr>
          <w:color w:val="000000"/>
          <w:spacing w:val="-8"/>
          <w:sz w:val="28"/>
          <w:szCs w:val="28"/>
        </w:rPr>
        <w:t xml:space="preserve">робота в Мирогощанському аграрному коледжі проводиться в два </w:t>
      </w:r>
      <w:r w:rsidRPr="00921691">
        <w:rPr>
          <w:color w:val="000000"/>
          <w:spacing w:val="-12"/>
          <w:sz w:val="28"/>
          <w:szCs w:val="28"/>
        </w:rPr>
        <w:t>етапи:</w:t>
      </w:r>
    </w:p>
    <w:p w:rsidR="004516F1" w:rsidRPr="00921691" w:rsidRDefault="004516F1" w:rsidP="00FF6C2C">
      <w:pPr>
        <w:widowControl w:val="0"/>
        <w:numPr>
          <w:ilvl w:val="0"/>
          <w:numId w:val="1"/>
        </w:numPr>
        <w:shd w:val="clear" w:color="auto" w:fill="FFFFFF"/>
        <w:tabs>
          <w:tab w:val="left" w:pos="682"/>
        </w:tabs>
        <w:autoSpaceDE w:val="0"/>
        <w:autoSpaceDN w:val="0"/>
        <w:adjustRightInd w:val="0"/>
        <w:spacing w:before="19" w:line="360" w:lineRule="auto"/>
        <w:ind w:left="1080" w:hanging="360"/>
        <w:jc w:val="both"/>
        <w:rPr>
          <w:color w:val="000000"/>
          <w:sz w:val="28"/>
          <w:szCs w:val="28"/>
        </w:rPr>
      </w:pPr>
      <w:r w:rsidRPr="00921691">
        <w:rPr>
          <w:color w:val="000000"/>
          <w:spacing w:val="-5"/>
          <w:sz w:val="28"/>
          <w:szCs w:val="28"/>
        </w:rPr>
        <w:t xml:space="preserve"> під час організації прийому;</w:t>
      </w:r>
    </w:p>
    <w:p w:rsidR="004516F1" w:rsidRPr="00921691" w:rsidRDefault="004516F1" w:rsidP="00FF6C2C">
      <w:pPr>
        <w:widowControl w:val="0"/>
        <w:numPr>
          <w:ilvl w:val="0"/>
          <w:numId w:val="1"/>
        </w:numPr>
        <w:shd w:val="clear" w:color="auto" w:fill="FFFFFF"/>
        <w:tabs>
          <w:tab w:val="left" w:pos="682"/>
        </w:tabs>
        <w:autoSpaceDE w:val="0"/>
        <w:autoSpaceDN w:val="0"/>
        <w:adjustRightInd w:val="0"/>
        <w:spacing w:line="360" w:lineRule="auto"/>
        <w:ind w:left="1080" w:hanging="360"/>
        <w:jc w:val="both"/>
        <w:rPr>
          <w:color w:val="000000"/>
          <w:sz w:val="28"/>
          <w:szCs w:val="28"/>
        </w:rPr>
      </w:pPr>
      <w:r w:rsidRPr="00921691">
        <w:rPr>
          <w:color w:val="000000"/>
          <w:spacing w:val="-6"/>
          <w:sz w:val="28"/>
          <w:szCs w:val="28"/>
        </w:rPr>
        <w:t xml:space="preserve"> серед студентів у період навчання.</w:t>
      </w:r>
    </w:p>
    <w:p w:rsidR="004516F1" w:rsidRPr="00921691" w:rsidRDefault="004516F1" w:rsidP="00FF6C2C">
      <w:pPr>
        <w:shd w:val="clear" w:color="auto" w:fill="FFFFFF"/>
        <w:spacing w:before="29" w:line="360" w:lineRule="auto"/>
        <w:ind w:firstLine="567"/>
        <w:jc w:val="both"/>
        <w:rPr>
          <w:sz w:val="28"/>
          <w:szCs w:val="28"/>
        </w:rPr>
      </w:pPr>
      <w:r w:rsidRPr="00921691">
        <w:rPr>
          <w:color w:val="000000"/>
          <w:spacing w:val="-5"/>
          <w:sz w:val="28"/>
          <w:szCs w:val="28"/>
        </w:rPr>
        <w:t xml:space="preserve">До проведення профорієнтаційної роботи залучають викладачів, </w:t>
      </w:r>
      <w:r w:rsidRPr="00921691">
        <w:rPr>
          <w:color w:val="000000"/>
          <w:spacing w:val="-7"/>
          <w:sz w:val="28"/>
          <w:szCs w:val="28"/>
        </w:rPr>
        <w:t>лаборантів,  керівників навчального закладу.</w:t>
      </w:r>
    </w:p>
    <w:p w:rsidR="004516F1" w:rsidRPr="00921691" w:rsidRDefault="004516F1" w:rsidP="00FF6C2C">
      <w:pPr>
        <w:shd w:val="clear" w:color="auto" w:fill="FFFFFF"/>
        <w:spacing w:before="29" w:line="360" w:lineRule="auto"/>
        <w:ind w:firstLine="567"/>
        <w:jc w:val="both"/>
        <w:rPr>
          <w:sz w:val="28"/>
          <w:szCs w:val="28"/>
        </w:rPr>
      </w:pPr>
      <w:r w:rsidRPr="00921691">
        <w:rPr>
          <w:color w:val="000000"/>
          <w:spacing w:val="-10"/>
          <w:sz w:val="28"/>
          <w:szCs w:val="28"/>
        </w:rPr>
        <w:t xml:space="preserve">На початку кожного навчального року на засіданні педагогічної ради </w:t>
      </w:r>
      <w:r w:rsidRPr="00921691">
        <w:rPr>
          <w:bCs/>
          <w:color w:val="000000"/>
          <w:spacing w:val="-7"/>
          <w:sz w:val="28"/>
          <w:szCs w:val="28"/>
        </w:rPr>
        <w:t>розглядаються</w:t>
      </w:r>
      <w:r w:rsidRPr="00921691">
        <w:rPr>
          <w:color w:val="000000"/>
          <w:spacing w:val="-7"/>
          <w:sz w:val="28"/>
          <w:szCs w:val="28"/>
        </w:rPr>
        <w:t xml:space="preserve"> питання профорієнтаційної роботи. Вони включаються в </w:t>
      </w:r>
      <w:r w:rsidRPr="00921691">
        <w:rPr>
          <w:color w:val="000000"/>
          <w:spacing w:val="-10"/>
          <w:sz w:val="28"/>
          <w:szCs w:val="28"/>
        </w:rPr>
        <w:t>плани  роботи всіх циклових комісій, відділень.</w:t>
      </w:r>
    </w:p>
    <w:p w:rsidR="004516F1" w:rsidRPr="00921691" w:rsidRDefault="004516F1" w:rsidP="00FF6C2C">
      <w:pPr>
        <w:shd w:val="clear" w:color="auto" w:fill="FFFFFF"/>
        <w:spacing w:line="360" w:lineRule="auto"/>
        <w:ind w:firstLine="567"/>
        <w:jc w:val="both"/>
        <w:rPr>
          <w:sz w:val="28"/>
          <w:szCs w:val="28"/>
        </w:rPr>
      </w:pPr>
      <w:r w:rsidRPr="00921691">
        <w:rPr>
          <w:color w:val="000000"/>
          <w:spacing w:val="-3"/>
          <w:sz w:val="28"/>
          <w:szCs w:val="28"/>
        </w:rPr>
        <w:t xml:space="preserve">Наказом директора коледжу викладачі закріплюються за окремими </w:t>
      </w:r>
      <w:r w:rsidRPr="00921691">
        <w:rPr>
          <w:bCs/>
          <w:color w:val="000000"/>
          <w:spacing w:val="-8"/>
          <w:sz w:val="28"/>
          <w:szCs w:val="28"/>
        </w:rPr>
        <w:t>районами</w:t>
      </w:r>
      <w:r w:rsidRPr="00921691">
        <w:rPr>
          <w:b/>
          <w:bCs/>
          <w:color w:val="000000"/>
          <w:spacing w:val="-8"/>
          <w:sz w:val="28"/>
          <w:szCs w:val="28"/>
        </w:rPr>
        <w:t xml:space="preserve">, </w:t>
      </w:r>
      <w:r w:rsidRPr="00921691">
        <w:rPr>
          <w:color w:val="000000"/>
          <w:spacing w:val="-8"/>
          <w:sz w:val="28"/>
          <w:szCs w:val="28"/>
        </w:rPr>
        <w:t>де вони протягом року проводять профорієнтаційну роботу в</w:t>
      </w:r>
      <w:r w:rsidRPr="00921691">
        <w:rPr>
          <w:color w:val="000000"/>
          <w:spacing w:val="-15"/>
          <w:sz w:val="28"/>
          <w:szCs w:val="28"/>
        </w:rPr>
        <w:t xml:space="preserve"> школах та підприємствах.</w:t>
      </w:r>
    </w:p>
    <w:p w:rsidR="004516F1" w:rsidRPr="00921691" w:rsidRDefault="004516F1" w:rsidP="00FF6C2C">
      <w:pPr>
        <w:shd w:val="clear" w:color="auto" w:fill="FFFFFF"/>
        <w:spacing w:line="360" w:lineRule="auto"/>
        <w:ind w:firstLine="567"/>
        <w:jc w:val="both"/>
        <w:rPr>
          <w:sz w:val="28"/>
          <w:szCs w:val="28"/>
        </w:rPr>
      </w:pPr>
      <w:r w:rsidRPr="00921691">
        <w:rPr>
          <w:color w:val="000000"/>
          <w:spacing w:val="-6"/>
          <w:sz w:val="28"/>
          <w:szCs w:val="28"/>
        </w:rPr>
        <w:t xml:space="preserve">Рада з профорієнтаційної роботи </w:t>
      </w:r>
      <w:r w:rsidRPr="00921691">
        <w:rPr>
          <w:color w:val="000000"/>
          <w:spacing w:val="-8"/>
          <w:sz w:val="28"/>
          <w:szCs w:val="28"/>
        </w:rPr>
        <w:t xml:space="preserve">щороку перед початком навчального року складає і ухвалює план роботи і </w:t>
      </w:r>
      <w:r w:rsidRPr="00921691">
        <w:rPr>
          <w:iCs/>
          <w:color w:val="000000"/>
          <w:spacing w:val="-14"/>
          <w:sz w:val="28"/>
          <w:szCs w:val="28"/>
        </w:rPr>
        <w:t>пе</w:t>
      </w:r>
      <w:r w:rsidRPr="00921691">
        <w:rPr>
          <w:color w:val="000000"/>
          <w:spacing w:val="-14"/>
          <w:sz w:val="28"/>
          <w:szCs w:val="28"/>
        </w:rPr>
        <w:t xml:space="preserve">рших місяців навчання приступає до її реалізації. У план входить розподіл </w:t>
      </w:r>
      <w:r w:rsidRPr="00921691">
        <w:rPr>
          <w:color w:val="000000"/>
          <w:spacing w:val="-12"/>
          <w:sz w:val="28"/>
          <w:szCs w:val="28"/>
        </w:rPr>
        <w:t xml:space="preserve"> всіх викладачів за конкретними школами, що сприяє залученню випускників шкіл </w:t>
      </w:r>
      <w:r w:rsidRPr="00921691">
        <w:rPr>
          <w:color w:val="000000"/>
          <w:spacing w:val="-11"/>
          <w:sz w:val="28"/>
          <w:szCs w:val="28"/>
        </w:rPr>
        <w:t>до вступу в коледж.</w:t>
      </w:r>
    </w:p>
    <w:p w:rsidR="004516F1" w:rsidRPr="00921691" w:rsidRDefault="004516F1" w:rsidP="00FF6C2C">
      <w:pPr>
        <w:shd w:val="clear" w:color="auto" w:fill="FFFFFF"/>
        <w:spacing w:line="360" w:lineRule="auto"/>
        <w:ind w:firstLine="567"/>
        <w:jc w:val="both"/>
        <w:rPr>
          <w:sz w:val="28"/>
          <w:szCs w:val="28"/>
        </w:rPr>
      </w:pPr>
      <w:r w:rsidRPr="00921691">
        <w:rPr>
          <w:bCs/>
          <w:iCs/>
          <w:color w:val="000000"/>
          <w:spacing w:val="-4"/>
          <w:sz w:val="28"/>
          <w:szCs w:val="28"/>
        </w:rPr>
        <w:t>Си</w:t>
      </w:r>
      <w:r w:rsidRPr="00921691">
        <w:rPr>
          <w:color w:val="000000"/>
          <w:spacing w:val="-5"/>
          <w:sz w:val="28"/>
          <w:szCs w:val="28"/>
        </w:rPr>
        <w:t xml:space="preserve">стема профорієнтаційної роботи, яка діє в коледжі, </w:t>
      </w:r>
      <w:r w:rsidRPr="00921691">
        <w:rPr>
          <w:color w:val="000000"/>
          <w:spacing w:val="-13"/>
          <w:sz w:val="28"/>
          <w:szCs w:val="28"/>
        </w:rPr>
        <w:t xml:space="preserve">складається з двох частин, які вдало доповнюють одна одну і дають відчутний </w:t>
      </w:r>
      <w:r w:rsidRPr="00921691">
        <w:rPr>
          <w:color w:val="000000"/>
          <w:spacing w:val="-10"/>
          <w:sz w:val="28"/>
          <w:szCs w:val="28"/>
        </w:rPr>
        <w:t>ефект і кінцевий результат.</w:t>
      </w:r>
    </w:p>
    <w:p w:rsidR="004516F1" w:rsidRPr="00921691" w:rsidRDefault="004516F1" w:rsidP="00FF6C2C">
      <w:pPr>
        <w:shd w:val="clear" w:color="auto" w:fill="FFFFFF"/>
        <w:spacing w:line="360" w:lineRule="auto"/>
        <w:ind w:firstLine="567"/>
        <w:jc w:val="both"/>
        <w:rPr>
          <w:color w:val="000000"/>
          <w:spacing w:val="-7"/>
          <w:sz w:val="28"/>
          <w:szCs w:val="28"/>
        </w:rPr>
      </w:pPr>
      <w:r w:rsidRPr="00921691">
        <w:rPr>
          <w:color w:val="000000"/>
          <w:spacing w:val="-10"/>
          <w:sz w:val="28"/>
          <w:szCs w:val="28"/>
        </w:rPr>
        <w:t xml:space="preserve">Першою складовою її є реклама, яка займає значне місце і є головним </w:t>
      </w:r>
      <w:r w:rsidRPr="00921691">
        <w:rPr>
          <w:color w:val="000000"/>
          <w:spacing w:val="-9"/>
          <w:sz w:val="28"/>
          <w:szCs w:val="28"/>
        </w:rPr>
        <w:t xml:space="preserve">методом у досягненні мети. Щорічно надається реклама в довідники. Крім </w:t>
      </w:r>
      <w:r w:rsidRPr="00921691">
        <w:rPr>
          <w:color w:val="000000"/>
          <w:spacing w:val="-7"/>
          <w:sz w:val="28"/>
          <w:szCs w:val="28"/>
        </w:rPr>
        <w:t xml:space="preserve">того, подається інформація в районні газети, публікуються повідомлення, </w:t>
      </w:r>
      <w:r w:rsidRPr="00921691">
        <w:rPr>
          <w:color w:val="000000"/>
          <w:spacing w:val="-11"/>
          <w:sz w:val="28"/>
          <w:szCs w:val="28"/>
        </w:rPr>
        <w:t xml:space="preserve">проспекти, а також газета навчального закладу, яка розповсюджується серед </w:t>
      </w:r>
      <w:r w:rsidRPr="00921691">
        <w:rPr>
          <w:color w:val="000000"/>
          <w:spacing w:val="-10"/>
          <w:sz w:val="28"/>
          <w:szCs w:val="28"/>
        </w:rPr>
        <w:t>молоді.</w:t>
      </w:r>
    </w:p>
    <w:p w:rsidR="004516F1" w:rsidRPr="00921691" w:rsidRDefault="004516F1" w:rsidP="00FF6C2C">
      <w:pPr>
        <w:shd w:val="clear" w:color="auto" w:fill="FFFFFF"/>
        <w:spacing w:line="360" w:lineRule="auto"/>
        <w:ind w:firstLine="567"/>
        <w:jc w:val="both"/>
        <w:rPr>
          <w:sz w:val="28"/>
          <w:szCs w:val="28"/>
        </w:rPr>
      </w:pPr>
      <w:r w:rsidRPr="00921691">
        <w:rPr>
          <w:color w:val="000000"/>
          <w:spacing w:val="-9"/>
          <w:sz w:val="28"/>
          <w:szCs w:val="28"/>
        </w:rPr>
        <w:t xml:space="preserve">Другою частиною профорієнтаційної роботи є використання нових її </w:t>
      </w:r>
      <w:r w:rsidRPr="00921691">
        <w:rPr>
          <w:color w:val="000000"/>
          <w:spacing w:val="-5"/>
          <w:sz w:val="28"/>
          <w:szCs w:val="28"/>
        </w:rPr>
        <w:t>видів. Це і договори з районними відділами освіти про спільну роботу,</w:t>
      </w:r>
      <w:r w:rsidRPr="00921691">
        <w:rPr>
          <w:color w:val="000000"/>
          <w:spacing w:val="-10"/>
          <w:sz w:val="28"/>
          <w:szCs w:val="28"/>
        </w:rPr>
        <w:t xml:space="preserve"> використання різних форм вступних випробувань, роботи з батьками учнів. </w:t>
      </w:r>
      <w:r w:rsidRPr="00921691">
        <w:rPr>
          <w:color w:val="000000"/>
          <w:spacing w:val="-8"/>
          <w:sz w:val="28"/>
          <w:szCs w:val="28"/>
        </w:rPr>
        <w:t xml:space="preserve">Пропаганда навчального закладу, його традицій, висвітлюються через </w:t>
      </w:r>
      <w:r w:rsidRPr="00921691">
        <w:rPr>
          <w:color w:val="000000"/>
          <w:spacing w:val="-10"/>
          <w:sz w:val="28"/>
          <w:szCs w:val="28"/>
        </w:rPr>
        <w:t xml:space="preserve">обласні та районні газети, в яких також друкуються оголошення про прийом </w:t>
      </w:r>
      <w:r w:rsidRPr="00921691">
        <w:rPr>
          <w:color w:val="000000"/>
          <w:spacing w:val="-9"/>
          <w:sz w:val="28"/>
          <w:szCs w:val="28"/>
        </w:rPr>
        <w:t>у навчальний заклад, видаються буклети.</w:t>
      </w:r>
    </w:p>
    <w:p w:rsidR="004516F1" w:rsidRPr="00921691" w:rsidRDefault="004516F1" w:rsidP="00FF6C2C">
      <w:pPr>
        <w:shd w:val="clear" w:color="auto" w:fill="FFFFFF"/>
        <w:spacing w:line="360" w:lineRule="auto"/>
        <w:ind w:firstLine="567"/>
        <w:jc w:val="both"/>
        <w:rPr>
          <w:color w:val="000000"/>
          <w:spacing w:val="-9"/>
          <w:sz w:val="28"/>
          <w:szCs w:val="28"/>
        </w:rPr>
      </w:pPr>
      <w:r w:rsidRPr="00921691">
        <w:rPr>
          <w:color w:val="000000"/>
          <w:spacing w:val="-3"/>
          <w:sz w:val="28"/>
          <w:szCs w:val="28"/>
        </w:rPr>
        <w:t xml:space="preserve">Для формування контингенту заочного відділення проводиться </w:t>
      </w:r>
      <w:r w:rsidRPr="00921691">
        <w:rPr>
          <w:color w:val="000000"/>
          <w:spacing w:val="-9"/>
          <w:sz w:val="28"/>
          <w:szCs w:val="28"/>
        </w:rPr>
        <w:t xml:space="preserve">профорієнтаційна робота в районних управліннях агропромислового розвитку, </w:t>
      </w:r>
      <w:r w:rsidRPr="00921691">
        <w:rPr>
          <w:color w:val="000000"/>
          <w:spacing w:val="-10"/>
          <w:sz w:val="28"/>
          <w:szCs w:val="28"/>
        </w:rPr>
        <w:t xml:space="preserve">сільськогосподарських підприємствах; у професійно-технічних навчальних </w:t>
      </w:r>
      <w:r w:rsidRPr="00921691">
        <w:rPr>
          <w:color w:val="000000"/>
          <w:spacing w:val="-9"/>
          <w:sz w:val="28"/>
          <w:szCs w:val="28"/>
        </w:rPr>
        <w:t>закладах, де готують спеціалістів споріднених спеціальностей.</w:t>
      </w:r>
    </w:p>
    <w:p w:rsidR="004516F1" w:rsidRPr="00921691" w:rsidRDefault="004516F1" w:rsidP="00FF6C2C">
      <w:pPr>
        <w:shd w:val="clear" w:color="auto" w:fill="FFFFFF"/>
        <w:spacing w:line="360" w:lineRule="auto"/>
        <w:ind w:firstLine="567"/>
        <w:jc w:val="both"/>
        <w:rPr>
          <w:color w:val="000000"/>
          <w:spacing w:val="-6"/>
          <w:sz w:val="28"/>
          <w:szCs w:val="28"/>
        </w:rPr>
      </w:pPr>
      <w:r w:rsidRPr="00921691">
        <w:rPr>
          <w:sz w:val="28"/>
          <w:szCs w:val="28"/>
        </w:rPr>
        <w:t>Однією з найяскравіших подій в житті МАКу є День відкритих дверей, куди запрошуються випускники шкіл міста і сусідніх районів, їх батьки. Це   багатолюдне свято з ярмарком професій в самому коледжі, екскурсіями гостей по коледжу, спортивними змаганнями, концертом, зустріччю з адміністрацією.  </w:t>
      </w:r>
      <w:r w:rsidRPr="00921691">
        <w:rPr>
          <w:color w:val="000000"/>
          <w:spacing w:val="-4"/>
          <w:sz w:val="28"/>
          <w:szCs w:val="28"/>
        </w:rPr>
        <w:t xml:space="preserve">Оголошення про проведення друкуються в </w:t>
      </w:r>
      <w:r w:rsidRPr="00921691">
        <w:rPr>
          <w:color w:val="000000"/>
          <w:spacing w:val="-6"/>
          <w:sz w:val="28"/>
          <w:szCs w:val="28"/>
        </w:rPr>
        <w:t>обласній та районній газетах, розповсюджуються об’яви через студентів і  викладачів.</w:t>
      </w:r>
    </w:p>
    <w:p w:rsidR="004516F1" w:rsidRPr="00921691" w:rsidRDefault="004516F1" w:rsidP="00FF6C2C">
      <w:pPr>
        <w:shd w:val="clear" w:color="auto" w:fill="FFFFFF"/>
        <w:spacing w:line="360" w:lineRule="auto"/>
        <w:ind w:firstLine="567"/>
        <w:jc w:val="both"/>
        <w:rPr>
          <w:color w:val="000000"/>
          <w:spacing w:val="-9"/>
          <w:sz w:val="28"/>
          <w:szCs w:val="28"/>
        </w:rPr>
      </w:pPr>
      <w:r w:rsidRPr="00921691">
        <w:rPr>
          <w:color w:val="000000"/>
          <w:spacing w:val="-10"/>
          <w:sz w:val="28"/>
          <w:szCs w:val="28"/>
        </w:rPr>
        <w:t xml:space="preserve">Аналіз засвідчує, що більшість тих, хто приходить у коледж </w:t>
      </w:r>
      <w:r w:rsidRPr="00921691">
        <w:rPr>
          <w:color w:val="000000"/>
          <w:spacing w:val="-9"/>
          <w:sz w:val="28"/>
          <w:szCs w:val="28"/>
        </w:rPr>
        <w:t xml:space="preserve">в дні «відкритих дверей», надалі стають абітурієнтами, а згодом і студентами нашого закладу. </w:t>
      </w:r>
    </w:p>
    <w:p w:rsidR="004516F1" w:rsidRPr="00921691" w:rsidRDefault="004516F1" w:rsidP="00FF6C2C">
      <w:pPr>
        <w:shd w:val="clear" w:color="auto" w:fill="FFFFFF"/>
        <w:spacing w:line="360" w:lineRule="auto"/>
        <w:ind w:firstLine="567"/>
        <w:jc w:val="both"/>
        <w:rPr>
          <w:sz w:val="28"/>
          <w:szCs w:val="28"/>
        </w:rPr>
      </w:pPr>
      <w:r w:rsidRPr="00921691">
        <w:rPr>
          <w:color w:val="000000"/>
          <w:spacing w:val="-9"/>
          <w:sz w:val="28"/>
          <w:szCs w:val="28"/>
        </w:rPr>
        <w:t xml:space="preserve">Студенти старших курсів, які проходять виробничу практику в різних </w:t>
      </w:r>
      <w:r w:rsidRPr="00921691">
        <w:rPr>
          <w:color w:val="000000"/>
          <w:spacing w:val="-8"/>
          <w:sz w:val="28"/>
          <w:szCs w:val="28"/>
        </w:rPr>
        <w:t>районах та областях України, отримують завдання провести профорієнта</w:t>
      </w:r>
      <w:r w:rsidRPr="00921691">
        <w:rPr>
          <w:color w:val="000000"/>
          <w:spacing w:val="-7"/>
          <w:sz w:val="28"/>
          <w:szCs w:val="28"/>
        </w:rPr>
        <w:t>ційну роботу за місцем проходження практики.</w:t>
      </w:r>
    </w:p>
    <w:p w:rsidR="004516F1" w:rsidRPr="00921691" w:rsidRDefault="004516F1" w:rsidP="00FF6C2C">
      <w:pPr>
        <w:shd w:val="clear" w:color="auto" w:fill="FFFFFF"/>
        <w:spacing w:line="360" w:lineRule="auto"/>
        <w:ind w:firstLine="567"/>
        <w:jc w:val="both"/>
        <w:rPr>
          <w:sz w:val="28"/>
          <w:szCs w:val="28"/>
        </w:rPr>
      </w:pPr>
      <w:r w:rsidRPr="00921691">
        <w:rPr>
          <w:color w:val="000000"/>
          <w:spacing w:val="-10"/>
          <w:sz w:val="28"/>
          <w:szCs w:val="28"/>
        </w:rPr>
        <w:t xml:space="preserve">Під час зимових і літніх канікул студенти проводять профорієнтаційну </w:t>
      </w:r>
      <w:r w:rsidRPr="00921691">
        <w:rPr>
          <w:color w:val="000000"/>
          <w:spacing w:val="-7"/>
          <w:sz w:val="28"/>
          <w:szCs w:val="28"/>
        </w:rPr>
        <w:t xml:space="preserve">роботу за місцем проживання. Вони отримують завдання провести бесіди </w:t>
      </w:r>
      <w:r w:rsidRPr="00921691">
        <w:rPr>
          <w:color w:val="000000"/>
          <w:spacing w:val="-5"/>
          <w:sz w:val="28"/>
          <w:szCs w:val="28"/>
        </w:rPr>
        <w:t>в школах, де навчалися, вивісити оголошення про прийом у Мирогощанський аграрний коледж</w:t>
      </w:r>
      <w:r w:rsidRPr="00921691">
        <w:rPr>
          <w:color w:val="000000"/>
          <w:spacing w:val="-12"/>
          <w:sz w:val="28"/>
          <w:szCs w:val="28"/>
        </w:rPr>
        <w:t>.</w:t>
      </w:r>
    </w:p>
    <w:p w:rsidR="004516F1" w:rsidRPr="00921691" w:rsidRDefault="004516F1" w:rsidP="00FF6C2C">
      <w:pPr>
        <w:spacing w:line="360" w:lineRule="auto"/>
        <w:ind w:firstLine="567"/>
        <w:jc w:val="both"/>
        <w:rPr>
          <w:sz w:val="28"/>
          <w:szCs w:val="28"/>
        </w:rPr>
      </w:pPr>
      <w:r w:rsidRPr="00921691">
        <w:rPr>
          <w:sz w:val="28"/>
          <w:szCs w:val="28"/>
        </w:rPr>
        <w:t xml:space="preserve">В умовах наближення демографічного спаду до своєї критичної точки ми бачимо перспективи своєї діяльності в більш широкому охопленні профорієнтаційною роботою всієї території регіону, в розвитку ступеневої освіти «школа – коледж – </w:t>
      </w:r>
      <w:r w:rsidRPr="007F0AB7">
        <w:rPr>
          <w:sz w:val="28"/>
          <w:szCs w:val="28"/>
        </w:rPr>
        <w:t>ЗВО</w:t>
      </w:r>
      <w:r w:rsidRPr="00921691">
        <w:rPr>
          <w:sz w:val="28"/>
          <w:szCs w:val="28"/>
        </w:rPr>
        <w:t>», оскільки перевага цієї схеми наявна – отримання професії, першого ступеня вищої освіти, можливості її продовження в обласних і столичних вузах, з якими МАК має прямі договори, економія сімейного бюджету, гарантія якісного навчання і потреба в наших випускниках на ринку праці.</w:t>
      </w:r>
    </w:p>
    <w:p w:rsidR="004516F1" w:rsidRPr="00921691" w:rsidRDefault="004516F1" w:rsidP="00FF6C2C">
      <w:pPr>
        <w:spacing w:line="360" w:lineRule="auto"/>
        <w:ind w:firstLine="567"/>
        <w:jc w:val="both"/>
        <w:rPr>
          <w:sz w:val="28"/>
          <w:szCs w:val="28"/>
        </w:rPr>
      </w:pPr>
      <w:r w:rsidRPr="00921691">
        <w:rPr>
          <w:sz w:val="28"/>
          <w:szCs w:val="28"/>
        </w:rPr>
        <w:t>Нашою метою було показати вплив профорієнтаційної діяльності на вибір професії молодими людьми. Потрібно, щоб даний аспект був усвідомлений на державному рівні, тому що самореалізована, самодостатня особистість – основа міцної держави, а професійна діяльність – основна умова самореалізації особистості.</w:t>
      </w:r>
    </w:p>
    <w:p w:rsidR="004516F1" w:rsidRPr="00921691" w:rsidRDefault="004516F1" w:rsidP="00FF6C2C">
      <w:pPr>
        <w:spacing w:line="360" w:lineRule="auto"/>
        <w:ind w:firstLine="567"/>
        <w:jc w:val="both"/>
        <w:rPr>
          <w:sz w:val="28"/>
          <w:szCs w:val="28"/>
        </w:rPr>
      </w:pPr>
      <w:r w:rsidRPr="00921691">
        <w:rPr>
          <w:b/>
          <w:sz w:val="28"/>
          <w:szCs w:val="28"/>
        </w:rPr>
        <w:t>Література:</w:t>
      </w:r>
    </w:p>
    <w:p w:rsidR="004516F1" w:rsidRPr="00921691" w:rsidRDefault="004516F1" w:rsidP="00FF6C2C">
      <w:pPr>
        <w:pStyle w:val="Heading1"/>
        <w:numPr>
          <w:ilvl w:val="0"/>
          <w:numId w:val="5"/>
        </w:numPr>
        <w:spacing w:line="360" w:lineRule="auto"/>
        <w:jc w:val="both"/>
        <w:rPr>
          <w:b w:val="0"/>
          <w:sz w:val="28"/>
          <w:szCs w:val="28"/>
        </w:rPr>
      </w:pPr>
      <w:r w:rsidRPr="00921691">
        <w:rPr>
          <w:b w:val="0"/>
          <w:sz w:val="28"/>
          <w:szCs w:val="28"/>
        </w:rPr>
        <w:t>Про освіту: Закон України, -К.,1996.</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Про вищу освіту: Закон України, -К., 2002.</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 xml:space="preserve">Про зайнятість нанесення: Закон України. -1991. </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Бойко М.Ф., Ступенева освіта від робітника до магістра. «Освіта. Технікуми, коледжі».-  2002. -№1.-  с.15-16.</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Величко Т.Д., Адаптація студентів.  «Освіта.  Технікуми,  коледжі»-  2008.-№1.-  с.71-73.</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Гладкова В.М. Профорієнтація.  Навчальний посібник Львів «Новий Світ» 2007,</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Коломієць Т.М., Організація і управління профорієнтаційною роботою в навчальному закладі., «Організація навчального процесу».- Випуск 11.- 2007.- с.10-14</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Корнієнко І. О. Професійні орієнтації в системі життєвих стратегій старшокласника // Практична психологія та соціальна робота. – 2000. - №5. – с. 35-39.</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Макаренко А. С. Лекції про виховання дітей // Обрані педагогічні твори – М. 1977, - Т.2, - С. 54</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Моляко В. О., Літвінова Н. І. Психолого-педагогічні передумови підготовки учнів до праці у сфері матеріального вир-ва. // Психологія: Республіканський науково – методичний збірник. – Вип. 26. – К., - 1989. – с. 3-11.</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Положення про організацію навчального процесу в Мирогощанському аграрному коледжі.</w:t>
      </w:r>
    </w:p>
    <w:p w:rsidR="004516F1" w:rsidRPr="00921691" w:rsidRDefault="004516F1" w:rsidP="00FF6C2C">
      <w:pPr>
        <w:pStyle w:val="ListParagraph"/>
        <w:numPr>
          <w:ilvl w:val="0"/>
          <w:numId w:val="5"/>
        </w:numPr>
        <w:spacing w:line="360" w:lineRule="auto"/>
        <w:jc w:val="both"/>
        <w:rPr>
          <w:sz w:val="28"/>
          <w:szCs w:val="28"/>
        </w:rPr>
      </w:pPr>
      <w:r w:rsidRPr="00921691">
        <w:rPr>
          <w:sz w:val="28"/>
          <w:szCs w:val="28"/>
        </w:rPr>
        <w:t>Тарасенко К., Профорієнтація й адаптація студентів. «Освіта.  Технікуми, коледжі»  2004.-№3.-  с.17-18.</w:t>
      </w:r>
    </w:p>
    <w:p w:rsidR="004516F1" w:rsidRPr="00921691" w:rsidRDefault="004516F1" w:rsidP="00FF6C2C">
      <w:pPr>
        <w:pStyle w:val="NoSpacing"/>
        <w:ind w:left="708"/>
        <w:jc w:val="center"/>
      </w:pPr>
    </w:p>
    <w:sectPr w:rsidR="004516F1" w:rsidRPr="00921691" w:rsidSect="009566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0E4FB0"/>
    <w:lvl w:ilvl="0">
      <w:numFmt w:val="decimal"/>
      <w:lvlText w:val="*"/>
      <w:lvlJc w:val="left"/>
      <w:rPr>
        <w:rFonts w:cs="Times New Roman"/>
      </w:rPr>
    </w:lvl>
  </w:abstractNum>
  <w:abstractNum w:abstractNumId="1">
    <w:nsid w:val="3D551F59"/>
    <w:multiLevelType w:val="hybridMultilevel"/>
    <w:tmpl w:val="AFFCE790"/>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0"/>
    <w:lvlOverride w:ilvl="0">
      <w:lvl w:ilvl="0">
        <w:numFmt w:val="bullet"/>
        <w:lvlText w:val="•"/>
        <w:legacy w:legacy="1" w:legacySpace="0" w:legacyIndent="120"/>
        <w:lvlJc w:val="left"/>
        <w:rPr>
          <w:rFonts w:ascii="Times New Roman" w:hAnsi="Times New Roman" w:hint="default"/>
        </w:rPr>
      </w:lvl>
    </w:lvlOverride>
  </w:num>
  <w:num w:numId="2">
    <w:abstractNumId w:val="0"/>
    <w:lvlOverride w:ilvl="0">
      <w:lvl w:ilvl="0">
        <w:numFmt w:val="bullet"/>
        <w:lvlText w:val="•"/>
        <w:legacy w:legacy="1" w:legacySpace="0" w:legacyIndent="29"/>
        <w:lvlJc w:val="left"/>
        <w:rPr>
          <w:rFonts w:ascii="Times New Roman" w:hAnsi="Times New Roman" w:hint="default"/>
        </w:rPr>
      </w:lvl>
    </w:lvlOverride>
  </w:num>
  <w:num w:numId="3">
    <w:abstractNumId w:val="0"/>
    <w:lvlOverride w:ilvl="0">
      <w:lvl w:ilvl="0">
        <w:numFmt w:val="bullet"/>
        <w:lvlText w:val="•"/>
        <w:legacy w:legacy="1" w:legacySpace="0" w:legacyIndent="58"/>
        <w:lvlJc w:val="left"/>
        <w:rPr>
          <w:rFonts w:ascii="Times New Roman" w:hAnsi="Times New Roman" w:hint="default"/>
        </w:rPr>
      </w:lvl>
    </w:lvlOverride>
  </w:num>
  <w:num w:numId="4">
    <w:abstractNumId w:val="0"/>
    <w:lvlOverride w:ilvl="0">
      <w:lvl w:ilvl="0">
        <w:numFmt w:val="bullet"/>
        <w:lvlText w:val="•"/>
        <w:legacy w:legacy="1" w:legacySpace="0" w:legacyIndent="57"/>
        <w:lvlJc w:val="left"/>
        <w:rPr>
          <w:rFonts w:ascii="Times New Roman" w:hAnsi="Times New Roman" w:hint="default"/>
        </w:rPr>
      </w:lvl>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181F"/>
    <w:rsid w:val="000A4BA7"/>
    <w:rsid w:val="001532F3"/>
    <w:rsid w:val="00303DA5"/>
    <w:rsid w:val="00395A46"/>
    <w:rsid w:val="003C4513"/>
    <w:rsid w:val="003C6065"/>
    <w:rsid w:val="004516F1"/>
    <w:rsid w:val="005D0BAF"/>
    <w:rsid w:val="00623618"/>
    <w:rsid w:val="006B005C"/>
    <w:rsid w:val="006C0A06"/>
    <w:rsid w:val="006D48CD"/>
    <w:rsid w:val="007F0AB7"/>
    <w:rsid w:val="008A5A1D"/>
    <w:rsid w:val="00900A74"/>
    <w:rsid w:val="00905D0F"/>
    <w:rsid w:val="009115B4"/>
    <w:rsid w:val="00921691"/>
    <w:rsid w:val="00956699"/>
    <w:rsid w:val="009E6A3D"/>
    <w:rsid w:val="009E7591"/>
    <w:rsid w:val="00BC3B91"/>
    <w:rsid w:val="00C9606A"/>
    <w:rsid w:val="00DE5D21"/>
    <w:rsid w:val="00E17D1F"/>
    <w:rsid w:val="00E663A5"/>
    <w:rsid w:val="00F4181F"/>
    <w:rsid w:val="00F64395"/>
    <w:rsid w:val="00FF6C2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BAF"/>
    <w:rPr>
      <w:rFonts w:ascii="Times New Roman" w:eastAsia="Times New Roman" w:hAnsi="Times New Roman"/>
      <w:sz w:val="24"/>
      <w:szCs w:val="24"/>
      <w:lang w:val="uk-UA" w:eastAsia="ru-RU"/>
    </w:rPr>
  </w:style>
  <w:style w:type="paragraph" w:styleId="Heading1">
    <w:name w:val="heading 1"/>
    <w:basedOn w:val="Normal"/>
    <w:next w:val="Normal"/>
    <w:link w:val="Heading1Char"/>
    <w:uiPriority w:val="99"/>
    <w:qFormat/>
    <w:rsid w:val="005D0BAF"/>
    <w:pPr>
      <w:keepNext/>
      <w:spacing w:before="240" w:after="60"/>
      <w:jc w:val="center"/>
      <w:outlineLvl w:val="0"/>
    </w:pPr>
    <w:rPr>
      <w:rFonts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0BAF"/>
    <w:rPr>
      <w:rFonts w:ascii="Times New Roman" w:hAnsi="Times New Roman" w:cs="Arial"/>
      <w:b/>
      <w:bCs/>
      <w:kern w:val="32"/>
      <w:sz w:val="32"/>
      <w:szCs w:val="32"/>
      <w:lang w:val="uk-UA" w:eastAsia="ru-RU"/>
    </w:rPr>
  </w:style>
  <w:style w:type="paragraph" w:styleId="NormalWeb">
    <w:name w:val="Normal (Web)"/>
    <w:basedOn w:val="Normal"/>
    <w:uiPriority w:val="99"/>
    <w:rsid w:val="005D0BAF"/>
    <w:pPr>
      <w:spacing w:before="100" w:beforeAutospacing="1" w:after="100" w:afterAutospacing="1"/>
    </w:pPr>
    <w:rPr>
      <w:lang w:eastAsia="uk-UA"/>
    </w:rPr>
  </w:style>
  <w:style w:type="paragraph" w:styleId="NoSpacing">
    <w:name w:val="No Spacing"/>
    <w:uiPriority w:val="99"/>
    <w:qFormat/>
    <w:rsid w:val="005D0BAF"/>
    <w:rPr>
      <w:rFonts w:ascii="Times New Roman" w:eastAsia="Times New Roman" w:hAnsi="Times New Roman"/>
      <w:sz w:val="24"/>
      <w:szCs w:val="24"/>
      <w:lang w:val="uk-UA" w:eastAsia="ru-RU"/>
    </w:rPr>
  </w:style>
  <w:style w:type="paragraph" w:styleId="BalloonText">
    <w:name w:val="Balloon Text"/>
    <w:basedOn w:val="Normal"/>
    <w:link w:val="BalloonTextChar"/>
    <w:uiPriority w:val="99"/>
    <w:semiHidden/>
    <w:rsid w:val="005D0BA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0BAF"/>
    <w:rPr>
      <w:rFonts w:ascii="Tahoma" w:hAnsi="Tahoma" w:cs="Tahoma"/>
      <w:sz w:val="16"/>
      <w:szCs w:val="16"/>
      <w:lang w:val="uk-UA" w:eastAsia="ru-RU"/>
    </w:rPr>
  </w:style>
  <w:style w:type="paragraph" w:styleId="ListParagraph">
    <w:name w:val="List Paragraph"/>
    <w:basedOn w:val="Normal"/>
    <w:uiPriority w:val="99"/>
    <w:qFormat/>
    <w:rsid w:val="005D0BAF"/>
    <w:pPr>
      <w:ind w:left="720"/>
      <w:contextualSpacing/>
    </w:pPr>
  </w:style>
  <w:style w:type="character" w:styleId="Hyperlink">
    <w:name w:val="Hyperlink"/>
    <w:basedOn w:val="DefaultParagraphFont"/>
    <w:uiPriority w:val="99"/>
    <w:rsid w:val="0092169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7</Pages>
  <Words>7328</Words>
  <Characters>4177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20</cp:revision>
  <dcterms:created xsi:type="dcterms:W3CDTF">2018-10-25T17:21:00Z</dcterms:created>
  <dcterms:modified xsi:type="dcterms:W3CDTF">2018-10-27T13:27:00Z</dcterms:modified>
</cp:coreProperties>
</file>