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0DF3" w:rsidRPr="00B211E4" w:rsidRDefault="006D0DF3" w:rsidP="00BF6C72">
      <w:pPr>
        <w:spacing w:after="0" w:line="336" w:lineRule="auto"/>
        <w:ind w:left="-540"/>
        <w:jc w:val="right"/>
        <w:rPr>
          <w:rFonts w:ascii="Times New Roman" w:hAnsi="Times New Roman"/>
          <w:b/>
          <w:color w:val="000000"/>
          <w:sz w:val="28"/>
          <w:szCs w:val="28"/>
          <w:lang w:val="ru-RU"/>
        </w:rPr>
      </w:pPr>
      <w:r w:rsidRPr="00B211E4">
        <w:rPr>
          <w:rFonts w:ascii="Times New Roman" w:hAnsi="Times New Roman"/>
          <w:b/>
          <w:color w:val="000000"/>
          <w:sz w:val="28"/>
          <w:szCs w:val="28"/>
        </w:rPr>
        <w:t>Катерина Мілова</w:t>
      </w:r>
    </w:p>
    <w:p w:rsidR="006D0DF3" w:rsidRDefault="006D0DF3" w:rsidP="00BF6C72">
      <w:pPr>
        <w:spacing w:after="0" w:line="336" w:lineRule="auto"/>
        <w:ind w:left="-540"/>
        <w:jc w:val="right"/>
        <w:rPr>
          <w:rFonts w:ascii="Times New Roman" w:hAnsi="Times New Roman"/>
          <w:b/>
          <w:color w:val="000000"/>
          <w:sz w:val="28"/>
          <w:szCs w:val="28"/>
        </w:rPr>
      </w:pPr>
      <w:r w:rsidRPr="00B211E4">
        <w:rPr>
          <w:rFonts w:ascii="Times New Roman" w:hAnsi="Times New Roman"/>
          <w:b/>
          <w:color w:val="000000"/>
          <w:sz w:val="28"/>
          <w:szCs w:val="28"/>
        </w:rPr>
        <w:t xml:space="preserve">(Дніпро, Україна) </w:t>
      </w:r>
    </w:p>
    <w:p w:rsidR="006D0DF3" w:rsidRPr="00B211E4" w:rsidRDefault="006D0DF3" w:rsidP="00BF6C72">
      <w:pPr>
        <w:spacing w:after="0" w:line="336" w:lineRule="auto"/>
        <w:ind w:left="-540"/>
        <w:jc w:val="right"/>
        <w:rPr>
          <w:rFonts w:ascii="Times New Roman" w:hAnsi="Times New Roman"/>
          <w:b/>
          <w:color w:val="000000"/>
          <w:sz w:val="28"/>
          <w:szCs w:val="28"/>
        </w:rPr>
      </w:pPr>
    </w:p>
    <w:p w:rsidR="006D0DF3" w:rsidRDefault="006D0DF3" w:rsidP="00BF6C72">
      <w:pPr>
        <w:spacing w:after="0" w:line="336" w:lineRule="auto"/>
        <w:ind w:firstLine="851"/>
        <w:jc w:val="both"/>
        <w:rPr>
          <w:rStyle w:val="5yl5"/>
          <w:rFonts w:ascii="Times New Roman" w:hAnsi="Times New Roman"/>
          <w:b/>
          <w:sz w:val="28"/>
          <w:szCs w:val="28"/>
        </w:rPr>
      </w:pPr>
      <w:r w:rsidRPr="00772C0C">
        <w:rPr>
          <w:rStyle w:val="5yl5"/>
          <w:rFonts w:ascii="Times New Roman" w:hAnsi="Times New Roman"/>
          <w:b/>
          <w:sz w:val="28"/>
          <w:szCs w:val="28"/>
        </w:rPr>
        <w:t>ЕФЕКТИВНІСТЬ ОРГАНІЗАЦІЙНО-ПЕДАГОГІЧНИХ УМОВ ФОРМУВАННЯ ПРОФЕСІЙНО-ОСОБИСТІСНИХ ЯКОСТЕЙ У СТУДЕНТІВ ЯК КОМПОНЕНТУ ПРОФЕСІОНАЛІЗМУ</w:t>
      </w:r>
    </w:p>
    <w:p w:rsidR="006D0DF3" w:rsidRPr="00772C0C" w:rsidRDefault="006D0DF3" w:rsidP="00BF6C72">
      <w:pPr>
        <w:spacing w:after="0" w:line="336" w:lineRule="auto"/>
        <w:ind w:firstLine="851"/>
        <w:jc w:val="both"/>
        <w:rPr>
          <w:rStyle w:val="5yl5"/>
          <w:rFonts w:ascii="Times New Roman" w:hAnsi="Times New Roman"/>
          <w:b/>
          <w:sz w:val="28"/>
          <w:szCs w:val="28"/>
        </w:rPr>
      </w:pPr>
    </w:p>
    <w:p w:rsidR="006D0DF3" w:rsidRPr="00772C0C" w:rsidRDefault="006D0DF3" w:rsidP="00BF6C72">
      <w:pPr>
        <w:pStyle w:val="Default"/>
        <w:spacing w:line="336" w:lineRule="auto"/>
        <w:ind w:firstLine="851"/>
        <w:jc w:val="both"/>
        <w:rPr>
          <w:sz w:val="28"/>
          <w:lang w:val="uk-UA"/>
        </w:rPr>
      </w:pPr>
      <w:r w:rsidRPr="00772C0C">
        <w:rPr>
          <w:b/>
          <w:sz w:val="28"/>
          <w:lang w:val="uk-UA"/>
        </w:rPr>
        <w:t>Актуальність дослідження</w:t>
      </w:r>
      <w:r w:rsidRPr="00772C0C">
        <w:rPr>
          <w:sz w:val="28"/>
          <w:lang w:val="uk-UA"/>
        </w:rPr>
        <w:t xml:space="preserve">. До професійної підготовки майбутніх фахівців життя висуває нові вимоги, серед яких: формування професійно-особистісних якостей як компоненту професіоналізму з широкого кола питань;  розвиток творчого потенціалу студентів;  формування умінь вирішувати професійні проблеми;  виховання культури професійного спілкування; уміння бути конкурентоспроможним. Вивчення організаційно-педагогічних умов формування професійно-особистісних якостей  у майбутніх фахівців як компоненту професіоналізму під час навчального процесу наразі залишається поза увагою науковців. </w:t>
      </w:r>
    </w:p>
    <w:p w:rsidR="006D0DF3" w:rsidRPr="00772C0C" w:rsidRDefault="006D0DF3" w:rsidP="00BF6C72">
      <w:pPr>
        <w:spacing w:after="0" w:line="336" w:lineRule="auto"/>
        <w:ind w:firstLine="709"/>
        <w:jc w:val="both"/>
        <w:rPr>
          <w:rFonts w:ascii="Times New Roman" w:hAnsi="Times New Roman"/>
          <w:sz w:val="28"/>
          <w:szCs w:val="28"/>
        </w:rPr>
      </w:pPr>
      <w:r w:rsidRPr="00772C0C">
        <w:rPr>
          <w:rFonts w:ascii="Times New Roman" w:hAnsi="Times New Roman"/>
          <w:sz w:val="28"/>
          <w:szCs w:val="28"/>
        </w:rPr>
        <w:t>В освіті склалися певні суперечності: між динамічними потребами суспільства в підготовці висококваліфікованих фахівців і станом (можливостями) вищої освіти; між сформованою технологічною структурою педагогічного процесу у закладах вищої освіти, орієнтованою на засвоєння теоретичної інформації, і потребою суспільства у фахівці, що володіє творчою активністю, самостійністю, проблемним стилем мислення; між сучасним станом підготовки інженерів-педагогів до професійної діяльності за умов переходу суспільства на шлях стійкого розвитку та запитами практики щодо підготовки спеціалістів металургійної академії, які повинні мати широке професійне мислення, орієнтоване на загальнолюдські цінності, розвинене почуття професійної й моральної відповідальності. Актуальність дослідження та суперечності, що склалися у вищій освіті, й спонукали нас до вибору теми статті.</w:t>
      </w:r>
      <w:r>
        <w:rPr>
          <w:rFonts w:ascii="Times New Roman" w:hAnsi="Times New Roman"/>
          <w:sz w:val="28"/>
          <w:szCs w:val="28"/>
        </w:rPr>
        <w:br/>
      </w:r>
      <w:r>
        <w:rPr>
          <w:rFonts w:ascii="Times New Roman" w:hAnsi="Times New Roman"/>
          <w:sz w:val="28"/>
          <w:szCs w:val="28"/>
        </w:rPr>
        <w:tab/>
      </w:r>
      <w:r w:rsidRPr="00772C0C">
        <w:rPr>
          <w:rFonts w:ascii="Times New Roman" w:hAnsi="Times New Roman"/>
          <w:b/>
          <w:sz w:val="28"/>
          <w:szCs w:val="28"/>
        </w:rPr>
        <w:t>Мета статті</w:t>
      </w:r>
      <w:r w:rsidRPr="00772C0C">
        <w:rPr>
          <w:rFonts w:ascii="Times New Roman" w:hAnsi="Times New Roman"/>
          <w:sz w:val="28"/>
          <w:szCs w:val="28"/>
        </w:rPr>
        <w:t>: експериментально</w:t>
      </w:r>
      <w:r>
        <w:rPr>
          <w:rFonts w:ascii="Times New Roman" w:hAnsi="Times New Roman"/>
          <w:sz w:val="28"/>
          <w:szCs w:val="28"/>
        </w:rPr>
        <w:t xml:space="preserve"> </w:t>
      </w:r>
      <w:r w:rsidRPr="00772C0C">
        <w:rPr>
          <w:rFonts w:ascii="Times New Roman" w:hAnsi="Times New Roman"/>
          <w:sz w:val="28"/>
          <w:szCs w:val="28"/>
        </w:rPr>
        <w:t>перевірити організаційно-педагогічні умови формування професійно-особистісних якостей у студентів як компоненту професіоналізму.</w:t>
      </w:r>
    </w:p>
    <w:p w:rsidR="006D0DF3" w:rsidRPr="00772C0C" w:rsidRDefault="006D0DF3" w:rsidP="00BF6C72">
      <w:pPr>
        <w:autoSpaceDE w:val="0"/>
        <w:autoSpaceDN w:val="0"/>
        <w:adjustRightInd w:val="0"/>
        <w:spacing w:after="0" w:line="336" w:lineRule="auto"/>
        <w:ind w:firstLine="708"/>
        <w:jc w:val="both"/>
        <w:rPr>
          <w:rFonts w:ascii="Times New Roman" w:hAnsi="Times New Roman"/>
          <w:sz w:val="28"/>
          <w:szCs w:val="28"/>
        </w:rPr>
      </w:pPr>
      <w:r w:rsidRPr="00772C0C">
        <w:rPr>
          <w:rFonts w:ascii="Times New Roman" w:hAnsi="Times New Roman"/>
          <w:b/>
          <w:sz w:val="28"/>
          <w:szCs w:val="28"/>
        </w:rPr>
        <w:t>Аналіз останніх публікацій із теми дослідження</w:t>
      </w:r>
      <w:r w:rsidRPr="00772C0C">
        <w:rPr>
          <w:rFonts w:ascii="Times New Roman" w:hAnsi="Times New Roman"/>
          <w:sz w:val="28"/>
          <w:szCs w:val="28"/>
        </w:rPr>
        <w:t>.На сьогодні інтенсивність розробки проблеми професіоналізму зросла завдяки її акмеологічній спрямованості (Б. Ананьєв, О. Бодальов, М. Рибников, А. Сафін). З позицій акмеології професіоналізм розглядається як комплекс особистісних властивостей людини, що дозволяє їй стабільно досягати позитивних результатів у певному виді діяльності шляхом використання оптимальних алгоритмів розв’язання професійних завдань на основі самореалізації суб’єкта діяльності (О. Анісімов, В. Бєлолипецький,    В. Ігнатов, В. Мишкіна).[2]</w:t>
      </w:r>
    </w:p>
    <w:p w:rsidR="006D0DF3" w:rsidRPr="00772C0C" w:rsidRDefault="006D0DF3" w:rsidP="00BF6C72">
      <w:pPr>
        <w:pStyle w:val="ListParagraph"/>
        <w:spacing w:after="0" w:line="336" w:lineRule="auto"/>
        <w:ind w:left="0" w:firstLine="709"/>
        <w:jc w:val="both"/>
        <w:rPr>
          <w:rFonts w:ascii="Times New Roman" w:hAnsi="Times New Roman"/>
          <w:sz w:val="28"/>
          <w:szCs w:val="28"/>
        </w:rPr>
      </w:pPr>
      <w:r w:rsidRPr="00772C0C">
        <w:rPr>
          <w:rFonts w:ascii="Times New Roman" w:hAnsi="Times New Roman"/>
          <w:sz w:val="28"/>
          <w:szCs w:val="28"/>
        </w:rPr>
        <w:t>Професіоналізм особистості, а значить і її професійно-особистісні якості, розглядається як процесуальний або результативний феномен. Частина дослідників (Н.Кузьміна, І.Підласий, О.Ростовський, В.Синенко) розглядають його як ієрархію професійних умінь, оволодіння якими забезпечує високі результати навчально-виховної діяльності. Інші дослідники (І.Багаєва, І.Зязюн, О.Деркач, Б.Дьяченко) дотримуються погляду на професіоналізм я</w:t>
      </w:r>
      <w:r>
        <w:rPr>
          <w:rFonts w:ascii="Times New Roman" w:hAnsi="Times New Roman"/>
          <w:sz w:val="28"/>
          <w:szCs w:val="28"/>
        </w:rPr>
        <w:t xml:space="preserve">к на особистісне новоутворення. </w:t>
      </w:r>
      <w:r w:rsidRPr="00772C0C">
        <w:rPr>
          <w:rFonts w:ascii="Times New Roman" w:hAnsi="Times New Roman"/>
          <w:sz w:val="28"/>
          <w:szCs w:val="28"/>
        </w:rPr>
        <w:t>Ґрунтовні дослідження різних аспектів професі</w:t>
      </w:r>
      <w:r>
        <w:rPr>
          <w:rFonts w:ascii="Times New Roman" w:hAnsi="Times New Roman"/>
          <w:sz w:val="28"/>
          <w:szCs w:val="28"/>
        </w:rPr>
        <w:t>оналізму представлені в працях</w:t>
      </w:r>
      <w:r w:rsidRPr="00772C0C">
        <w:rPr>
          <w:rFonts w:ascii="Times New Roman" w:hAnsi="Times New Roman"/>
          <w:sz w:val="28"/>
          <w:szCs w:val="28"/>
        </w:rPr>
        <w:t xml:space="preserve"> О. Глузмана, Л. Дітковська, А. Маркової,  В. Панчук,С. Сисоєвої.[4]</w:t>
      </w:r>
    </w:p>
    <w:p w:rsidR="006D0DF3" w:rsidRPr="00772C0C" w:rsidRDefault="006D0DF3" w:rsidP="00BF6C72">
      <w:pPr>
        <w:spacing w:after="0" w:line="336" w:lineRule="auto"/>
        <w:ind w:firstLine="709"/>
        <w:jc w:val="both"/>
        <w:rPr>
          <w:rFonts w:ascii="Times New Roman" w:hAnsi="Times New Roman"/>
          <w:sz w:val="28"/>
        </w:rPr>
      </w:pPr>
      <w:r w:rsidRPr="00772C0C">
        <w:rPr>
          <w:rFonts w:ascii="Times New Roman" w:hAnsi="Times New Roman"/>
          <w:b/>
          <w:sz w:val="28"/>
        </w:rPr>
        <w:t>Виклад основного матеріалу</w:t>
      </w:r>
      <w:r w:rsidRPr="00772C0C">
        <w:rPr>
          <w:rFonts w:ascii="Times New Roman" w:hAnsi="Times New Roman"/>
          <w:sz w:val="28"/>
        </w:rPr>
        <w:t>. Під час дослідження ми перевірили, що процес формування</w:t>
      </w:r>
      <w:r>
        <w:rPr>
          <w:rFonts w:ascii="Times New Roman" w:hAnsi="Times New Roman"/>
          <w:sz w:val="28"/>
        </w:rPr>
        <w:t xml:space="preserve"> </w:t>
      </w:r>
      <w:r w:rsidRPr="00772C0C">
        <w:rPr>
          <w:rStyle w:val="5yl5"/>
          <w:rFonts w:ascii="Times New Roman" w:hAnsi="Times New Roman"/>
          <w:sz w:val="28"/>
          <w:szCs w:val="28"/>
        </w:rPr>
        <w:t xml:space="preserve">професійно-особистісних якостей у </w:t>
      </w:r>
      <w:r w:rsidRPr="00772C0C">
        <w:rPr>
          <w:rFonts w:ascii="Times New Roman" w:hAnsi="Times New Roman"/>
          <w:sz w:val="28"/>
          <w:szCs w:val="28"/>
        </w:rPr>
        <w:t>студентів</w:t>
      </w:r>
      <w:r w:rsidRPr="00772C0C">
        <w:rPr>
          <w:rFonts w:ascii="Times New Roman" w:hAnsi="Times New Roman"/>
          <w:sz w:val="28"/>
        </w:rPr>
        <w:t xml:space="preserve">  як компоненту професіоналізму буде більш ефективним, якщо створити наступні </w:t>
      </w:r>
      <w:r w:rsidRPr="00772C0C">
        <w:rPr>
          <w:rFonts w:ascii="Times New Roman" w:hAnsi="Times New Roman"/>
          <w:sz w:val="28"/>
          <w:szCs w:val="28"/>
        </w:rPr>
        <w:t>організаційно-педагогічні умови</w:t>
      </w:r>
      <w:r w:rsidRPr="00772C0C">
        <w:rPr>
          <w:rFonts w:ascii="Times New Roman" w:hAnsi="Times New Roman"/>
          <w:sz w:val="28"/>
        </w:rPr>
        <w:t>:</w:t>
      </w:r>
    </w:p>
    <w:p w:rsidR="006D0DF3" w:rsidRPr="00772C0C" w:rsidRDefault="006D0DF3" w:rsidP="00BF6C72">
      <w:pPr>
        <w:spacing w:after="0" w:line="336" w:lineRule="auto"/>
        <w:ind w:firstLine="709"/>
        <w:jc w:val="both"/>
        <w:rPr>
          <w:rStyle w:val="5yl5"/>
          <w:rFonts w:ascii="Times New Roman" w:hAnsi="Times New Roman"/>
          <w:sz w:val="28"/>
          <w:szCs w:val="28"/>
        </w:rPr>
      </w:pPr>
      <w:r w:rsidRPr="00772C0C">
        <w:rPr>
          <w:rStyle w:val="5yl5"/>
          <w:rFonts w:ascii="Times New Roman" w:hAnsi="Times New Roman"/>
          <w:sz w:val="28"/>
          <w:szCs w:val="28"/>
        </w:rPr>
        <w:t>- спрямовувати діяльність викладача  на формування у студентів стійкої професійно-орієнтованої мотивації до навчання;</w:t>
      </w:r>
    </w:p>
    <w:p w:rsidR="006D0DF3" w:rsidRPr="00772C0C" w:rsidRDefault="006D0DF3" w:rsidP="00BF6C72">
      <w:pPr>
        <w:spacing w:after="0" w:line="336" w:lineRule="auto"/>
        <w:ind w:firstLine="709"/>
        <w:jc w:val="both"/>
        <w:rPr>
          <w:rStyle w:val="5yl5"/>
          <w:rFonts w:ascii="Times New Roman" w:hAnsi="Times New Roman"/>
          <w:sz w:val="28"/>
          <w:szCs w:val="28"/>
        </w:rPr>
      </w:pPr>
      <w:r w:rsidRPr="00772C0C">
        <w:rPr>
          <w:rStyle w:val="5yl5"/>
          <w:rFonts w:ascii="Times New Roman" w:hAnsi="Times New Roman"/>
          <w:sz w:val="28"/>
          <w:szCs w:val="28"/>
        </w:rPr>
        <w:t xml:space="preserve"> - забезпечувати взаємозв’язок професійно спрямованих дисциплін із квазіпрофесійною та позааудиторною діяльністю студентів; </w:t>
      </w:r>
    </w:p>
    <w:p w:rsidR="006D0DF3" w:rsidRPr="00772C0C" w:rsidRDefault="006D0DF3" w:rsidP="00BF6C72">
      <w:pPr>
        <w:spacing w:after="0" w:line="336" w:lineRule="auto"/>
        <w:ind w:firstLine="709"/>
        <w:jc w:val="both"/>
        <w:rPr>
          <w:rStyle w:val="5yl5"/>
          <w:rFonts w:ascii="Times New Roman" w:hAnsi="Times New Roman"/>
          <w:sz w:val="28"/>
          <w:szCs w:val="28"/>
        </w:rPr>
      </w:pPr>
      <w:r w:rsidRPr="00772C0C">
        <w:rPr>
          <w:rStyle w:val="5yl5"/>
          <w:rFonts w:ascii="Times New Roman" w:hAnsi="Times New Roman"/>
          <w:sz w:val="28"/>
          <w:szCs w:val="28"/>
        </w:rPr>
        <w:t xml:space="preserve">- використовувати у процесі навчання студентів інноваційні форми, методи та засоби навчання; </w:t>
      </w:r>
    </w:p>
    <w:p w:rsidR="006D0DF3" w:rsidRPr="00772C0C" w:rsidRDefault="006D0DF3" w:rsidP="00BF6C72">
      <w:pPr>
        <w:spacing w:after="0" w:line="336" w:lineRule="auto"/>
        <w:ind w:firstLine="709"/>
        <w:jc w:val="both"/>
        <w:rPr>
          <w:rStyle w:val="5yl5"/>
          <w:rFonts w:ascii="Times New Roman" w:hAnsi="Times New Roman"/>
          <w:sz w:val="28"/>
          <w:szCs w:val="28"/>
        </w:rPr>
      </w:pPr>
      <w:r w:rsidRPr="00772C0C">
        <w:rPr>
          <w:rStyle w:val="5yl5"/>
          <w:rFonts w:ascii="Times New Roman" w:hAnsi="Times New Roman"/>
          <w:sz w:val="28"/>
          <w:szCs w:val="28"/>
        </w:rPr>
        <w:t>- підсилити навчально-методичне забезпечення щодо формування у студентів професійно-особистісних якостей як компоненту професіоналізму.</w:t>
      </w:r>
    </w:p>
    <w:p w:rsidR="006D0DF3" w:rsidRPr="00772C0C" w:rsidRDefault="006D0DF3" w:rsidP="00BF6C72">
      <w:pPr>
        <w:spacing w:after="0" w:line="336" w:lineRule="auto"/>
        <w:ind w:firstLine="709"/>
        <w:jc w:val="both"/>
        <w:rPr>
          <w:rStyle w:val="5yl5"/>
          <w:rFonts w:ascii="Times New Roman" w:hAnsi="Times New Roman"/>
          <w:i/>
          <w:sz w:val="28"/>
          <w:szCs w:val="28"/>
        </w:rPr>
      </w:pPr>
      <w:r w:rsidRPr="00772C0C">
        <w:rPr>
          <w:rStyle w:val="5yl5"/>
          <w:rFonts w:ascii="Times New Roman" w:hAnsi="Times New Roman"/>
          <w:sz w:val="28"/>
          <w:szCs w:val="28"/>
        </w:rPr>
        <w:t xml:space="preserve">Подамо власне розуміння педагогічних умов формування професійно-особистісних якостей у студентів – </w:t>
      </w:r>
      <w:r w:rsidRPr="00772C0C">
        <w:rPr>
          <w:rStyle w:val="5yl5"/>
          <w:rFonts w:ascii="Times New Roman" w:hAnsi="Times New Roman"/>
          <w:i/>
          <w:sz w:val="28"/>
          <w:szCs w:val="28"/>
        </w:rPr>
        <w:t>це сукупність обставин, що сприяють</w:t>
      </w:r>
      <w:r>
        <w:rPr>
          <w:rStyle w:val="5yl5"/>
          <w:rFonts w:ascii="Times New Roman" w:hAnsi="Times New Roman"/>
          <w:i/>
          <w:sz w:val="28"/>
          <w:szCs w:val="28"/>
        </w:rPr>
        <w:t xml:space="preserve"> </w:t>
      </w:r>
      <w:r w:rsidRPr="00772C0C">
        <w:rPr>
          <w:rStyle w:val="5yl5"/>
          <w:rFonts w:ascii="Times New Roman" w:hAnsi="Times New Roman"/>
          <w:i/>
          <w:sz w:val="28"/>
          <w:szCs w:val="28"/>
        </w:rPr>
        <w:t>побудові навчально-виховного процесу з урахуванням потреб, інтересів, можливостей особистості студента щодо ефективного формування професійно-особистісних якостей.</w:t>
      </w:r>
    </w:p>
    <w:p w:rsidR="006D0DF3" w:rsidRPr="00B211E4" w:rsidRDefault="006D0DF3" w:rsidP="00BF6C72">
      <w:pPr>
        <w:pStyle w:val="Style1"/>
        <w:widowControl/>
        <w:tabs>
          <w:tab w:val="left" w:pos="0"/>
          <w:tab w:val="left" w:pos="284"/>
          <w:tab w:val="left" w:pos="1080"/>
        </w:tabs>
        <w:spacing w:line="336" w:lineRule="auto"/>
        <w:ind w:firstLine="709"/>
        <w:rPr>
          <w:sz w:val="28"/>
          <w:szCs w:val="28"/>
          <w:lang w:val="uk-UA"/>
        </w:rPr>
      </w:pPr>
      <w:r w:rsidRPr="00772C0C">
        <w:rPr>
          <w:rStyle w:val="5yl5"/>
          <w:sz w:val="28"/>
          <w:szCs w:val="28"/>
          <w:lang w:val="uk-UA"/>
        </w:rPr>
        <w:t>Обґрунтуємо зазначені вище педагогічні умови. Перша педагогічна умова пов’язана із забезпеченням стійкої професійно орієнтованої мотивації студентів. З метою формування у студентів мотивації до опанування професійних знань, умінь і навичок викладачі особливу увагу приділяють стимулюванню їх до активної участі в освітньому процесі, формуванню в них суб’єктної позиції у процесі власного професійного становлення. Для успішного формування мотивації зазначеного виду важливо також систематично діагностувати наявний її стан (бесіди, спостереження, ін</w:t>
      </w:r>
      <w:r>
        <w:rPr>
          <w:rStyle w:val="5yl5"/>
          <w:sz w:val="28"/>
          <w:szCs w:val="28"/>
          <w:lang w:val="uk-UA"/>
        </w:rPr>
        <w:t xml:space="preserve">терв’ювання, анкетування тощо) </w:t>
      </w:r>
      <w:r w:rsidRPr="00E709FD">
        <w:rPr>
          <w:rStyle w:val="5yl5"/>
          <w:sz w:val="28"/>
          <w:szCs w:val="28"/>
          <w:lang w:val="uk-UA"/>
        </w:rPr>
        <w:t>[3]</w:t>
      </w:r>
      <w:r>
        <w:rPr>
          <w:rStyle w:val="5yl5"/>
          <w:sz w:val="28"/>
          <w:szCs w:val="28"/>
          <w:lang w:val="uk-UA"/>
        </w:rPr>
        <w:t xml:space="preserve">. </w:t>
      </w:r>
      <w:r w:rsidRPr="00772C0C">
        <w:rPr>
          <w:rStyle w:val="5yl5"/>
          <w:sz w:val="28"/>
          <w:szCs w:val="28"/>
          <w:lang w:val="uk-UA"/>
        </w:rPr>
        <w:t>Друга педагогічна умова пов’язана з необхідністю забезпечення взаємозв’язку навчальної діяльності студента з діяльністю професійною, а саме – викладачу необхідно відображати у навчальному матеріалі інформацію стосовно організаційних,  технологічних завдань і видів діяльності сучасного інженера-педагога, реалізовувати принцип зв’язку теорії з практикою, ураховуючи чинники розвитку людини. У процесі навчання студенти вчаться не лише здійснювати відбір і компонувати матеріал, диференціювати та інтегрувати його, виокремлювати дидактичні елементи але й оцінювати узгодженість власних дій із метою та завданнями квазіпрофесійної діяльності. Третя педумова пов’язана з тим, що  основною</w:t>
      </w:r>
      <w:r w:rsidRPr="00772C0C">
        <w:rPr>
          <w:rStyle w:val="5yl5"/>
          <w:sz w:val="28"/>
          <w:szCs w:val="28"/>
          <w:lang w:val="ru-RU"/>
        </w:rPr>
        <w:t> </w:t>
      </w:r>
      <w:r w:rsidRPr="00772C0C">
        <w:rPr>
          <w:rStyle w:val="5yl5"/>
          <w:sz w:val="28"/>
          <w:szCs w:val="28"/>
          <w:lang w:val="uk-UA"/>
        </w:rPr>
        <w:t xml:space="preserve">метою є спонукання студентів – потенційного продукту системи освіти – до повноцінної життєдіяльності в умовах навчального процесу. </w:t>
      </w:r>
      <w:r w:rsidRPr="00B211E4">
        <w:rPr>
          <w:sz w:val="28"/>
          <w:szCs w:val="28"/>
          <w:lang w:val="uk-UA"/>
        </w:rPr>
        <w:t>Четверта</w:t>
      </w:r>
      <w:r>
        <w:rPr>
          <w:sz w:val="28"/>
          <w:szCs w:val="28"/>
          <w:lang w:val="uk-UA"/>
        </w:rPr>
        <w:t xml:space="preserve"> </w:t>
      </w:r>
      <w:r w:rsidRPr="00B211E4">
        <w:rPr>
          <w:sz w:val="28"/>
          <w:szCs w:val="28"/>
          <w:lang w:val="uk-UA"/>
        </w:rPr>
        <w:t>організаційно-педагогічна</w:t>
      </w:r>
      <w:r>
        <w:rPr>
          <w:sz w:val="28"/>
          <w:szCs w:val="28"/>
          <w:lang w:val="uk-UA"/>
        </w:rPr>
        <w:t xml:space="preserve"> </w:t>
      </w:r>
      <w:r w:rsidRPr="00B211E4">
        <w:rPr>
          <w:sz w:val="28"/>
          <w:szCs w:val="28"/>
          <w:lang w:val="uk-UA"/>
        </w:rPr>
        <w:t>умова</w:t>
      </w:r>
      <w:r>
        <w:rPr>
          <w:sz w:val="28"/>
          <w:szCs w:val="28"/>
          <w:lang w:val="uk-UA"/>
        </w:rPr>
        <w:t xml:space="preserve"> </w:t>
      </w:r>
      <w:r w:rsidRPr="00B211E4">
        <w:rPr>
          <w:sz w:val="28"/>
          <w:szCs w:val="28"/>
          <w:lang w:val="uk-UA"/>
        </w:rPr>
        <w:t>передбачає</w:t>
      </w:r>
      <w:r>
        <w:rPr>
          <w:sz w:val="28"/>
          <w:szCs w:val="28"/>
          <w:lang w:val="uk-UA"/>
        </w:rPr>
        <w:t xml:space="preserve"> </w:t>
      </w:r>
      <w:r w:rsidRPr="00B211E4">
        <w:rPr>
          <w:sz w:val="28"/>
          <w:szCs w:val="28"/>
          <w:lang w:val="uk-UA"/>
        </w:rPr>
        <w:t>удосконалення</w:t>
      </w:r>
      <w:r>
        <w:rPr>
          <w:sz w:val="28"/>
          <w:szCs w:val="28"/>
          <w:lang w:val="uk-UA"/>
        </w:rPr>
        <w:t xml:space="preserve"> </w:t>
      </w:r>
      <w:r w:rsidRPr="00B211E4">
        <w:rPr>
          <w:sz w:val="28"/>
          <w:szCs w:val="28"/>
          <w:lang w:val="uk-UA"/>
        </w:rPr>
        <w:t>навчальних</w:t>
      </w:r>
      <w:r>
        <w:rPr>
          <w:sz w:val="28"/>
          <w:szCs w:val="28"/>
          <w:lang w:val="uk-UA"/>
        </w:rPr>
        <w:t xml:space="preserve"> </w:t>
      </w:r>
      <w:r w:rsidRPr="00B211E4">
        <w:rPr>
          <w:sz w:val="28"/>
          <w:szCs w:val="28"/>
          <w:lang w:val="uk-UA"/>
        </w:rPr>
        <w:t>планів та програм</w:t>
      </w:r>
      <w:r>
        <w:rPr>
          <w:sz w:val="28"/>
          <w:szCs w:val="28"/>
          <w:lang w:val="uk-UA"/>
        </w:rPr>
        <w:t xml:space="preserve"> </w:t>
      </w:r>
      <w:r w:rsidRPr="00B211E4">
        <w:rPr>
          <w:sz w:val="28"/>
          <w:szCs w:val="28"/>
          <w:lang w:val="uk-UA"/>
        </w:rPr>
        <w:t>із</w:t>
      </w:r>
      <w:r>
        <w:rPr>
          <w:sz w:val="28"/>
          <w:szCs w:val="28"/>
          <w:lang w:val="uk-UA"/>
        </w:rPr>
        <w:t xml:space="preserve"> </w:t>
      </w:r>
      <w:r w:rsidRPr="00B211E4">
        <w:rPr>
          <w:sz w:val="28"/>
          <w:szCs w:val="28"/>
          <w:lang w:val="uk-UA"/>
        </w:rPr>
        <w:t>навчальних</w:t>
      </w:r>
      <w:r>
        <w:rPr>
          <w:sz w:val="28"/>
          <w:szCs w:val="28"/>
          <w:lang w:val="uk-UA"/>
        </w:rPr>
        <w:t xml:space="preserve"> </w:t>
      </w:r>
      <w:r w:rsidRPr="00B211E4">
        <w:rPr>
          <w:sz w:val="28"/>
          <w:szCs w:val="28"/>
          <w:lang w:val="uk-UA"/>
        </w:rPr>
        <w:t>дисциплін; навчальних</w:t>
      </w:r>
      <w:r>
        <w:rPr>
          <w:sz w:val="28"/>
          <w:szCs w:val="28"/>
          <w:lang w:val="uk-UA"/>
        </w:rPr>
        <w:t xml:space="preserve"> </w:t>
      </w:r>
      <w:r w:rsidRPr="00B211E4">
        <w:rPr>
          <w:sz w:val="28"/>
          <w:szCs w:val="28"/>
          <w:lang w:val="uk-UA"/>
        </w:rPr>
        <w:t>посібників, методичних</w:t>
      </w:r>
      <w:r>
        <w:rPr>
          <w:sz w:val="28"/>
          <w:szCs w:val="28"/>
          <w:lang w:val="uk-UA"/>
        </w:rPr>
        <w:t xml:space="preserve"> </w:t>
      </w:r>
      <w:r w:rsidRPr="00B211E4">
        <w:rPr>
          <w:sz w:val="28"/>
          <w:szCs w:val="28"/>
          <w:lang w:val="uk-UA"/>
        </w:rPr>
        <w:t>матеріалів до семінарських, практичних і лабораторних занять; контрольних</w:t>
      </w:r>
      <w:r>
        <w:rPr>
          <w:sz w:val="28"/>
          <w:szCs w:val="28"/>
          <w:lang w:val="uk-UA"/>
        </w:rPr>
        <w:t xml:space="preserve"> </w:t>
      </w:r>
      <w:r w:rsidRPr="00B211E4">
        <w:rPr>
          <w:sz w:val="28"/>
          <w:szCs w:val="28"/>
          <w:lang w:val="uk-UA"/>
        </w:rPr>
        <w:t>робіт</w:t>
      </w:r>
      <w:r>
        <w:rPr>
          <w:sz w:val="28"/>
          <w:szCs w:val="28"/>
          <w:lang w:val="uk-UA"/>
        </w:rPr>
        <w:t xml:space="preserve"> </w:t>
      </w:r>
      <w:r w:rsidRPr="00B211E4">
        <w:rPr>
          <w:sz w:val="28"/>
          <w:szCs w:val="28"/>
          <w:lang w:val="uk-UA"/>
        </w:rPr>
        <w:t>тощо. Методичне</w:t>
      </w:r>
      <w:r>
        <w:rPr>
          <w:sz w:val="28"/>
          <w:szCs w:val="28"/>
          <w:lang w:val="uk-UA"/>
        </w:rPr>
        <w:t xml:space="preserve"> </w:t>
      </w:r>
      <w:r w:rsidRPr="00B211E4">
        <w:rPr>
          <w:sz w:val="28"/>
          <w:szCs w:val="28"/>
          <w:lang w:val="uk-UA"/>
        </w:rPr>
        <w:t>забезпечення</w:t>
      </w:r>
      <w:r>
        <w:rPr>
          <w:sz w:val="28"/>
          <w:szCs w:val="28"/>
          <w:lang w:val="uk-UA"/>
        </w:rPr>
        <w:t xml:space="preserve"> </w:t>
      </w:r>
      <w:r w:rsidRPr="00B211E4">
        <w:rPr>
          <w:sz w:val="28"/>
          <w:szCs w:val="28"/>
          <w:lang w:val="uk-UA"/>
        </w:rPr>
        <w:t>навчально-виховного</w:t>
      </w:r>
      <w:r>
        <w:rPr>
          <w:sz w:val="28"/>
          <w:szCs w:val="28"/>
          <w:lang w:val="uk-UA"/>
        </w:rPr>
        <w:t xml:space="preserve"> </w:t>
      </w:r>
      <w:r w:rsidRPr="00B211E4">
        <w:rPr>
          <w:sz w:val="28"/>
          <w:szCs w:val="28"/>
          <w:lang w:val="uk-UA"/>
        </w:rPr>
        <w:t>процесу є одним із</w:t>
      </w:r>
      <w:r>
        <w:rPr>
          <w:sz w:val="28"/>
          <w:szCs w:val="28"/>
          <w:lang w:val="uk-UA"/>
        </w:rPr>
        <w:t xml:space="preserve"> </w:t>
      </w:r>
      <w:r w:rsidRPr="00B211E4">
        <w:rPr>
          <w:sz w:val="28"/>
          <w:szCs w:val="28"/>
          <w:lang w:val="uk-UA"/>
        </w:rPr>
        <w:t>головних</w:t>
      </w:r>
      <w:r>
        <w:rPr>
          <w:sz w:val="28"/>
          <w:szCs w:val="28"/>
          <w:lang w:val="uk-UA"/>
        </w:rPr>
        <w:t xml:space="preserve"> </w:t>
      </w:r>
      <w:r w:rsidRPr="00B211E4">
        <w:rPr>
          <w:sz w:val="28"/>
          <w:szCs w:val="28"/>
          <w:lang w:val="uk-UA"/>
        </w:rPr>
        <w:t>чинників</w:t>
      </w:r>
      <w:r>
        <w:rPr>
          <w:sz w:val="28"/>
          <w:szCs w:val="28"/>
          <w:lang w:val="uk-UA"/>
        </w:rPr>
        <w:t xml:space="preserve"> </w:t>
      </w:r>
      <w:r w:rsidRPr="00B211E4">
        <w:rPr>
          <w:sz w:val="28"/>
          <w:szCs w:val="28"/>
          <w:lang w:val="uk-UA"/>
        </w:rPr>
        <w:t>забезпечення</w:t>
      </w:r>
      <w:r>
        <w:rPr>
          <w:sz w:val="28"/>
          <w:szCs w:val="28"/>
          <w:lang w:val="uk-UA"/>
        </w:rPr>
        <w:t xml:space="preserve"> </w:t>
      </w:r>
      <w:r w:rsidRPr="00B211E4">
        <w:rPr>
          <w:sz w:val="28"/>
          <w:szCs w:val="28"/>
          <w:lang w:val="uk-UA"/>
        </w:rPr>
        <w:t>якості</w:t>
      </w:r>
      <w:r>
        <w:rPr>
          <w:sz w:val="28"/>
          <w:szCs w:val="28"/>
          <w:lang w:val="uk-UA"/>
        </w:rPr>
        <w:t xml:space="preserve"> </w:t>
      </w:r>
      <w:r w:rsidRPr="00B211E4">
        <w:rPr>
          <w:sz w:val="28"/>
          <w:szCs w:val="28"/>
          <w:lang w:val="uk-UA"/>
        </w:rPr>
        <w:t>підготовки</w:t>
      </w:r>
      <w:r>
        <w:rPr>
          <w:sz w:val="28"/>
          <w:szCs w:val="28"/>
          <w:lang w:val="uk-UA"/>
        </w:rPr>
        <w:t xml:space="preserve"> </w:t>
      </w:r>
      <w:r w:rsidRPr="00B211E4">
        <w:rPr>
          <w:sz w:val="28"/>
          <w:szCs w:val="28"/>
          <w:lang w:val="uk-UA"/>
        </w:rPr>
        <w:t>студентів, тож</w:t>
      </w:r>
      <w:r>
        <w:rPr>
          <w:sz w:val="28"/>
          <w:szCs w:val="28"/>
          <w:lang w:val="uk-UA"/>
        </w:rPr>
        <w:t xml:space="preserve"> </w:t>
      </w:r>
      <w:r w:rsidRPr="00B211E4">
        <w:rPr>
          <w:sz w:val="28"/>
          <w:szCs w:val="28"/>
          <w:lang w:val="uk-UA"/>
        </w:rPr>
        <w:t>пов’язане з діяльністю</w:t>
      </w:r>
      <w:r>
        <w:rPr>
          <w:sz w:val="28"/>
          <w:szCs w:val="28"/>
          <w:lang w:val="uk-UA"/>
        </w:rPr>
        <w:t xml:space="preserve"> </w:t>
      </w:r>
      <w:r w:rsidRPr="00B211E4">
        <w:rPr>
          <w:sz w:val="28"/>
          <w:szCs w:val="28"/>
          <w:lang w:val="uk-UA"/>
        </w:rPr>
        <w:t>викладача, спрямованої на формування у студентів</w:t>
      </w:r>
      <w:r>
        <w:rPr>
          <w:sz w:val="28"/>
          <w:szCs w:val="28"/>
          <w:lang w:val="uk-UA"/>
        </w:rPr>
        <w:t xml:space="preserve"> </w:t>
      </w:r>
      <w:r w:rsidRPr="00B211E4">
        <w:rPr>
          <w:sz w:val="28"/>
          <w:szCs w:val="28"/>
          <w:lang w:val="uk-UA"/>
        </w:rPr>
        <w:t>стійкої</w:t>
      </w:r>
      <w:r>
        <w:rPr>
          <w:sz w:val="28"/>
          <w:szCs w:val="28"/>
          <w:lang w:val="uk-UA"/>
        </w:rPr>
        <w:t xml:space="preserve"> </w:t>
      </w:r>
      <w:r w:rsidRPr="00B211E4">
        <w:rPr>
          <w:sz w:val="28"/>
          <w:szCs w:val="28"/>
          <w:lang w:val="uk-UA"/>
        </w:rPr>
        <w:t>професійно-орієнтованої</w:t>
      </w:r>
      <w:r>
        <w:rPr>
          <w:sz w:val="28"/>
          <w:szCs w:val="28"/>
          <w:lang w:val="uk-UA"/>
        </w:rPr>
        <w:t xml:space="preserve"> мотивації до навчання </w:t>
      </w:r>
      <w:r w:rsidRPr="00B211E4">
        <w:rPr>
          <w:sz w:val="28"/>
          <w:szCs w:val="28"/>
          <w:lang w:val="uk-UA"/>
        </w:rPr>
        <w:t>[5]</w:t>
      </w:r>
      <w:r>
        <w:rPr>
          <w:sz w:val="28"/>
          <w:szCs w:val="28"/>
          <w:lang w:val="uk-UA"/>
        </w:rPr>
        <w:t xml:space="preserve">. </w:t>
      </w:r>
      <w:r w:rsidRPr="00B211E4">
        <w:rPr>
          <w:sz w:val="28"/>
          <w:szCs w:val="28"/>
          <w:lang w:val="uk-UA"/>
        </w:rPr>
        <w:t>Під мотивами професійної</w:t>
      </w:r>
      <w:r>
        <w:rPr>
          <w:sz w:val="28"/>
          <w:szCs w:val="28"/>
          <w:lang w:val="uk-UA"/>
        </w:rPr>
        <w:t xml:space="preserve"> </w:t>
      </w:r>
      <w:r w:rsidRPr="00B211E4">
        <w:rPr>
          <w:sz w:val="28"/>
          <w:szCs w:val="28"/>
          <w:lang w:val="uk-UA"/>
        </w:rPr>
        <w:t>діяльності ми розуміємо</w:t>
      </w:r>
      <w:r>
        <w:rPr>
          <w:sz w:val="28"/>
          <w:szCs w:val="28"/>
          <w:lang w:val="uk-UA"/>
        </w:rPr>
        <w:t xml:space="preserve"> </w:t>
      </w:r>
      <w:r w:rsidRPr="00B211E4">
        <w:rPr>
          <w:sz w:val="28"/>
          <w:szCs w:val="28"/>
          <w:lang w:val="uk-UA"/>
        </w:rPr>
        <w:t>усвідомлену потребу студента як особистості в одержанні</w:t>
      </w:r>
      <w:r>
        <w:rPr>
          <w:sz w:val="28"/>
          <w:szCs w:val="28"/>
          <w:lang w:val="uk-UA"/>
        </w:rPr>
        <w:t xml:space="preserve"> </w:t>
      </w:r>
      <w:r w:rsidRPr="00B211E4">
        <w:rPr>
          <w:sz w:val="28"/>
          <w:szCs w:val="28"/>
          <w:lang w:val="uk-UA"/>
        </w:rPr>
        <w:t>вищої</w:t>
      </w:r>
      <w:r>
        <w:rPr>
          <w:sz w:val="28"/>
          <w:szCs w:val="28"/>
          <w:lang w:val="uk-UA"/>
        </w:rPr>
        <w:t xml:space="preserve"> </w:t>
      </w:r>
      <w:r w:rsidRPr="00B211E4">
        <w:rPr>
          <w:sz w:val="28"/>
          <w:szCs w:val="28"/>
          <w:lang w:val="uk-UA"/>
        </w:rPr>
        <w:t>освіти, саморозвитку, самопізнанні, професійному</w:t>
      </w:r>
      <w:r>
        <w:rPr>
          <w:sz w:val="28"/>
          <w:szCs w:val="28"/>
          <w:lang w:val="uk-UA"/>
        </w:rPr>
        <w:t xml:space="preserve"> </w:t>
      </w:r>
      <w:r w:rsidRPr="00B211E4">
        <w:rPr>
          <w:sz w:val="28"/>
          <w:szCs w:val="28"/>
          <w:lang w:val="uk-UA"/>
        </w:rPr>
        <w:t>розвитку, підвищенні</w:t>
      </w:r>
      <w:r>
        <w:rPr>
          <w:sz w:val="28"/>
          <w:szCs w:val="28"/>
          <w:lang w:val="uk-UA"/>
        </w:rPr>
        <w:t xml:space="preserve"> </w:t>
      </w:r>
      <w:r w:rsidRPr="00B211E4">
        <w:rPr>
          <w:sz w:val="28"/>
          <w:szCs w:val="28"/>
          <w:lang w:val="uk-UA"/>
        </w:rPr>
        <w:t>соціального статусу, що</w:t>
      </w:r>
      <w:r>
        <w:rPr>
          <w:sz w:val="28"/>
          <w:szCs w:val="28"/>
          <w:lang w:val="uk-UA"/>
        </w:rPr>
        <w:t xml:space="preserve"> </w:t>
      </w:r>
      <w:r w:rsidRPr="00B211E4">
        <w:rPr>
          <w:sz w:val="28"/>
          <w:szCs w:val="28"/>
          <w:lang w:val="uk-UA"/>
        </w:rPr>
        <w:t>задовольняються через виконання</w:t>
      </w:r>
      <w:r>
        <w:rPr>
          <w:sz w:val="28"/>
          <w:szCs w:val="28"/>
          <w:lang w:val="uk-UA"/>
        </w:rPr>
        <w:t xml:space="preserve"> </w:t>
      </w:r>
      <w:r w:rsidRPr="00B211E4">
        <w:rPr>
          <w:sz w:val="28"/>
          <w:szCs w:val="28"/>
          <w:lang w:val="uk-UA"/>
        </w:rPr>
        <w:t>квазі</w:t>
      </w:r>
      <w:r>
        <w:rPr>
          <w:sz w:val="28"/>
          <w:szCs w:val="28"/>
          <w:lang w:val="uk-UA"/>
        </w:rPr>
        <w:t xml:space="preserve"> </w:t>
      </w:r>
      <w:r w:rsidRPr="00B211E4">
        <w:rPr>
          <w:sz w:val="28"/>
          <w:szCs w:val="28"/>
          <w:lang w:val="uk-UA"/>
        </w:rPr>
        <w:t>професійних</w:t>
      </w:r>
      <w:r>
        <w:rPr>
          <w:sz w:val="28"/>
          <w:szCs w:val="28"/>
          <w:lang w:val="uk-UA"/>
        </w:rPr>
        <w:t xml:space="preserve"> </w:t>
      </w:r>
      <w:r w:rsidRPr="00B211E4">
        <w:rPr>
          <w:sz w:val="28"/>
          <w:szCs w:val="28"/>
          <w:lang w:val="uk-UA"/>
        </w:rPr>
        <w:t>завдань і спонукають до вивчення</w:t>
      </w:r>
      <w:r>
        <w:rPr>
          <w:sz w:val="28"/>
          <w:szCs w:val="28"/>
          <w:lang w:val="uk-UA"/>
        </w:rPr>
        <w:t xml:space="preserve"> </w:t>
      </w:r>
      <w:r w:rsidRPr="00B211E4">
        <w:rPr>
          <w:sz w:val="28"/>
          <w:szCs w:val="28"/>
          <w:lang w:val="uk-UA"/>
        </w:rPr>
        <w:t>майбутньої</w:t>
      </w:r>
      <w:r>
        <w:rPr>
          <w:sz w:val="28"/>
          <w:szCs w:val="28"/>
          <w:lang w:val="uk-UA"/>
        </w:rPr>
        <w:t xml:space="preserve"> </w:t>
      </w:r>
      <w:r w:rsidRPr="00B211E4">
        <w:rPr>
          <w:sz w:val="28"/>
          <w:szCs w:val="28"/>
          <w:lang w:val="uk-UA"/>
        </w:rPr>
        <w:t>професійної</w:t>
      </w:r>
      <w:r>
        <w:rPr>
          <w:sz w:val="28"/>
          <w:szCs w:val="28"/>
          <w:lang w:val="uk-UA"/>
        </w:rPr>
        <w:t xml:space="preserve"> </w:t>
      </w:r>
      <w:r w:rsidRPr="00B211E4">
        <w:rPr>
          <w:sz w:val="28"/>
          <w:szCs w:val="28"/>
          <w:lang w:val="uk-UA"/>
        </w:rPr>
        <w:t>діяльності.</w:t>
      </w:r>
    </w:p>
    <w:p w:rsidR="006D0DF3" w:rsidRPr="00772C0C" w:rsidRDefault="006D0DF3" w:rsidP="00BF6C72">
      <w:pPr>
        <w:tabs>
          <w:tab w:val="left" w:pos="709"/>
        </w:tabs>
        <w:spacing w:after="0" w:line="336" w:lineRule="auto"/>
        <w:ind w:firstLine="709"/>
        <w:jc w:val="both"/>
        <w:rPr>
          <w:rFonts w:ascii="Times New Roman" w:hAnsi="Times New Roman"/>
          <w:sz w:val="28"/>
          <w:szCs w:val="28"/>
        </w:rPr>
      </w:pPr>
      <w:r w:rsidRPr="00772C0C">
        <w:rPr>
          <w:rFonts w:ascii="Times New Roman" w:hAnsi="Times New Roman"/>
          <w:sz w:val="28"/>
          <w:szCs w:val="28"/>
        </w:rPr>
        <w:t>До педагогічного послідовного експерименту ми залучили групу студентів  МЕ02-15. Цей вид педагогічного експерименту характеризується тим, що аналізу підлягає одна група – вона є контрольною (її початковий стан) і експериментальною (її стан після введення змінного фактору). Педагогічний експеримент складався з констатувального, формувального та контрольного етапів і полягав у перевірці організаційно-педагогічних умов формування професійно-особистісних якостей у студентів як компоненту професіоналізму. Під час констатувального експерименту ми ознайомились зі  станом проблеми у психолого-педагогічній літературі та педагогічній практиці, що дало нам можливість виявити недостатність розробки методичного забезпечення  щодо формування професійно-особистісних якостей у студентів як з боку науковців, так і з боку педагогів-практиків.</w:t>
      </w:r>
    </w:p>
    <w:p w:rsidR="006D0DF3" w:rsidRPr="00772C0C" w:rsidRDefault="006D0DF3" w:rsidP="00BF6C72">
      <w:pPr>
        <w:spacing w:after="0" w:line="336" w:lineRule="auto"/>
        <w:ind w:firstLine="709"/>
        <w:jc w:val="both"/>
        <w:rPr>
          <w:rFonts w:ascii="Times New Roman" w:hAnsi="Times New Roman"/>
          <w:sz w:val="28"/>
          <w:szCs w:val="28"/>
        </w:rPr>
      </w:pPr>
      <w:r w:rsidRPr="00772C0C">
        <w:rPr>
          <w:rFonts w:ascii="Times New Roman" w:hAnsi="Times New Roman"/>
          <w:sz w:val="28"/>
          <w:szCs w:val="28"/>
        </w:rPr>
        <w:t>Нами були застосовані наступні діагностичні методики:  п</w:t>
      </w:r>
      <w:r w:rsidRPr="00772C0C">
        <w:rPr>
          <w:rStyle w:val="5yl5"/>
          <w:rFonts w:ascii="Times New Roman" w:hAnsi="Times New Roman"/>
          <w:sz w:val="28"/>
          <w:szCs w:val="28"/>
        </w:rPr>
        <w:t>сихологічний тест на визначення емоційного стану (автор британський психолог Піп Уілсона); п</w:t>
      </w:r>
      <w:r w:rsidRPr="00772C0C">
        <w:rPr>
          <w:rFonts w:ascii="Times New Roman" w:hAnsi="Times New Roman"/>
          <w:sz w:val="28"/>
          <w:szCs w:val="28"/>
        </w:rPr>
        <w:t xml:space="preserve">едагогічне спостереження; карта педагогічної оцінки і самооцінки готовності студентів до професійної діяльності </w:t>
      </w:r>
      <w:r w:rsidRPr="00772C0C">
        <w:rPr>
          <w:rFonts w:ascii="Times New Roman" w:hAnsi="Times New Roman"/>
          <w:sz w:val="24"/>
          <w:szCs w:val="24"/>
        </w:rPr>
        <w:t>(</w:t>
      </w:r>
      <w:r w:rsidRPr="00772C0C">
        <w:rPr>
          <w:rFonts w:ascii="Times New Roman" w:hAnsi="Times New Roman"/>
          <w:sz w:val="28"/>
          <w:szCs w:val="28"/>
        </w:rPr>
        <w:t>автор Моторнюк О.Ю.), адаптованої до завдань нашого дослідження.</w:t>
      </w:r>
    </w:p>
    <w:p w:rsidR="006D0DF3" w:rsidRPr="00772C0C" w:rsidRDefault="006D0DF3" w:rsidP="00BF6C72">
      <w:pPr>
        <w:spacing w:after="0" w:line="336" w:lineRule="auto"/>
        <w:ind w:firstLine="709"/>
        <w:jc w:val="both"/>
        <w:rPr>
          <w:rStyle w:val="5yl5"/>
          <w:rFonts w:ascii="Times New Roman" w:hAnsi="Times New Roman"/>
          <w:sz w:val="28"/>
          <w:szCs w:val="28"/>
        </w:rPr>
      </w:pPr>
      <w:r w:rsidRPr="00772C0C">
        <w:rPr>
          <w:rFonts w:ascii="Times New Roman" w:hAnsi="Times New Roman"/>
          <w:color w:val="000000"/>
          <w:sz w:val="28"/>
          <w:szCs w:val="28"/>
          <w:lang w:eastAsia="ru-RU"/>
        </w:rPr>
        <w:t>На констатувальному етапі ми застосували педагогічне спостереження. Із протоколу (витяг): с</w:t>
      </w:r>
      <w:r w:rsidRPr="00772C0C">
        <w:rPr>
          <w:rFonts w:ascii="Times New Roman" w:hAnsi="Times New Roman"/>
          <w:sz w:val="28"/>
          <w:szCs w:val="28"/>
        </w:rPr>
        <w:t xml:space="preserve">туденти №№ 5, 7, 9, упродовж всього заняття були уважними, активними, з інтересом слухали лекцію і постійно вели конспект. Студенти №№ 1, 2, 3, 18, 15, 13 вели себе не тільки пасивно, але й часто заважали викладачу, не вели записи, займалися сторонніми справами або просто нудьгували. Студенти №№ 4, 8, 6, 10, 11, 12, 14, 16, 17, 19, 20 – змінили свою позицію з пасивної на частково зацікавлену й почали на другому та третьому  відрізку навчального заняття вести конспект. </w:t>
      </w:r>
      <w:r w:rsidRPr="00772C0C">
        <w:rPr>
          <w:rStyle w:val="5yl5"/>
          <w:rFonts w:ascii="Times New Roman" w:hAnsi="Times New Roman"/>
          <w:sz w:val="28"/>
          <w:szCs w:val="28"/>
        </w:rPr>
        <w:t>Тож можна стверджувати, що деякі студенти взагалі не зацікавлені заняттям.</w:t>
      </w:r>
    </w:p>
    <w:p w:rsidR="006D0DF3" w:rsidRDefault="006D0DF3" w:rsidP="00BF6C72">
      <w:pPr>
        <w:spacing w:after="0" w:line="336" w:lineRule="auto"/>
        <w:ind w:firstLine="709"/>
        <w:jc w:val="both"/>
        <w:rPr>
          <w:rStyle w:val="5yl5"/>
          <w:rFonts w:ascii="Times New Roman" w:hAnsi="Times New Roman"/>
          <w:sz w:val="28"/>
          <w:szCs w:val="28"/>
        </w:rPr>
      </w:pPr>
      <w:r w:rsidRPr="00772C0C">
        <w:rPr>
          <w:rStyle w:val="5yl5"/>
          <w:rFonts w:ascii="Times New Roman" w:hAnsi="Times New Roman"/>
          <w:sz w:val="28"/>
          <w:szCs w:val="28"/>
        </w:rPr>
        <w:t>Тест психолога Піпа</w:t>
      </w:r>
      <w:r>
        <w:rPr>
          <w:rStyle w:val="5yl5"/>
          <w:rFonts w:ascii="Times New Roman" w:hAnsi="Times New Roman"/>
          <w:sz w:val="28"/>
          <w:szCs w:val="28"/>
        </w:rPr>
        <w:t xml:space="preserve"> </w:t>
      </w:r>
      <w:r w:rsidRPr="00772C0C">
        <w:rPr>
          <w:rStyle w:val="5yl5"/>
          <w:rFonts w:ascii="Times New Roman" w:hAnsi="Times New Roman"/>
          <w:sz w:val="28"/>
          <w:szCs w:val="28"/>
        </w:rPr>
        <w:t>Уілсона  про емоційний стан людини і  чи очікування від життя відповідають дійсності, в колективі дав такий результат: вся група знаходиться в різних емоційних станах, має різні погляди на свої можливості або зону комфорту, що не сприяє успішному формуванню студента (результати в додатку Е, табл. 3.1). На констатувальному етапі ми запропонували студентам «Картку педагогічної оцінки і самооцінки готовності студентів до професійної діяльності».</w:t>
      </w:r>
      <w:r w:rsidRPr="00772C0C">
        <w:rPr>
          <w:rFonts w:ascii="Times New Roman" w:hAnsi="Times New Roman"/>
          <w:sz w:val="28"/>
          <w:szCs w:val="28"/>
        </w:rPr>
        <w:t xml:space="preserve"> Мета: </w:t>
      </w:r>
      <w:r w:rsidRPr="00772C0C">
        <w:rPr>
          <w:rStyle w:val="5yl5"/>
          <w:rFonts w:ascii="Times New Roman" w:hAnsi="Times New Roman"/>
          <w:sz w:val="28"/>
          <w:szCs w:val="28"/>
        </w:rPr>
        <w:t>виявлення рівня розвитку професійно-особистісних якостей у студентів, до яких ми відносимо морально-вольові, мотиваційні, гностичні, комунікативні, організаційні та когнітивні якості.</w:t>
      </w:r>
      <w:r>
        <w:rPr>
          <w:rStyle w:val="5yl5"/>
          <w:rFonts w:ascii="Times New Roman" w:hAnsi="Times New Roman"/>
          <w:sz w:val="28"/>
          <w:szCs w:val="28"/>
        </w:rPr>
        <w:tab/>
      </w:r>
      <w:r>
        <w:rPr>
          <w:rStyle w:val="5yl5"/>
          <w:rFonts w:ascii="Times New Roman" w:hAnsi="Times New Roman"/>
          <w:sz w:val="28"/>
          <w:szCs w:val="28"/>
        </w:rPr>
        <w:tab/>
      </w:r>
      <w:r>
        <w:rPr>
          <w:rStyle w:val="5yl5"/>
          <w:rFonts w:ascii="Times New Roman" w:hAnsi="Times New Roman"/>
          <w:sz w:val="28"/>
          <w:szCs w:val="28"/>
        </w:rPr>
        <w:tab/>
      </w:r>
      <w:r>
        <w:rPr>
          <w:rStyle w:val="5yl5"/>
          <w:rFonts w:ascii="Times New Roman" w:hAnsi="Times New Roman"/>
          <w:sz w:val="28"/>
          <w:szCs w:val="28"/>
        </w:rPr>
        <w:tab/>
      </w:r>
      <w:r>
        <w:rPr>
          <w:rStyle w:val="5yl5"/>
          <w:rFonts w:ascii="Times New Roman" w:hAnsi="Times New Roman"/>
          <w:sz w:val="28"/>
          <w:szCs w:val="28"/>
        </w:rPr>
        <w:tab/>
      </w:r>
      <w:r>
        <w:rPr>
          <w:rStyle w:val="5yl5"/>
          <w:rFonts w:ascii="Times New Roman" w:hAnsi="Times New Roman"/>
          <w:sz w:val="28"/>
          <w:szCs w:val="28"/>
        </w:rPr>
        <w:tab/>
      </w:r>
      <w:r>
        <w:rPr>
          <w:rStyle w:val="5yl5"/>
          <w:rFonts w:ascii="Times New Roman" w:hAnsi="Times New Roman"/>
          <w:sz w:val="28"/>
          <w:szCs w:val="28"/>
        </w:rPr>
        <w:tab/>
      </w:r>
      <w:r>
        <w:rPr>
          <w:rStyle w:val="5yl5"/>
          <w:rFonts w:ascii="Times New Roman" w:hAnsi="Times New Roman"/>
          <w:sz w:val="28"/>
          <w:szCs w:val="28"/>
        </w:rPr>
        <w:tab/>
      </w:r>
      <w:r>
        <w:rPr>
          <w:rStyle w:val="5yl5"/>
          <w:rFonts w:ascii="Times New Roman" w:hAnsi="Times New Roman"/>
          <w:sz w:val="28"/>
          <w:szCs w:val="28"/>
        </w:rPr>
        <w:tab/>
      </w:r>
      <w:r>
        <w:rPr>
          <w:rStyle w:val="5yl5"/>
          <w:rFonts w:ascii="Times New Roman" w:hAnsi="Times New Roman"/>
          <w:sz w:val="28"/>
          <w:szCs w:val="28"/>
        </w:rPr>
        <w:tab/>
      </w:r>
      <w:r>
        <w:rPr>
          <w:rStyle w:val="5yl5"/>
          <w:rFonts w:ascii="Times New Roman" w:hAnsi="Times New Roman"/>
          <w:sz w:val="28"/>
          <w:szCs w:val="28"/>
        </w:rPr>
        <w:tab/>
      </w:r>
    </w:p>
    <w:p w:rsidR="006D0DF3" w:rsidRPr="00E709FD" w:rsidRDefault="006D0DF3" w:rsidP="00BF6C72">
      <w:pPr>
        <w:spacing w:after="0" w:line="336" w:lineRule="auto"/>
        <w:ind w:left="7787" w:firstLine="1"/>
        <w:jc w:val="both"/>
        <w:rPr>
          <w:rFonts w:ascii="Times New Roman" w:hAnsi="Times New Roman"/>
          <w:b/>
          <w:sz w:val="24"/>
          <w:szCs w:val="28"/>
        </w:rPr>
      </w:pPr>
      <w:r>
        <w:rPr>
          <w:rFonts w:ascii="Times New Roman" w:hAnsi="Times New Roman"/>
          <w:b/>
          <w:sz w:val="24"/>
          <w:szCs w:val="28"/>
        </w:rPr>
        <w:t>Таблиця 1</w:t>
      </w:r>
    </w:p>
    <w:p w:rsidR="006D0DF3" w:rsidRPr="00772C0C" w:rsidRDefault="006D0DF3" w:rsidP="00BF6C72">
      <w:pPr>
        <w:spacing w:after="0" w:line="336" w:lineRule="auto"/>
        <w:ind w:firstLine="709"/>
        <w:jc w:val="both"/>
        <w:rPr>
          <w:rFonts w:ascii="Times New Roman" w:hAnsi="Times New Roman"/>
          <w:sz w:val="28"/>
          <w:szCs w:val="28"/>
        </w:rPr>
      </w:pPr>
      <w:r w:rsidRPr="00772C0C">
        <w:rPr>
          <w:rStyle w:val="5yl5"/>
          <w:rFonts w:ascii="Times New Roman" w:hAnsi="Times New Roman"/>
          <w:sz w:val="28"/>
          <w:szCs w:val="28"/>
        </w:rPr>
        <w:t xml:space="preserve">Рівні </w:t>
      </w:r>
      <w:r w:rsidRPr="00772C0C">
        <w:rPr>
          <w:rFonts w:ascii="Times New Roman" w:hAnsi="Times New Roman"/>
          <w:sz w:val="28"/>
          <w:szCs w:val="28"/>
        </w:rPr>
        <w:t>сформованості професійно-особистісних якостей  у студентів як компоненту професіоналізму на констатувальному етапі</w:t>
      </w:r>
    </w:p>
    <w:tbl>
      <w:tblPr>
        <w:tblW w:w="10080" w:type="dxa"/>
        <w:tblInd w:w="93" w:type="dxa"/>
        <w:tblLayout w:type="fixed"/>
        <w:tblLook w:val="00A0"/>
      </w:tblPr>
      <w:tblGrid>
        <w:gridCol w:w="1149"/>
        <w:gridCol w:w="567"/>
        <w:gridCol w:w="709"/>
        <w:gridCol w:w="567"/>
        <w:gridCol w:w="709"/>
        <w:gridCol w:w="567"/>
        <w:gridCol w:w="709"/>
        <w:gridCol w:w="567"/>
        <w:gridCol w:w="708"/>
        <w:gridCol w:w="567"/>
        <w:gridCol w:w="709"/>
        <w:gridCol w:w="567"/>
        <w:gridCol w:w="709"/>
        <w:gridCol w:w="567"/>
        <w:gridCol w:w="709"/>
      </w:tblGrid>
      <w:tr w:rsidR="006D0DF3" w:rsidRPr="00772C0C" w:rsidTr="00E709FD">
        <w:trPr>
          <w:trHeight w:val="796"/>
        </w:trPr>
        <w:tc>
          <w:tcPr>
            <w:tcW w:w="1149" w:type="dxa"/>
            <w:tcBorders>
              <w:top w:val="single" w:sz="4" w:space="0" w:color="auto"/>
              <w:left w:val="single" w:sz="4" w:space="0" w:color="auto"/>
              <w:bottom w:val="single" w:sz="4" w:space="0" w:color="auto"/>
              <w:right w:val="single" w:sz="4" w:space="0" w:color="auto"/>
            </w:tcBorders>
            <w:noWrap/>
            <w:vAlign w:val="bottom"/>
          </w:tcPr>
          <w:p w:rsidR="006D0DF3" w:rsidRPr="00772C0C" w:rsidRDefault="006D0DF3" w:rsidP="00BF6C72">
            <w:pPr>
              <w:spacing w:after="0" w:line="336" w:lineRule="auto"/>
              <w:rPr>
                <w:rFonts w:cs="Calibri"/>
                <w:color w:val="000000"/>
                <w:lang w:eastAsia="uk-UA"/>
              </w:rPr>
            </w:pPr>
            <w:r w:rsidRPr="00772C0C">
              <w:rPr>
                <w:rFonts w:cs="Calibri"/>
                <w:color w:val="000000"/>
                <w:lang w:eastAsia="uk-UA"/>
              </w:rPr>
              <w:t> </w:t>
            </w:r>
          </w:p>
        </w:tc>
        <w:tc>
          <w:tcPr>
            <w:tcW w:w="1276" w:type="dxa"/>
            <w:gridSpan w:val="2"/>
            <w:tcBorders>
              <w:top w:val="single" w:sz="4" w:space="0" w:color="auto"/>
              <w:left w:val="nil"/>
              <w:bottom w:val="single" w:sz="4" w:space="0" w:color="auto"/>
              <w:right w:val="single" w:sz="4" w:space="0" w:color="auto"/>
            </w:tcBorders>
            <w:vAlign w:val="bottom"/>
          </w:tcPr>
          <w:p w:rsidR="006D0DF3" w:rsidRPr="00772C0C" w:rsidRDefault="006D0DF3" w:rsidP="00BF6C72">
            <w:pPr>
              <w:spacing w:after="0" w:line="336" w:lineRule="auto"/>
              <w:jc w:val="center"/>
              <w:rPr>
                <w:rFonts w:ascii="Times New Roman" w:hAnsi="Times New Roman"/>
                <w:color w:val="000000"/>
                <w:lang w:eastAsia="uk-UA"/>
              </w:rPr>
            </w:pPr>
            <w:r w:rsidRPr="00772C0C">
              <w:rPr>
                <w:rFonts w:ascii="Times New Roman" w:hAnsi="Times New Roman"/>
                <w:color w:val="000000"/>
                <w:lang w:eastAsia="uk-UA"/>
              </w:rPr>
              <w:t>Мотиваційний</w:t>
            </w:r>
          </w:p>
        </w:tc>
        <w:tc>
          <w:tcPr>
            <w:tcW w:w="1276" w:type="dxa"/>
            <w:gridSpan w:val="2"/>
            <w:tcBorders>
              <w:top w:val="single" w:sz="4" w:space="0" w:color="auto"/>
              <w:left w:val="nil"/>
              <w:bottom w:val="single" w:sz="4" w:space="0" w:color="auto"/>
              <w:right w:val="single" w:sz="4" w:space="0" w:color="auto"/>
            </w:tcBorders>
            <w:vAlign w:val="bottom"/>
          </w:tcPr>
          <w:p w:rsidR="006D0DF3" w:rsidRPr="00772C0C" w:rsidRDefault="006D0DF3" w:rsidP="00BF6C72">
            <w:pPr>
              <w:spacing w:after="0" w:line="336" w:lineRule="auto"/>
              <w:jc w:val="center"/>
              <w:rPr>
                <w:rFonts w:ascii="Times New Roman" w:hAnsi="Times New Roman"/>
                <w:color w:val="000000"/>
                <w:lang w:eastAsia="uk-UA"/>
              </w:rPr>
            </w:pPr>
            <w:r w:rsidRPr="00772C0C">
              <w:rPr>
                <w:rFonts w:ascii="Times New Roman" w:hAnsi="Times New Roman"/>
                <w:color w:val="000000"/>
                <w:lang w:eastAsia="uk-UA"/>
              </w:rPr>
              <w:t>Когнітивний</w:t>
            </w:r>
          </w:p>
        </w:tc>
        <w:tc>
          <w:tcPr>
            <w:tcW w:w="1276" w:type="dxa"/>
            <w:gridSpan w:val="2"/>
            <w:tcBorders>
              <w:top w:val="single" w:sz="4" w:space="0" w:color="auto"/>
              <w:left w:val="nil"/>
              <w:bottom w:val="single" w:sz="4" w:space="0" w:color="auto"/>
              <w:right w:val="single" w:sz="4" w:space="0" w:color="auto"/>
            </w:tcBorders>
            <w:vAlign w:val="bottom"/>
          </w:tcPr>
          <w:p w:rsidR="006D0DF3" w:rsidRPr="00772C0C" w:rsidRDefault="006D0DF3" w:rsidP="00BF6C72">
            <w:pPr>
              <w:spacing w:after="0" w:line="336" w:lineRule="auto"/>
              <w:jc w:val="center"/>
              <w:rPr>
                <w:rFonts w:ascii="Times New Roman" w:hAnsi="Times New Roman"/>
                <w:color w:val="000000"/>
                <w:lang w:eastAsia="uk-UA"/>
              </w:rPr>
            </w:pPr>
            <w:r w:rsidRPr="00772C0C">
              <w:rPr>
                <w:rFonts w:ascii="Times New Roman" w:hAnsi="Times New Roman"/>
                <w:color w:val="000000"/>
                <w:lang w:eastAsia="uk-UA"/>
              </w:rPr>
              <w:t>Морально-вольовий</w:t>
            </w:r>
          </w:p>
        </w:tc>
        <w:tc>
          <w:tcPr>
            <w:tcW w:w="1275" w:type="dxa"/>
            <w:gridSpan w:val="2"/>
            <w:tcBorders>
              <w:top w:val="single" w:sz="4" w:space="0" w:color="auto"/>
              <w:left w:val="nil"/>
              <w:bottom w:val="single" w:sz="4" w:space="0" w:color="auto"/>
              <w:right w:val="single" w:sz="4" w:space="0" w:color="auto"/>
            </w:tcBorders>
            <w:vAlign w:val="bottom"/>
          </w:tcPr>
          <w:p w:rsidR="006D0DF3" w:rsidRPr="00772C0C" w:rsidRDefault="006D0DF3" w:rsidP="00BF6C72">
            <w:pPr>
              <w:spacing w:after="0" w:line="336" w:lineRule="auto"/>
              <w:jc w:val="center"/>
              <w:rPr>
                <w:rFonts w:ascii="Times New Roman" w:hAnsi="Times New Roman"/>
                <w:color w:val="000000"/>
                <w:lang w:eastAsia="uk-UA"/>
              </w:rPr>
            </w:pPr>
            <w:r w:rsidRPr="00772C0C">
              <w:rPr>
                <w:rFonts w:ascii="Times New Roman" w:hAnsi="Times New Roman"/>
                <w:color w:val="000000"/>
                <w:lang w:eastAsia="uk-UA"/>
              </w:rPr>
              <w:t>Гностичний</w:t>
            </w:r>
          </w:p>
        </w:tc>
        <w:tc>
          <w:tcPr>
            <w:tcW w:w="1276" w:type="dxa"/>
            <w:gridSpan w:val="2"/>
            <w:tcBorders>
              <w:top w:val="single" w:sz="4" w:space="0" w:color="auto"/>
              <w:left w:val="nil"/>
              <w:bottom w:val="single" w:sz="4" w:space="0" w:color="auto"/>
              <w:right w:val="single" w:sz="4" w:space="0" w:color="auto"/>
            </w:tcBorders>
            <w:vAlign w:val="bottom"/>
          </w:tcPr>
          <w:p w:rsidR="006D0DF3" w:rsidRPr="00772C0C" w:rsidRDefault="006D0DF3" w:rsidP="00BF6C72">
            <w:pPr>
              <w:spacing w:after="0" w:line="336" w:lineRule="auto"/>
              <w:jc w:val="center"/>
              <w:rPr>
                <w:rFonts w:ascii="Times New Roman" w:hAnsi="Times New Roman"/>
                <w:color w:val="000000"/>
                <w:lang w:eastAsia="uk-UA"/>
              </w:rPr>
            </w:pPr>
            <w:r w:rsidRPr="00772C0C">
              <w:rPr>
                <w:rFonts w:ascii="Times New Roman" w:hAnsi="Times New Roman"/>
                <w:color w:val="000000"/>
                <w:lang w:eastAsia="uk-UA"/>
              </w:rPr>
              <w:t>Організаційний</w:t>
            </w:r>
          </w:p>
        </w:tc>
        <w:tc>
          <w:tcPr>
            <w:tcW w:w="1276" w:type="dxa"/>
            <w:gridSpan w:val="2"/>
            <w:tcBorders>
              <w:top w:val="single" w:sz="4" w:space="0" w:color="auto"/>
              <w:left w:val="nil"/>
              <w:bottom w:val="single" w:sz="4" w:space="0" w:color="auto"/>
              <w:right w:val="single" w:sz="4" w:space="0" w:color="auto"/>
            </w:tcBorders>
            <w:vAlign w:val="bottom"/>
          </w:tcPr>
          <w:p w:rsidR="006D0DF3" w:rsidRPr="00772C0C" w:rsidRDefault="006D0DF3" w:rsidP="00BF6C72">
            <w:pPr>
              <w:spacing w:after="0" w:line="336" w:lineRule="auto"/>
              <w:jc w:val="center"/>
              <w:rPr>
                <w:rFonts w:ascii="Times New Roman" w:hAnsi="Times New Roman"/>
                <w:color w:val="000000"/>
                <w:lang w:eastAsia="uk-UA"/>
              </w:rPr>
            </w:pPr>
            <w:r w:rsidRPr="00772C0C">
              <w:rPr>
                <w:rFonts w:ascii="Times New Roman" w:hAnsi="Times New Roman"/>
                <w:color w:val="000000"/>
                <w:lang w:eastAsia="uk-UA"/>
              </w:rPr>
              <w:t>самоуправління</w:t>
            </w:r>
          </w:p>
        </w:tc>
        <w:tc>
          <w:tcPr>
            <w:tcW w:w="1276" w:type="dxa"/>
            <w:gridSpan w:val="2"/>
            <w:tcBorders>
              <w:top w:val="single" w:sz="4" w:space="0" w:color="auto"/>
              <w:left w:val="nil"/>
              <w:bottom w:val="single" w:sz="4" w:space="0" w:color="auto"/>
              <w:right w:val="single" w:sz="4" w:space="0" w:color="auto"/>
            </w:tcBorders>
            <w:vAlign w:val="bottom"/>
          </w:tcPr>
          <w:p w:rsidR="006D0DF3" w:rsidRPr="00772C0C" w:rsidRDefault="006D0DF3" w:rsidP="00BF6C72">
            <w:pPr>
              <w:spacing w:after="0" w:line="336" w:lineRule="auto"/>
              <w:jc w:val="center"/>
              <w:rPr>
                <w:rFonts w:ascii="Times New Roman" w:hAnsi="Times New Roman"/>
                <w:color w:val="000000"/>
                <w:lang w:eastAsia="uk-UA"/>
              </w:rPr>
            </w:pPr>
            <w:r w:rsidRPr="00772C0C">
              <w:rPr>
                <w:rFonts w:ascii="Times New Roman" w:hAnsi="Times New Roman"/>
                <w:color w:val="000000"/>
                <w:lang w:eastAsia="uk-UA"/>
              </w:rPr>
              <w:t>Комунікативний</w:t>
            </w:r>
          </w:p>
        </w:tc>
      </w:tr>
      <w:tr w:rsidR="006D0DF3" w:rsidRPr="00772C0C" w:rsidTr="00E709FD">
        <w:trPr>
          <w:trHeight w:val="390"/>
        </w:trPr>
        <w:tc>
          <w:tcPr>
            <w:tcW w:w="1149" w:type="dxa"/>
            <w:tcBorders>
              <w:top w:val="nil"/>
              <w:left w:val="single" w:sz="4" w:space="0" w:color="auto"/>
              <w:bottom w:val="single" w:sz="4" w:space="0" w:color="auto"/>
              <w:right w:val="single" w:sz="4" w:space="0" w:color="auto"/>
            </w:tcBorders>
            <w:noWrap/>
            <w:vAlign w:val="bottom"/>
          </w:tcPr>
          <w:p w:rsidR="006D0DF3" w:rsidRPr="00772C0C" w:rsidRDefault="006D0DF3" w:rsidP="00BF6C72">
            <w:pPr>
              <w:spacing w:after="0" w:line="336" w:lineRule="auto"/>
              <w:rPr>
                <w:rFonts w:cs="Calibri"/>
                <w:color w:val="000000"/>
                <w:lang w:eastAsia="uk-UA"/>
              </w:rPr>
            </w:pPr>
            <w:r w:rsidRPr="00772C0C">
              <w:rPr>
                <w:rFonts w:cs="Calibri"/>
                <w:color w:val="000000"/>
                <w:lang w:eastAsia="uk-UA"/>
              </w:rPr>
              <w:t> </w:t>
            </w:r>
          </w:p>
        </w:tc>
        <w:tc>
          <w:tcPr>
            <w:tcW w:w="567"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rPr>
                <w:rFonts w:ascii="Times New Roman" w:hAnsi="Times New Roman"/>
                <w:color w:val="000000"/>
                <w:lang w:eastAsia="uk-UA"/>
              </w:rPr>
            </w:pPr>
            <w:r w:rsidRPr="00772C0C">
              <w:rPr>
                <w:rFonts w:ascii="Times New Roman" w:hAnsi="Times New Roman"/>
                <w:color w:val="000000"/>
                <w:lang w:eastAsia="uk-UA"/>
              </w:rPr>
              <w:t>ос.</w:t>
            </w:r>
          </w:p>
        </w:tc>
        <w:tc>
          <w:tcPr>
            <w:tcW w:w="709"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rPr>
                <w:rFonts w:ascii="Times New Roman" w:hAnsi="Times New Roman"/>
                <w:color w:val="000000"/>
                <w:lang w:eastAsia="uk-UA"/>
              </w:rPr>
            </w:pPr>
            <w:r w:rsidRPr="00772C0C">
              <w:rPr>
                <w:rFonts w:ascii="Times New Roman" w:hAnsi="Times New Roman"/>
                <w:color w:val="000000"/>
                <w:lang w:eastAsia="uk-UA"/>
              </w:rPr>
              <w:t>%</w:t>
            </w:r>
          </w:p>
        </w:tc>
        <w:tc>
          <w:tcPr>
            <w:tcW w:w="567"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rPr>
                <w:rFonts w:ascii="Times New Roman" w:hAnsi="Times New Roman"/>
                <w:color w:val="000000"/>
                <w:lang w:eastAsia="uk-UA"/>
              </w:rPr>
            </w:pPr>
            <w:r w:rsidRPr="00772C0C">
              <w:rPr>
                <w:rFonts w:ascii="Times New Roman" w:hAnsi="Times New Roman"/>
                <w:color w:val="000000"/>
                <w:lang w:eastAsia="uk-UA"/>
              </w:rPr>
              <w:t xml:space="preserve">     ос.</w:t>
            </w:r>
          </w:p>
        </w:tc>
        <w:tc>
          <w:tcPr>
            <w:tcW w:w="709"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rPr>
                <w:rFonts w:ascii="Times New Roman" w:hAnsi="Times New Roman"/>
                <w:color w:val="000000"/>
                <w:lang w:eastAsia="uk-UA"/>
              </w:rPr>
            </w:pPr>
            <w:r w:rsidRPr="00772C0C">
              <w:rPr>
                <w:rFonts w:ascii="Times New Roman" w:hAnsi="Times New Roman"/>
                <w:color w:val="000000"/>
                <w:lang w:eastAsia="uk-UA"/>
              </w:rPr>
              <w:t>%</w:t>
            </w:r>
          </w:p>
        </w:tc>
        <w:tc>
          <w:tcPr>
            <w:tcW w:w="567"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rPr>
                <w:rFonts w:ascii="Times New Roman" w:hAnsi="Times New Roman"/>
                <w:color w:val="000000"/>
                <w:lang w:eastAsia="uk-UA"/>
              </w:rPr>
            </w:pPr>
            <w:r w:rsidRPr="00772C0C">
              <w:rPr>
                <w:rFonts w:ascii="Times New Roman" w:hAnsi="Times New Roman"/>
                <w:color w:val="000000"/>
                <w:lang w:eastAsia="uk-UA"/>
              </w:rPr>
              <w:t>ос.</w:t>
            </w:r>
          </w:p>
        </w:tc>
        <w:tc>
          <w:tcPr>
            <w:tcW w:w="709"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rPr>
                <w:rFonts w:ascii="Times New Roman" w:hAnsi="Times New Roman"/>
                <w:color w:val="000000"/>
                <w:lang w:eastAsia="uk-UA"/>
              </w:rPr>
            </w:pPr>
            <w:r w:rsidRPr="00772C0C">
              <w:rPr>
                <w:rFonts w:ascii="Times New Roman" w:hAnsi="Times New Roman"/>
                <w:color w:val="000000"/>
                <w:lang w:eastAsia="uk-UA"/>
              </w:rPr>
              <w:t>%</w:t>
            </w:r>
          </w:p>
        </w:tc>
        <w:tc>
          <w:tcPr>
            <w:tcW w:w="567"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rPr>
                <w:rFonts w:ascii="Times New Roman" w:hAnsi="Times New Roman"/>
                <w:color w:val="000000"/>
                <w:lang w:eastAsia="uk-UA"/>
              </w:rPr>
            </w:pPr>
            <w:r w:rsidRPr="00772C0C">
              <w:rPr>
                <w:rFonts w:ascii="Times New Roman" w:hAnsi="Times New Roman"/>
                <w:color w:val="000000"/>
                <w:lang w:eastAsia="uk-UA"/>
              </w:rPr>
              <w:t>ос.</w:t>
            </w:r>
          </w:p>
        </w:tc>
        <w:tc>
          <w:tcPr>
            <w:tcW w:w="708"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rPr>
                <w:rFonts w:ascii="Times New Roman" w:hAnsi="Times New Roman"/>
                <w:color w:val="000000"/>
                <w:lang w:eastAsia="uk-UA"/>
              </w:rPr>
            </w:pPr>
            <w:r w:rsidRPr="00772C0C">
              <w:rPr>
                <w:rFonts w:ascii="Times New Roman" w:hAnsi="Times New Roman"/>
                <w:color w:val="000000"/>
                <w:lang w:eastAsia="uk-UA"/>
              </w:rPr>
              <w:t>%</w:t>
            </w:r>
          </w:p>
        </w:tc>
        <w:tc>
          <w:tcPr>
            <w:tcW w:w="567"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rPr>
                <w:rFonts w:ascii="Times New Roman" w:hAnsi="Times New Roman"/>
                <w:color w:val="000000"/>
                <w:lang w:eastAsia="uk-UA"/>
              </w:rPr>
            </w:pPr>
            <w:r w:rsidRPr="00772C0C">
              <w:rPr>
                <w:rFonts w:ascii="Times New Roman" w:hAnsi="Times New Roman"/>
                <w:color w:val="000000"/>
                <w:lang w:eastAsia="uk-UA"/>
              </w:rPr>
              <w:t>ос.</w:t>
            </w:r>
          </w:p>
        </w:tc>
        <w:tc>
          <w:tcPr>
            <w:tcW w:w="709"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rPr>
                <w:rFonts w:ascii="Times New Roman" w:hAnsi="Times New Roman"/>
                <w:color w:val="000000"/>
                <w:lang w:eastAsia="uk-UA"/>
              </w:rPr>
            </w:pPr>
            <w:r w:rsidRPr="00772C0C">
              <w:rPr>
                <w:rFonts w:ascii="Times New Roman" w:hAnsi="Times New Roman"/>
                <w:color w:val="000000"/>
                <w:lang w:eastAsia="uk-UA"/>
              </w:rPr>
              <w:t>%</w:t>
            </w:r>
          </w:p>
        </w:tc>
        <w:tc>
          <w:tcPr>
            <w:tcW w:w="567"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rPr>
                <w:rFonts w:ascii="Times New Roman" w:hAnsi="Times New Roman"/>
                <w:color w:val="000000"/>
                <w:lang w:eastAsia="uk-UA"/>
              </w:rPr>
            </w:pPr>
            <w:r w:rsidRPr="00772C0C">
              <w:rPr>
                <w:rFonts w:ascii="Times New Roman" w:hAnsi="Times New Roman"/>
                <w:color w:val="000000"/>
                <w:lang w:eastAsia="uk-UA"/>
              </w:rPr>
              <w:t>ос</w:t>
            </w:r>
          </w:p>
        </w:tc>
        <w:tc>
          <w:tcPr>
            <w:tcW w:w="709"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rPr>
                <w:rFonts w:ascii="Times New Roman" w:hAnsi="Times New Roman"/>
                <w:color w:val="000000"/>
                <w:lang w:eastAsia="uk-UA"/>
              </w:rPr>
            </w:pPr>
            <w:r w:rsidRPr="00772C0C">
              <w:rPr>
                <w:rFonts w:ascii="Times New Roman" w:hAnsi="Times New Roman"/>
                <w:color w:val="000000"/>
                <w:lang w:eastAsia="uk-UA"/>
              </w:rPr>
              <w:t>%</w:t>
            </w:r>
          </w:p>
        </w:tc>
        <w:tc>
          <w:tcPr>
            <w:tcW w:w="567"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rPr>
                <w:rFonts w:ascii="Times New Roman" w:hAnsi="Times New Roman"/>
                <w:color w:val="000000"/>
                <w:lang w:eastAsia="uk-UA"/>
              </w:rPr>
            </w:pPr>
            <w:r w:rsidRPr="00772C0C">
              <w:rPr>
                <w:rFonts w:ascii="Times New Roman" w:hAnsi="Times New Roman"/>
                <w:color w:val="000000"/>
                <w:lang w:eastAsia="uk-UA"/>
              </w:rPr>
              <w:t>ос.</w:t>
            </w:r>
          </w:p>
        </w:tc>
        <w:tc>
          <w:tcPr>
            <w:tcW w:w="709"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rPr>
                <w:rFonts w:ascii="Times New Roman" w:hAnsi="Times New Roman"/>
                <w:color w:val="000000"/>
                <w:lang w:eastAsia="uk-UA"/>
              </w:rPr>
            </w:pPr>
            <w:r w:rsidRPr="00772C0C">
              <w:rPr>
                <w:rFonts w:ascii="Times New Roman" w:hAnsi="Times New Roman"/>
                <w:color w:val="000000"/>
                <w:lang w:eastAsia="uk-UA"/>
              </w:rPr>
              <w:t>%</w:t>
            </w:r>
          </w:p>
        </w:tc>
      </w:tr>
      <w:tr w:rsidR="006D0DF3" w:rsidRPr="00772C0C" w:rsidTr="00E709FD">
        <w:trPr>
          <w:trHeight w:val="300"/>
        </w:trPr>
        <w:tc>
          <w:tcPr>
            <w:tcW w:w="1149" w:type="dxa"/>
            <w:tcBorders>
              <w:top w:val="nil"/>
              <w:left w:val="single" w:sz="4" w:space="0" w:color="auto"/>
              <w:bottom w:val="single" w:sz="4" w:space="0" w:color="auto"/>
              <w:right w:val="single" w:sz="4" w:space="0" w:color="auto"/>
            </w:tcBorders>
            <w:vAlign w:val="bottom"/>
          </w:tcPr>
          <w:p w:rsidR="006D0DF3" w:rsidRPr="00772C0C" w:rsidRDefault="006D0DF3" w:rsidP="00BF6C72">
            <w:pPr>
              <w:spacing w:after="0" w:line="336" w:lineRule="auto"/>
              <w:rPr>
                <w:rFonts w:ascii="Times New Roman" w:hAnsi="Times New Roman"/>
                <w:color w:val="000000"/>
                <w:lang w:eastAsia="uk-UA"/>
              </w:rPr>
            </w:pPr>
            <w:r w:rsidRPr="00772C0C">
              <w:rPr>
                <w:rFonts w:ascii="Times New Roman" w:hAnsi="Times New Roman"/>
                <w:color w:val="000000"/>
                <w:lang w:eastAsia="uk-UA"/>
              </w:rPr>
              <w:t>Високий</w:t>
            </w:r>
          </w:p>
        </w:tc>
        <w:tc>
          <w:tcPr>
            <w:tcW w:w="567"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rPr>
                <w:rFonts w:ascii="Times New Roman" w:hAnsi="Times New Roman"/>
                <w:color w:val="000000"/>
                <w:lang w:eastAsia="uk-UA"/>
              </w:rPr>
            </w:pPr>
            <w:r w:rsidRPr="00772C0C">
              <w:rPr>
                <w:rFonts w:ascii="Times New Roman" w:hAnsi="Times New Roman"/>
                <w:color w:val="000000"/>
                <w:lang w:eastAsia="uk-UA"/>
              </w:rPr>
              <w:t>3</w:t>
            </w:r>
          </w:p>
        </w:tc>
        <w:tc>
          <w:tcPr>
            <w:tcW w:w="709"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rPr>
                <w:rFonts w:ascii="Times New Roman" w:hAnsi="Times New Roman"/>
                <w:color w:val="C00000"/>
                <w:lang w:eastAsia="uk-UA"/>
              </w:rPr>
            </w:pPr>
            <w:r w:rsidRPr="00772C0C">
              <w:rPr>
                <w:rFonts w:ascii="Times New Roman" w:hAnsi="Times New Roman"/>
                <w:color w:val="C00000"/>
                <w:lang w:eastAsia="uk-UA"/>
              </w:rPr>
              <w:t>11,5</w:t>
            </w:r>
          </w:p>
        </w:tc>
        <w:tc>
          <w:tcPr>
            <w:tcW w:w="567"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000000"/>
                <w:lang w:eastAsia="uk-UA"/>
              </w:rPr>
            </w:pPr>
            <w:r w:rsidRPr="00772C0C">
              <w:rPr>
                <w:rFonts w:ascii="Times New Roman" w:hAnsi="Times New Roman"/>
                <w:color w:val="000000"/>
                <w:lang w:eastAsia="uk-UA"/>
              </w:rPr>
              <w:t>2</w:t>
            </w:r>
          </w:p>
        </w:tc>
        <w:tc>
          <w:tcPr>
            <w:tcW w:w="709"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rPr>
                <w:rFonts w:ascii="Times New Roman" w:hAnsi="Times New Roman"/>
                <w:color w:val="C00000"/>
                <w:lang w:eastAsia="uk-UA"/>
              </w:rPr>
            </w:pPr>
            <w:r w:rsidRPr="00772C0C">
              <w:rPr>
                <w:rFonts w:ascii="Times New Roman" w:hAnsi="Times New Roman"/>
                <w:color w:val="C00000"/>
                <w:lang w:eastAsia="uk-UA"/>
              </w:rPr>
              <w:t>7,69</w:t>
            </w:r>
          </w:p>
        </w:tc>
        <w:tc>
          <w:tcPr>
            <w:tcW w:w="567"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000000"/>
                <w:lang w:eastAsia="uk-UA"/>
              </w:rPr>
            </w:pPr>
            <w:r w:rsidRPr="00772C0C">
              <w:rPr>
                <w:rFonts w:ascii="Times New Roman" w:hAnsi="Times New Roman"/>
                <w:color w:val="000000"/>
                <w:lang w:eastAsia="uk-UA"/>
              </w:rPr>
              <w:t>5</w:t>
            </w:r>
          </w:p>
        </w:tc>
        <w:tc>
          <w:tcPr>
            <w:tcW w:w="709"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C00000"/>
                <w:lang w:eastAsia="uk-UA"/>
              </w:rPr>
            </w:pPr>
            <w:r w:rsidRPr="00772C0C">
              <w:rPr>
                <w:rFonts w:ascii="Times New Roman" w:hAnsi="Times New Roman"/>
                <w:color w:val="C00000"/>
                <w:lang w:eastAsia="uk-UA"/>
              </w:rPr>
              <w:t>19,2</w:t>
            </w:r>
          </w:p>
        </w:tc>
        <w:tc>
          <w:tcPr>
            <w:tcW w:w="567"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000000"/>
                <w:lang w:eastAsia="uk-UA"/>
              </w:rPr>
            </w:pPr>
            <w:r w:rsidRPr="00772C0C">
              <w:rPr>
                <w:rFonts w:ascii="Times New Roman" w:hAnsi="Times New Roman"/>
                <w:color w:val="000000"/>
                <w:lang w:eastAsia="uk-UA"/>
              </w:rPr>
              <w:t>2</w:t>
            </w:r>
          </w:p>
        </w:tc>
        <w:tc>
          <w:tcPr>
            <w:tcW w:w="708"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C00000"/>
                <w:lang w:eastAsia="uk-UA"/>
              </w:rPr>
            </w:pPr>
            <w:r w:rsidRPr="00772C0C">
              <w:rPr>
                <w:rFonts w:ascii="Times New Roman" w:hAnsi="Times New Roman"/>
                <w:color w:val="C00000"/>
                <w:lang w:eastAsia="uk-UA"/>
              </w:rPr>
              <w:t>7,69</w:t>
            </w:r>
          </w:p>
        </w:tc>
        <w:tc>
          <w:tcPr>
            <w:tcW w:w="567"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000000"/>
                <w:lang w:eastAsia="uk-UA"/>
              </w:rPr>
            </w:pPr>
            <w:r w:rsidRPr="00772C0C">
              <w:rPr>
                <w:rFonts w:ascii="Times New Roman" w:hAnsi="Times New Roman"/>
                <w:color w:val="000000"/>
                <w:lang w:eastAsia="uk-UA"/>
              </w:rPr>
              <w:t>4</w:t>
            </w:r>
          </w:p>
        </w:tc>
        <w:tc>
          <w:tcPr>
            <w:tcW w:w="709"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C00000"/>
                <w:lang w:eastAsia="uk-UA"/>
              </w:rPr>
            </w:pPr>
            <w:r w:rsidRPr="00772C0C">
              <w:rPr>
                <w:rFonts w:ascii="Times New Roman" w:hAnsi="Times New Roman"/>
                <w:color w:val="C00000"/>
                <w:lang w:eastAsia="uk-UA"/>
              </w:rPr>
              <w:t>15,4</w:t>
            </w:r>
          </w:p>
        </w:tc>
        <w:tc>
          <w:tcPr>
            <w:tcW w:w="567"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000000"/>
                <w:lang w:eastAsia="uk-UA"/>
              </w:rPr>
            </w:pPr>
            <w:r w:rsidRPr="00772C0C">
              <w:rPr>
                <w:rFonts w:ascii="Times New Roman" w:hAnsi="Times New Roman"/>
                <w:color w:val="000000"/>
                <w:lang w:eastAsia="uk-UA"/>
              </w:rPr>
              <w:t>5</w:t>
            </w:r>
          </w:p>
        </w:tc>
        <w:tc>
          <w:tcPr>
            <w:tcW w:w="709"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C00000"/>
                <w:lang w:eastAsia="uk-UA"/>
              </w:rPr>
            </w:pPr>
            <w:r w:rsidRPr="00772C0C">
              <w:rPr>
                <w:rFonts w:ascii="Times New Roman" w:hAnsi="Times New Roman"/>
                <w:color w:val="C00000"/>
                <w:lang w:eastAsia="uk-UA"/>
              </w:rPr>
              <w:t>19,2</w:t>
            </w:r>
          </w:p>
        </w:tc>
        <w:tc>
          <w:tcPr>
            <w:tcW w:w="567"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000000"/>
                <w:lang w:eastAsia="uk-UA"/>
              </w:rPr>
            </w:pPr>
            <w:r w:rsidRPr="00772C0C">
              <w:rPr>
                <w:rFonts w:ascii="Times New Roman" w:hAnsi="Times New Roman"/>
                <w:color w:val="000000"/>
                <w:lang w:eastAsia="uk-UA"/>
              </w:rPr>
              <w:t>8</w:t>
            </w:r>
          </w:p>
        </w:tc>
        <w:tc>
          <w:tcPr>
            <w:tcW w:w="709"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C00000"/>
                <w:lang w:eastAsia="uk-UA"/>
              </w:rPr>
            </w:pPr>
            <w:r w:rsidRPr="00772C0C">
              <w:rPr>
                <w:rFonts w:ascii="Times New Roman" w:hAnsi="Times New Roman"/>
                <w:color w:val="C00000"/>
                <w:lang w:eastAsia="uk-UA"/>
              </w:rPr>
              <w:t>30,8</w:t>
            </w:r>
          </w:p>
        </w:tc>
      </w:tr>
      <w:tr w:rsidR="006D0DF3" w:rsidRPr="00772C0C" w:rsidTr="00E709FD">
        <w:trPr>
          <w:trHeight w:val="385"/>
        </w:trPr>
        <w:tc>
          <w:tcPr>
            <w:tcW w:w="1149" w:type="dxa"/>
            <w:tcBorders>
              <w:top w:val="nil"/>
              <w:left w:val="single" w:sz="4" w:space="0" w:color="auto"/>
              <w:bottom w:val="single" w:sz="4" w:space="0" w:color="auto"/>
              <w:right w:val="single" w:sz="4" w:space="0" w:color="auto"/>
            </w:tcBorders>
            <w:vAlign w:val="bottom"/>
          </w:tcPr>
          <w:p w:rsidR="006D0DF3" w:rsidRPr="00772C0C" w:rsidRDefault="006D0DF3" w:rsidP="00BF6C72">
            <w:pPr>
              <w:spacing w:after="0" w:line="336" w:lineRule="auto"/>
              <w:rPr>
                <w:rFonts w:ascii="Times New Roman" w:hAnsi="Times New Roman"/>
                <w:color w:val="000000"/>
                <w:lang w:eastAsia="uk-UA"/>
              </w:rPr>
            </w:pPr>
            <w:r w:rsidRPr="00772C0C">
              <w:rPr>
                <w:rFonts w:ascii="Times New Roman" w:hAnsi="Times New Roman"/>
                <w:color w:val="000000"/>
                <w:lang w:eastAsia="uk-UA"/>
              </w:rPr>
              <w:t>Середній</w:t>
            </w:r>
          </w:p>
        </w:tc>
        <w:tc>
          <w:tcPr>
            <w:tcW w:w="567"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rPr>
                <w:rFonts w:ascii="Times New Roman" w:hAnsi="Times New Roman"/>
                <w:color w:val="000000"/>
                <w:lang w:eastAsia="uk-UA"/>
              </w:rPr>
            </w:pPr>
            <w:r w:rsidRPr="00772C0C">
              <w:rPr>
                <w:rFonts w:ascii="Times New Roman" w:hAnsi="Times New Roman"/>
                <w:color w:val="000000"/>
                <w:lang w:eastAsia="uk-UA"/>
              </w:rPr>
              <w:t>8</w:t>
            </w:r>
          </w:p>
        </w:tc>
        <w:tc>
          <w:tcPr>
            <w:tcW w:w="709"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rPr>
                <w:rFonts w:ascii="Times New Roman" w:hAnsi="Times New Roman"/>
                <w:color w:val="C00000"/>
                <w:lang w:eastAsia="uk-UA"/>
              </w:rPr>
            </w:pPr>
            <w:r w:rsidRPr="00772C0C">
              <w:rPr>
                <w:rFonts w:ascii="Times New Roman" w:hAnsi="Times New Roman"/>
                <w:color w:val="C00000"/>
                <w:lang w:eastAsia="uk-UA"/>
              </w:rPr>
              <w:t>30,8</w:t>
            </w:r>
          </w:p>
        </w:tc>
        <w:tc>
          <w:tcPr>
            <w:tcW w:w="567"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000000"/>
                <w:lang w:eastAsia="uk-UA"/>
              </w:rPr>
            </w:pPr>
            <w:r w:rsidRPr="00772C0C">
              <w:rPr>
                <w:rFonts w:ascii="Times New Roman" w:hAnsi="Times New Roman"/>
                <w:color w:val="000000"/>
                <w:lang w:eastAsia="uk-UA"/>
              </w:rPr>
              <w:t>14</w:t>
            </w:r>
          </w:p>
        </w:tc>
        <w:tc>
          <w:tcPr>
            <w:tcW w:w="709"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rPr>
                <w:rFonts w:ascii="Times New Roman" w:hAnsi="Times New Roman"/>
                <w:color w:val="C00000"/>
                <w:lang w:eastAsia="uk-UA"/>
              </w:rPr>
            </w:pPr>
            <w:r w:rsidRPr="00772C0C">
              <w:rPr>
                <w:rFonts w:ascii="Times New Roman" w:hAnsi="Times New Roman"/>
                <w:color w:val="C00000"/>
                <w:lang w:eastAsia="uk-UA"/>
              </w:rPr>
              <w:t>53,8</w:t>
            </w:r>
          </w:p>
        </w:tc>
        <w:tc>
          <w:tcPr>
            <w:tcW w:w="567"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000000"/>
                <w:lang w:eastAsia="uk-UA"/>
              </w:rPr>
            </w:pPr>
            <w:r w:rsidRPr="00772C0C">
              <w:rPr>
                <w:rFonts w:ascii="Times New Roman" w:hAnsi="Times New Roman"/>
                <w:color w:val="000000"/>
                <w:lang w:eastAsia="uk-UA"/>
              </w:rPr>
              <w:t>9</w:t>
            </w:r>
          </w:p>
        </w:tc>
        <w:tc>
          <w:tcPr>
            <w:tcW w:w="709"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C00000"/>
                <w:lang w:eastAsia="uk-UA"/>
              </w:rPr>
            </w:pPr>
            <w:r w:rsidRPr="00772C0C">
              <w:rPr>
                <w:rFonts w:ascii="Times New Roman" w:hAnsi="Times New Roman"/>
                <w:color w:val="C00000"/>
                <w:lang w:eastAsia="uk-UA"/>
              </w:rPr>
              <w:t>34,6</w:t>
            </w:r>
          </w:p>
        </w:tc>
        <w:tc>
          <w:tcPr>
            <w:tcW w:w="567"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000000"/>
                <w:lang w:eastAsia="uk-UA"/>
              </w:rPr>
            </w:pPr>
            <w:r w:rsidRPr="00772C0C">
              <w:rPr>
                <w:rFonts w:ascii="Times New Roman" w:hAnsi="Times New Roman"/>
                <w:color w:val="000000"/>
                <w:lang w:eastAsia="uk-UA"/>
              </w:rPr>
              <w:t>8</w:t>
            </w:r>
          </w:p>
        </w:tc>
        <w:tc>
          <w:tcPr>
            <w:tcW w:w="708"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C00000"/>
                <w:lang w:eastAsia="uk-UA"/>
              </w:rPr>
            </w:pPr>
            <w:r w:rsidRPr="00772C0C">
              <w:rPr>
                <w:rFonts w:ascii="Times New Roman" w:hAnsi="Times New Roman"/>
                <w:color w:val="C00000"/>
                <w:lang w:eastAsia="uk-UA"/>
              </w:rPr>
              <w:t>30,8</w:t>
            </w:r>
          </w:p>
        </w:tc>
        <w:tc>
          <w:tcPr>
            <w:tcW w:w="567"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000000"/>
                <w:lang w:eastAsia="uk-UA"/>
              </w:rPr>
            </w:pPr>
            <w:r w:rsidRPr="00772C0C">
              <w:rPr>
                <w:rFonts w:ascii="Times New Roman" w:hAnsi="Times New Roman"/>
                <w:color w:val="000000"/>
                <w:lang w:eastAsia="uk-UA"/>
              </w:rPr>
              <w:t>8</w:t>
            </w:r>
          </w:p>
        </w:tc>
        <w:tc>
          <w:tcPr>
            <w:tcW w:w="709"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C00000"/>
                <w:lang w:eastAsia="uk-UA"/>
              </w:rPr>
            </w:pPr>
            <w:r w:rsidRPr="00772C0C">
              <w:rPr>
                <w:rFonts w:ascii="Times New Roman" w:hAnsi="Times New Roman"/>
                <w:color w:val="C00000"/>
                <w:lang w:eastAsia="uk-UA"/>
              </w:rPr>
              <w:t>30,8</w:t>
            </w:r>
          </w:p>
        </w:tc>
        <w:tc>
          <w:tcPr>
            <w:tcW w:w="567"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000000"/>
                <w:lang w:eastAsia="uk-UA"/>
              </w:rPr>
            </w:pPr>
            <w:r w:rsidRPr="00772C0C">
              <w:rPr>
                <w:rFonts w:ascii="Times New Roman" w:hAnsi="Times New Roman"/>
                <w:color w:val="000000"/>
                <w:lang w:eastAsia="uk-UA"/>
              </w:rPr>
              <w:t>3</w:t>
            </w:r>
          </w:p>
        </w:tc>
        <w:tc>
          <w:tcPr>
            <w:tcW w:w="709"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C00000"/>
                <w:lang w:eastAsia="uk-UA"/>
              </w:rPr>
            </w:pPr>
            <w:r w:rsidRPr="00772C0C">
              <w:rPr>
                <w:rFonts w:ascii="Times New Roman" w:hAnsi="Times New Roman"/>
                <w:color w:val="C00000"/>
                <w:lang w:eastAsia="uk-UA"/>
              </w:rPr>
              <w:t>11,5</w:t>
            </w:r>
          </w:p>
        </w:tc>
        <w:tc>
          <w:tcPr>
            <w:tcW w:w="567"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000000"/>
                <w:lang w:eastAsia="uk-UA"/>
              </w:rPr>
            </w:pPr>
            <w:r w:rsidRPr="00772C0C">
              <w:rPr>
                <w:rFonts w:ascii="Times New Roman" w:hAnsi="Times New Roman"/>
                <w:color w:val="000000"/>
                <w:lang w:eastAsia="uk-UA"/>
              </w:rPr>
              <w:t>10</w:t>
            </w:r>
          </w:p>
        </w:tc>
        <w:tc>
          <w:tcPr>
            <w:tcW w:w="709"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C00000"/>
                <w:lang w:eastAsia="uk-UA"/>
              </w:rPr>
            </w:pPr>
            <w:r w:rsidRPr="00772C0C">
              <w:rPr>
                <w:rFonts w:ascii="Times New Roman" w:hAnsi="Times New Roman"/>
                <w:color w:val="C00000"/>
                <w:lang w:eastAsia="uk-UA"/>
              </w:rPr>
              <w:t>38,5</w:t>
            </w:r>
          </w:p>
        </w:tc>
      </w:tr>
      <w:tr w:rsidR="006D0DF3" w:rsidRPr="00772C0C" w:rsidTr="00E709FD">
        <w:trPr>
          <w:trHeight w:val="560"/>
        </w:trPr>
        <w:tc>
          <w:tcPr>
            <w:tcW w:w="1149" w:type="dxa"/>
            <w:tcBorders>
              <w:top w:val="nil"/>
              <w:left w:val="single" w:sz="4" w:space="0" w:color="auto"/>
              <w:bottom w:val="single" w:sz="4" w:space="0" w:color="auto"/>
              <w:right w:val="single" w:sz="4" w:space="0" w:color="auto"/>
            </w:tcBorders>
            <w:vAlign w:val="bottom"/>
          </w:tcPr>
          <w:p w:rsidR="006D0DF3" w:rsidRPr="00772C0C" w:rsidRDefault="006D0DF3" w:rsidP="00BF6C72">
            <w:pPr>
              <w:spacing w:after="0" w:line="336" w:lineRule="auto"/>
              <w:rPr>
                <w:rFonts w:ascii="Times New Roman" w:hAnsi="Times New Roman"/>
                <w:color w:val="000000"/>
                <w:lang w:eastAsia="uk-UA"/>
              </w:rPr>
            </w:pPr>
            <w:r w:rsidRPr="00772C0C">
              <w:rPr>
                <w:rFonts w:ascii="Times New Roman" w:hAnsi="Times New Roman"/>
                <w:color w:val="000000"/>
                <w:lang w:eastAsia="uk-UA"/>
              </w:rPr>
              <w:t>Низький</w:t>
            </w:r>
          </w:p>
        </w:tc>
        <w:tc>
          <w:tcPr>
            <w:tcW w:w="567"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rPr>
                <w:rFonts w:ascii="Times New Roman" w:hAnsi="Times New Roman"/>
                <w:color w:val="000000"/>
                <w:lang w:eastAsia="uk-UA"/>
              </w:rPr>
            </w:pPr>
            <w:r w:rsidRPr="00772C0C">
              <w:rPr>
                <w:rFonts w:ascii="Times New Roman" w:hAnsi="Times New Roman"/>
                <w:color w:val="000000"/>
                <w:lang w:eastAsia="uk-UA"/>
              </w:rPr>
              <w:t>15</w:t>
            </w:r>
          </w:p>
        </w:tc>
        <w:tc>
          <w:tcPr>
            <w:tcW w:w="709"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rPr>
                <w:rFonts w:ascii="Times New Roman" w:hAnsi="Times New Roman"/>
                <w:color w:val="C00000"/>
                <w:lang w:eastAsia="uk-UA"/>
              </w:rPr>
            </w:pPr>
            <w:r w:rsidRPr="00772C0C">
              <w:rPr>
                <w:rFonts w:ascii="Times New Roman" w:hAnsi="Times New Roman"/>
                <w:color w:val="C00000"/>
                <w:lang w:eastAsia="uk-UA"/>
              </w:rPr>
              <w:t>57,7</w:t>
            </w:r>
          </w:p>
        </w:tc>
        <w:tc>
          <w:tcPr>
            <w:tcW w:w="567"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000000"/>
                <w:lang w:eastAsia="uk-UA"/>
              </w:rPr>
            </w:pPr>
            <w:r w:rsidRPr="00772C0C">
              <w:rPr>
                <w:rFonts w:ascii="Times New Roman" w:hAnsi="Times New Roman"/>
                <w:color w:val="000000"/>
                <w:lang w:eastAsia="uk-UA"/>
              </w:rPr>
              <w:t>10</w:t>
            </w:r>
          </w:p>
        </w:tc>
        <w:tc>
          <w:tcPr>
            <w:tcW w:w="709"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rPr>
                <w:rFonts w:ascii="Times New Roman" w:hAnsi="Times New Roman"/>
                <w:color w:val="C00000"/>
                <w:lang w:eastAsia="uk-UA"/>
              </w:rPr>
            </w:pPr>
            <w:r w:rsidRPr="00772C0C">
              <w:rPr>
                <w:rFonts w:ascii="Times New Roman" w:hAnsi="Times New Roman"/>
                <w:color w:val="C00000"/>
                <w:lang w:eastAsia="uk-UA"/>
              </w:rPr>
              <w:t>38,5</w:t>
            </w:r>
          </w:p>
        </w:tc>
        <w:tc>
          <w:tcPr>
            <w:tcW w:w="567"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000000"/>
                <w:lang w:eastAsia="uk-UA"/>
              </w:rPr>
            </w:pPr>
            <w:r w:rsidRPr="00772C0C">
              <w:rPr>
                <w:rFonts w:ascii="Times New Roman" w:hAnsi="Times New Roman"/>
                <w:color w:val="000000"/>
                <w:lang w:eastAsia="uk-UA"/>
              </w:rPr>
              <w:t>12</w:t>
            </w:r>
          </w:p>
        </w:tc>
        <w:tc>
          <w:tcPr>
            <w:tcW w:w="709"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C00000"/>
                <w:lang w:eastAsia="uk-UA"/>
              </w:rPr>
            </w:pPr>
            <w:r w:rsidRPr="00772C0C">
              <w:rPr>
                <w:rFonts w:ascii="Times New Roman" w:hAnsi="Times New Roman"/>
                <w:color w:val="C00000"/>
                <w:lang w:eastAsia="uk-UA"/>
              </w:rPr>
              <w:t>46,2</w:t>
            </w:r>
          </w:p>
        </w:tc>
        <w:tc>
          <w:tcPr>
            <w:tcW w:w="567"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000000"/>
                <w:lang w:eastAsia="uk-UA"/>
              </w:rPr>
            </w:pPr>
            <w:r w:rsidRPr="00772C0C">
              <w:rPr>
                <w:rFonts w:ascii="Times New Roman" w:hAnsi="Times New Roman"/>
                <w:color w:val="000000"/>
                <w:lang w:eastAsia="uk-UA"/>
              </w:rPr>
              <w:t>16</w:t>
            </w:r>
          </w:p>
        </w:tc>
        <w:tc>
          <w:tcPr>
            <w:tcW w:w="708"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C00000"/>
                <w:lang w:eastAsia="uk-UA"/>
              </w:rPr>
            </w:pPr>
            <w:r w:rsidRPr="00772C0C">
              <w:rPr>
                <w:rFonts w:ascii="Times New Roman" w:hAnsi="Times New Roman"/>
                <w:color w:val="C00000"/>
                <w:lang w:eastAsia="uk-UA"/>
              </w:rPr>
              <w:t>61,5</w:t>
            </w:r>
          </w:p>
        </w:tc>
        <w:tc>
          <w:tcPr>
            <w:tcW w:w="567"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000000"/>
                <w:lang w:eastAsia="uk-UA"/>
              </w:rPr>
            </w:pPr>
            <w:r w:rsidRPr="00772C0C">
              <w:rPr>
                <w:rFonts w:ascii="Times New Roman" w:hAnsi="Times New Roman"/>
                <w:color w:val="000000"/>
                <w:lang w:eastAsia="uk-UA"/>
              </w:rPr>
              <w:t>14</w:t>
            </w:r>
          </w:p>
        </w:tc>
        <w:tc>
          <w:tcPr>
            <w:tcW w:w="709"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C00000"/>
                <w:lang w:eastAsia="uk-UA"/>
              </w:rPr>
            </w:pPr>
            <w:r w:rsidRPr="00772C0C">
              <w:rPr>
                <w:rFonts w:ascii="Times New Roman" w:hAnsi="Times New Roman"/>
                <w:color w:val="C00000"/>
                <w:lang w:eastAsia="uk-UA"/>
              </w:rPr>
              <w:t>53,8</w:t>
            </w:r>
          </w:p>
        </w:tc>
        <w:tc>
          <w:tcPr>
            <w:tcW w:w="567"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000000"/>
                <w:lang w:eastAsia="uk-UA"/>
              </w:rPr>
            </w:pPr>
            <w:r w:rsidRPr="00772C0C">
              <w:rPr>
                <w:rFonts w:ascii="Times New Roman" w:hAnsi="Times New Roman"/>
                <w:color w:val="000000"/>
                <w:lang w:eastAsia="uk-UA"/>
              </w:rPr>
              <w:t>18</w:t>
            </w:r>
          </w:p>
        </w:tc>
        <w:tc>
          <w:tcPr>
            <w:tcW w:w="709"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C00000"/>
                <w:lang w:eastAsia="uk-UA"/>
              </w:rPr>
            </w:pPr>
            <w:r w:rsidRPr="00772C0C">
              <w:rPr>
                <w:rFonts w:ascii="Times New Roman" w:hAnsi="Times New Roman"/>
                <w:color w:val="C00000"/>
                <w:lang w:eastAsia="uk-UA"/>
              </w:rPr>
              <w:t>69,2</w:t>
            </w:r>
          </w:p>
        </w:tc>
        <w:tc>
          <w:tcPr>
            <w:tcW w:w="567"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000000"/>
                <w:lang w:eastAsia="uk-UA"/>
              </w:rPr>
            </w:pPr>
            <w:r w:rsidRPr="00772C0C">
              <w:rPr>
                <w:rFonts w:ascii="Times New Roman" w:hAnsi="Times New Roman"/>
                <w:color w:val="000000"/>
                <w:lang w:eastAsia="uk-UA"/>
              </w:rPr>
              <w:t>8</w:t>
            </w:r>
          </w:p>
        </w:tc>
        <w:tc>
          <w:tcPr>
            <w:tcW w:w="709"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C00000"/>
                <w:lang w:eastAsia="uk-UA"/>
              </w:rPr>
            </w:pPr>
            <w:r w:rsidRPr="00772C0C">
              <w:rPr>
                <w:rFonts w:ascii="Times New Roman" w:hAnsi="Times New Roman"/>
                <w:color w:val="C00000"/>
                <w:lang w:eastAsia="uk-UA"/>
              </w:rPr>
              <w:t>30,8</w:t>
            </w:r>
          </w:p>
        </w:tc>
      </w:tr>
    </w:tbl>
    <w:p w:rsidR="006D0DF3" w:rsidRDefault="006D0DF3" w:rsidP="00BF6C72">
      <w:pPr>
        <w:spacing w:after="0" w:line="336" w:lineRule="auto"/>
        <w:rPr>
          <w:rFonts w:ascii="Times New Roman" w:hAnsi="Times New Roman"/>
          <w:sz w:val="28"/>
          <w:szCs w:val="28"/>
        </w:rP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6" o:spid="_x0000_s1026" type="#_x0000_t75" style="position:absolute;margin-left:.3pt;margin-top:.35pt;width:262.5pt;height:155.95pt;z-index:-251658240;visibility:visible;mso-position-horizontal-relative:text;mso-position-vertical-relative:text" wrapcoords="-62 0 -62 21496 21600 21496 21600 0 -62 0"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">
            <v:imagedata r:id="rId5" o:title="" cropbottom="-36f"/>
            <o:lock v:ext="edit" aspectratio="f"/>
            <w10:wrap type="tight"/>
          </v:shape>
        </w:pict>
      </w:r>
      <w:r>
        <w:rPr>
          <w:rStyle w:val="5yl5"/>
          <w:rFonts w:ascii="Times New Roman" w:hAnsi="Times New Roman"/>
          <w:sz w:val="28"/>
          <w:szCs w:val="28"/>
        </w:rPr>
        <w:t>Р</w:t>
      </w:r>
      <w:r w:rsidRPr="00772C0C">
        <w:rPr>
          <w:rStyle w:val="5yl5"/>
          <w:rFonts w:ascii="Times New Roman" w:hAnsi="Times New Roman"/>
          <w:sz w:val="28"/>
          <w:szCs w:val="28"/>
        </w:rPr>
        <w:t xml:space="preserve">ис. 1 Рівні </w:t>
      </w:r>
      <w:r w:rsidRPr="00772C0C">
        <w:rPr>
          <w:rFonts w:ascii="Times New Roman" w:hAnsi="Times New Roman"/>
          <w:sz w:val="28"/>
          <w:szCs w:val="28"/>
        </w:rPr>
        <w:t>сформованості професійно-особистісних якостей  у студентів як компоненту професіоналізму на констатувальному етапі</w:t>
      </w:r>
    </w:p>
    <w:p w:rsidR="006D0DF3" w:rsidRDefault="006D0DF3" w:rsidP="00BF6C72">
      <w:pPr>
        <w:spacing w:after="0" w:line="336" w:lineRule="auto"/>
        <w:jc w:val="both"/>
        <w:rPr>
          <w:rFonts w:ascii="Times New Roman" w:hAnsi="Times New Roman"/>
          <w:sz w:val="28"/>
          <w:szCs w:val="28"/>
        </w:rPr>
      </w:pPr>
      <w:r w:rsidRPr="00772C0C">
        <w:rPr>
          <w:rFonts w:ascii="Times New Roman" w:hAnsi="Times New Roman"/>
          <w:sz w:val="28"/>
          <w:szCs w:val="28"/>
        </w:rPr>
        <w:tab/>
      </w:r>
    </w:p>
    <w:p w:rsidR="006D0DF3" w:rsidRDefault="006D0DF3" w:rsidP="00BF6C72">
      <w:pPr>
        <w:spacing w:after="0" w:line="336" w:lineRule="auto"/>
        <w:jc w:val="both"/>
        <w:rPr>
          <w:rFonts w:ascii="Times New Roman" w:hAnsi="Times New Roman"/>
          <w:sz w:val="28"/>
          <w:szCs w:val="28"/>
        </w:rPr>
      </w:pPr>
    </w:p>
    <w:p w:rsidR="006D0DF3" w:rsidRPr="00772C0C" w:rsidRDefault="006D0DF3" w:rsidP="00BF6C72">
      <w:pPr>
        <w:spacing w:after="0" w:line="336" w:lineRule="auto"/>
        <w:jc w:val="both"/>
        <w:rPr>
          <w:rStyle w:val="5yl5"/>
          <w:rFonts w:ascii="Times New Roman" w:hAnsi="Times New Roman"/>
          <w:sz w:val="28"/>
          <w:szCs w:val="28"/>
        </w:rPr>
      </w:pPr>
      <w:r>
        <w:rPr>
          <w:rFonts w:ascii="Times New Roman" w:hAnsi="Times New Roman"/>
          <w:sz w:val="28"/>
          <w:szCs w:val="28"/>
        </w:rPr>
        <w:tab/>
      </w:r>
      <w:r w:rsidRPr="00772C0C">
        <w:rPr>
          <w:rStyle w:val="5yl5"/>
          <w:rFonts w:ascii="Times New Roman" w:hAnsi="Times New Roman"/>
          <w:sz w:val="28"/>
          <w:szCs w:val="28"/>
        </w:rPr>
        <w:t>Ми виявили, що майже у всіх студентів переважає низький рівень сформованості цих компонентів та зовсім мало студентів з високим рівнем сформованості цих компонентів. З цього ми зробили висновок, що студенти не володіють основними професійно-особистісними якостями у необхідному ступені для майбутньої професійної діяльності.</w:t>
      </w:r>
    </w:p>
    <w:p w:rsidR="006D0DF3" w:rsidRPr="00772C0C" w:rsidRDefault="006D0DF3" w:rsidP="00BF6C72">
      <w:pPr>
        <w:spacing w:after="0" w:line="336" w:lineRule="auto"/>
        <w:jc w:val="both"/>
        <w:rPr>
          <w:rStyle w:val="5yl5"/>
          <w:rFonts w:ascii="Times New Roman" w:hAnsi="Times New Roman"/>
          <w:sz w:val="28"/>
          <w:szCs w:val="28"/>
        </w:rPr>
      </w:pPr>
      <w:r w:rsidRPr="00772C0C">
        <w:rPr>
          <w:rStyle w:val="5yl5"/>
          <w:rFonts w:ascii="Times New Roman" w:hAnsi="Times New Roman"/>
          <w:sz w:val="28"/>
          <w:szCs w:val="28"/>
        </w:rPr>
        <w:tab/>
        <w:t xml:space="preserve">На формувальному етапі було введено змінний фактор щодо підвищення рівня професійно-особистісних якостей у студентів як компоненту професіоналізму, а саме: викладач проводив лекції та практичні заняття, застосовуючи  коучинг, кейс-технологію, ситуації з квазіпрофесійної діяльності; студенти залучалися до активної проектної діяльності в академії (громадські, соціальні, наукові, творчі), наприклад, «НМетаУ – твій дім», «Диво завжди поруч», «Творити добро легко», «Лідер». Студенти ставали ініціаторами добрих справ, брали участь у вирішенні педагогічних задач та ситуацій на практичних заняттях, складали портфоліо, що давало можливість порівняти студентові самого себе з собою вчорашнім. </w:t>
      </w:r>
    </w:p>
    <w:p w:rsidR="006D0DF3" w:rsidRPr="00772C0C" w:rsidRDefault="006D0DF3" w:rsidP="00BF6C72">
      <w:pPr>
        <w:spacing w:after="0" w:line="336" w:lineRule="auto"/>
        <w:jc w:val="both"/>
        <w:rPr>
          <w:rStyle w:val="5yl5"/>
          <w:rFonts w:ascii="Times New Roman" w:hAnsi="Times New Roman"/>
          <w:sz w:val="28"/>
          <w:szCs w:val="28"/>
        </w:rPr>
      </w:pPr>
      <w:r w:rsidRPr="00772C0C">
        <w:rPr>
          <w:rFonts w:ascii="Times New Roman" w:hAnsi="Times New Roman"/>
          <w:sz w:val="28"/>
          <w:szCs w:val="28"/>
        </w:rPr>
        <w:tab/>
        <w:t xml:space="preserve">На контрольному етапі було використано ті ж методики, що й на констатувальному. </w:t>
      </w:r>
      <w:r w:rsidRPr="00772C0C">
        <w:rPr>
          <w:rStyle w:val="5yl5"/>
          <w:rFonts w:ascii="Times New Roman" w:hAnsi="Times New Roman"/>
          <w:sz w:val="28"/>
          <w:szCs w:val="28"/>
        </w:rPr>
        <w:t>Було виявлено більше студентів, які відчувають себе більш впевнено і з визначеними бажаннями,  більше  товариських та дружелюбних студентів, згодних прийти на допомогу. Але з’явились  і студенти, котрі схильні до внутрішніх роздумів та, можливо, криз. Можливо, на людину вплинули особисті хвилювання, а, можливо, участь в  експерименті пробудила до дій, але треба розібратися спочатку в собі, а потім рішуче діяти.</w:t>
      </w:r>
    </w:p>
    <w:p w:rsidR="006D0DF3" w:rsidRPr="00772C0C" w:rsidRDefault="006D0DF3" w:rsidP="00BF6C72">
      <w:pPr>
        <w:spacing w:after="0" w:line="336" w:lineRule="auto"/>
        <w:jc w:val="both"/>
        <w:rPr>
          <w:rFonts w:ascii="Times New Roman" w:hAnsi="Times New Roman"/>
          <w:sz w:val="28"/>
          <w:szCs w:val="28"/>
        </w:rPr>
      </w:pPr>
      <w:r w:rsidRPr="00772C0C">
        <w:rPr>
          <w:rStyle w:val="5yl5"/>
          <w:rFonts w:ascii="Times New Roman" w:hAnsi="Times New Roman"/>
          <w:sz w:val="28"/>
          <w:szCs w:val="28"/>
        </w:rPr>
        <w:tab/>
      </w:r>
      <w:r w:rsidRPr="00772C0C">
        <w:rPr>
          <w:rFonts w:ascii="Times New Roman" w:hAnsi="Times New Roman"/>
          <w:color w:val="000000"/>
          <w:sz w:val="28"/>
          <w:szCs w:val="28"/>
          <w:lang w:eastAsia="ru-RU"/>
        </w:rPr>
        <w:t xml:space="preserve">Із протоколу </w:t>
      </w:r>
      <w:r w:rsidRPr="00772C0C">
        <w:rPr>
          <w:rStyle w:val="5yl5"/>
          <w:rFonts w:ascii="Times New Roman" w:hAnsi="Times New Roman"/>
          <w:sz w:val="28"/>
          <w:szCs w:val="28"/>
        </w:rPr>
        <w:t>спостереження</w:t>
      </w:r>
      <w:r w:rsidRPr="00772C0C">
        <w:rPr>
          <w:rFonts w:ascii="Times New Roman" w:hAnsi="Times New Roman"/>
          <w:color w:val="000000"/>
          <w:sz w:val="28"/>
          <w:szCs w:val="28"/>
          <w:lang w:eastAsia="ru-RU"/>
        </w:rPr>
        <w:t xml:space="preserve"> с</w:t>
      </w:r>
      <w:r w:rsidRPr="00772C0C">
        <w:rPr>
          <w:rFonts w:ascii="Times New Roman" w:hAnsi="Times New Roman"/>
          <w:sz w:val="28"/>
          <w:szCs w:val="28"/>
        </w:rPr>
        <w:t>туденти №№ 5, 7, 9, 6, 13, 14, 19, 20 упродовж всього заняття були уважними, активними, з інтересом слухали лекцію і постійно вели конспект. Студенти №№  2, 3, 18,  вели себе не тільки пасивно, але й часто заважали викладачу, не вели записи, займалися сторонніми справами або просто нудьгували. Студенти №№ 1, 3, 4, 8, 10, 11, 12,  15, 16, 17  – змінили свою позицію з пасивної на частково зацікавлену й почали на другому та третьому  відрізку навчального заняття вести конспект. Ми запропонували студентам ще раз  відповісти на запитання «</w:t>
      </w:r>
      <w:r w:rsidRPr="00772C0C">
        <w:rPr>
          <w:rStyle w:val="5yl5"/>
          <w:rFonts w:ascii="Times New Roman" w:hAnsi="Times New Roman"/>
          <w:sz w:val="28"/>
          <w:szCs w:val="28"/>
        </w:rPr>
        <w:t xml:space="preserve">Картки педагогічної оцінки і самооцінки готовності студентів до професійної діяльності». </w:t>
      </w:r>
    </w:p>
    <w:p w:rsidR="006D0DF3" w:rsidRPr="00E709FD" w:rsidRDefault="006D0DF3" w:rsidP="00BF6C72">
      <w:pPr>
        <w:spacing w:after="0" w:line="336" w:lineRule="auto"/>
        <w:jc w:val="right"/>
        <w:rPr>
          <w:rStyle w:val="5yl5"/>
          <w:rFonts w:ascii="Times New Roman" w:hAnsi="Times New Roman"/>
          <w:b/>
          <w:szCs w:val="28"/>
        </w:rPr>
      </w:pPr>
      <w:r w:rsidRPr="00E709FD">
        <w:rPr>
          <w:rFonts w:ascii="Times New Roman" w:hAnsi="Times New Roman"/>
          <w:b/>
          <w:szCs w:val="28"/>
        </w:rPr>
        <w:t>Таблиця 2</w:t>
      </w:r>
    </w:p>
    <w:p w:rsidR="006D0DF3" w:rsidRPr="00772C0C" w:rsidRDefault="006D0DF3" w:rsidP="00BF6C72">
      <w:pPr>
        <w:spacing w:after="0" w:line="336" w:lineRule="auto"/>
        <w:jc w:val="both"/>
        <w:rPr>
          <w:rFonts w:ascii="Times New Roman" w:hAnsi="Times New Roman"/>
          <w:sz w:val="28"/>
          <w:szCs w:val="28"/>
        </w:rPr>
      </w:pPr>
      <w:r w:rsidRPr="00772C0C">
        <w:rPr>
          <w:rStyle w:val="5yl5"/>
          <w:rFonts w:ascii="Times New Roman" w:hAnsi="Times New Roman"/>
          <w:sz w:val="28"/>
          <w:szCs w:val="28"/>
        </w:rPr>
        <w:t xml:space="preserve">Рівні </w:t>
      </w:r>
      <w:r w:rsidRPr="00772C0C">
        <w:rPr>
          <w:rFonts w:ascii="Times New Roman" w:hAnsi="Times New Roman"/>
          <w:sz w:val="28"/>
          <w:szCs w:val="28"/>
        </w:rPr>
        <w:t>сформованості професійно-особистісних якостей  у студентів як компоненту професіоналізму на контрольному етапі</w:t>
      </w:r>
      <w:r>
        <w:rPr>
          <w:rFonts w:ascii="Times New Roman" w:hAnsi="Times New Roman"/>
          <w:sz w:val="28"/>
          <w:szCs w:val="28"/>
        </w:rPr>
        <w:t>.</w:t>
      </w:r>
    </w:p>
    <w:tbl>
      <w:tblPr>
        <w:tblW w:w="9477" w:type="dxa"/>
        <w:tblInd w:w="93" w:type="dxa"/>
        <w:tblLayout w:type="fixed"/>
        <w:tblLook w:val="00A0"/>
      </w:tblPr>
      <w:tblGrid>
        <w:gridCol w:w="724"/>
        <w:gridCol w:w="567"/>
        <w:gridCol w:w="709"/>
        <w:gridCol w:w="709"/>
        <w:gridCol w:w="763"/>
        <w:gridCol w:w="512"/>
        <w:gridCol w:w="689"/>
        <w:gridCol w:w="587"/>
        <w:gridCol w:w="709"/>
        <w:gridCol w:w="425"/>
        <w:gridCol w:w="681"/>
        <w:gridCol w:w="595"/>
        <w:gridCol w:w="606"/>
        <w:gridCol w:w="528"/>
        <w:gridCol w:w="673"/>
      </w:tblGrid>
      <w:tr w:rsidR="006D0DF3" w:rsidRPr="00772C0C" w:rsidTr="00E709FD">
        <w:trPr>
          <w:trHeight w:val="874"/>
        </w:trPr>
        <w:tc>
          <w:tcPr>
            <w:tcW w:w="724" w:type="dxa"/>
            <w:tcBorders>
              <w:top w:val="single" w:sz="4" w:space="0" w:color="auto"/>
              <w:left w:val="single" w:sz="4" w:space="0" w:color="auto"/>
              <w:bottom w:val="single" w:sz="4" w:space="0" w:color="auto"/>
              <w:right w:val="single" w:sz="4" w:space="0" w:color="auto"/>
            </w:tcBorders>
            <w:noWrap/>
            <w:vAlign w:val="bottom"/>
          </w:tcPr>
          <w:p w:rsidR="006D0DF3" w:rsidRPr="00772C0C" w:rsidRDefault="006D0DF3" w:rsidP="00BF6C72">
            <w:pPr>
              <w:spacing w:after="0" w:line="336" w:lineRule="auto"/>
              <w:rPr>
                <w:rFonts w:cs="Calibri"/>
                <w:color w:val="000000"/>
                <w:lang w:eastAsia="uk-UA"/>
              </w:rPr>
            </w:pPr>
            <w:r w:rsidRPr="00772C0C">
              <w:rPr>
                <w:rFonts w:cs="Calibri"/>
                <w:color w:val="000000"/>
                <w:lang w:eastAsia="uk-UA"/>
              </w:rPr>
              <w:t> </w:t>
            </w:r>
          </w:p>
        </w:tc>
        <w:tc>
          <w:tcPr>
            <w:tcW w:w="1276" w:type="dxa"/>
            <w:gridSpan w:val="2"/>
            <w:tcBorders>
              <w:top w:val="single" w:sz="4" w:space="0" w:color="auto"/>
              <w:left w:val="nil"/>
              <w:bottom w:val="single" w:sz="4" w:space="0" w:color="auto"/>
              <w:right w:val="single" w:sz="4" w:space="0" w:color="auto"/>
            </w:tcBorders>
            <w:vAlign w:val="bottom"/>
          </w:tcPr>
          <w:p w:rsidR="006D0DF3" w:rsidRPr="00772C0C" w:rsidRDefault="006D0DF3" w:rsidP="00BF6C72">
            <w:pPr>
              <w:spacing w:after="0" w:line="336" w:lineRule="auto"/>
              <w:jc w:val="center"/>
              <w:rPr>
                <w:rFonts w:ascii="Times New Roman" w:hAnsi="Times New Roman"/>
                <w:color w:val="000000"/>
                <w:lang w:eastAsia="uk-UA"/>
              </w:rPr>
            </w:pPr>
            <w:r w:rsidRPr="00772C0C">
              <w:rPr>
                <w:rFonts w:ascii="Times New Roman" w:hAnsi="Times New Roman"/>
                <w:color w:val="000000"/>
                <w:lang w:eastAsia="uk-UA"/>
              </w:rPr>
              <w:t>Мотиваційний</w:t>
            </w:r>
          </w:p>
        </w:tc>
        <w:tc>
          <w:tcPr>
            <w:tcW w:w="1472" w:type="dxa"/>
            <w:gridSpan w:val="2"/>
            <w:tcBorders>
              <w:top w:val="single" w:sz="4" w:space="0" w:color="auto"/>
              <w:left w:val="nil"/>
              <w:bottom w:val="single" w:sz="4" w:space="0" w:color="auto"/>
              <w:right w:val="single" w:sz="4" w:space="0" w:color="auto"/>
            </w:tcBorders>
            <w:vAlign w:val="bottom"/>
          </w:tcPr>
          <w:p w:rsidR="006D0DF3" w:rsidRPr="00E709FD" w:rsidRDefault="006D0DF3" w:rsidP="00BF6C72">
            <w:pPr>
              <w:spacing w:after="0" w:line="336" w:lineRule="auto"/>
              <w:jc w:val="center"/>
              <w:rPr>
                <w:rFonts w:ascii="Times New Roman" w:hAnsi="Times New Roman"/>
                <w:color w:val="000000"/>
                <w:lang w:eastAsia="uk-UA"/>
              </w:rPr>
            </w:pPr>
            <w:r w:rsidRPr="00E709FD">
              <w:rPr>
                <w:rFonts w:ascii="Times New Roman" w:hAnsi="Times New Roman"/>
                <w:color w:val="000000"/>
                <w:lang w:eastAsia="uk-UA"/>
              </w:rPr>
              <w:t>Когнітивний</w:t>
            </w:r>
          </w:p>
        </w:tc>
        <w:tc>
          <w:tcPr>
            <w:tcW w:w="1201" w:type="dxa"/>
            <w:gridSpan w:val="2"/>
            <w:tcBorders>
              <w:top w:val="single" w:sz="4" w:space="0" w:color="auto"/>
              <w:left w:val="nil"/>
              <w:bottom w:val="single" w:sz="4" w:space="0" w:color="auto"/>
              <w:right w:val="single" w:sz="4" w:space="0" w:color="auto"/>
            </w:tcBorders>
            <w:vAlign w:val="bottom"/>
          </w:tcPr>
          <w:p w:rsidR="006D0DF3" w:rsidRPr="00E709FD" w:rsidRDefault="006D0DF3" w:rsidP="00BF6C72">
            <w:pPr>
              <w:spacing w:after="0" w:line="336" w:lineRule="auto"/>
              <w:jc w:val="center"/>
              <w:rPr>
                <w:rFonts w:ascii="Times New Roman" w:hAnsi="Times New Roman"/>
                <w:color w:val="000000"/>
                <w:lang w:eastAsia="uk-UA"/>
              </w:rPr>
            </w:pPr>
            <w:r w:rsidRPr="00E709FD">
              <w:rPr>
                <w:rFonts w:ascii="Times New Roman" w:hAnsi="Times New Roman"/>
                <w:color w:val="000000"/>
                <w:lang w:eastAsia="uk-UA"/>
              </w:rPr>
              <w:t>Морально-вольовий</w:t>
            </w:r>
          </w:p>
        </w:tc>
        <w:tc>
          <w:tcPr>
            <w:tcW w:w="1296" w:type="dxa"/>
            <w:gridSpan w:val="2"/>
            <w:tcBorders>
              <w:top w:val="single" w:sz="4" w:space="0" w:color="auto"/>
              <w:left w:val="nil"/>
              <w:bottom w:val="single" w:sz="4" w:space="0" w:color="auto"/>
              <w:right w:val="single" w:sz="4" w:space="0" w:color="auto"/>
            </w:tcBorders>
            <w:vAlign w:val="bottom"/>
          </w:tcPr>
          <w:p w:rsidR="006D0DF3" w:rsidRPr="00E709FD" w:rsidRDefault="006D0DF3" w:rsidP="00BF6C72">
            <w:pPr>
              <w:spacing w:after="0" w:line="336" w:lineRule="auto"/>
              <w:jc w:val="center"/>
              <w:rPr>
                <w:rFonts w:ascii="Times New Roman" w:hAnsi="Times New Roman"/>
                <w:color w:val="000000"/>
                <w:lang w:eastAsia="uk-UA"/>
              </w:rPr>
            </w:pPr>
            <w:r w:rsidRPr="00E709FD">
              <w:rPr>
                <w:rFonts w:ascii="Times New Roman" w:hAnsi="Times New Roman"/>
                <w:color w:val="000000"/>
                <w:lang w:eastAsia="uk-UA"/>
              </w:rPr>
              <w:t>Гностичний</w:t>
            </w:r>
          </w:p>
        </w:tc>
        <w:tc>
          <w:tcPr>
            <w:tcW w:w="1106" w:type="dxa"/>
            <w:gridSpan w:val="2"/>
            <w:tcBorders>
              <w:top w:val="single" w:sz="4" w:space="0" w:color="auto"/>
              <w:left w:val="nil"/>
              <w:bottom w:val="single" w:sz="4" w:space="0" w:color="auto"/>
              <w:right w:val="single" w:sz="4" w:space="0" w:color="auto"/>
            </w:tcBorders>
            <w:vAlign w:val="bottom"/>
          </w:tcPr>
          <w:p w:rsidR="006D0DF3" w:rsidRPr="00E709FD" w:rsidRDefault="006D0DF3" w:rsidP="00BF6C72">
            <w:pPr>
              <w:spacing w:after="0" w:line="336" w:lineRule="auto"/>
              <w:jc w:val="center"/>
              <w:rPr>
                <w:rFonts w:ascii="Times New Roman" w:hAnsi="Times New Roman"/>
                <w:color w:val="000000"/>
                <w:lang w:eastAsia="uk-UA"/>
              </w:rPr>
            </w:pPr>
            <w:r w:rsidRPr="00E709FD">
              <w:rPr>
                <w:rFonts w:ascii="Times New Roman" w:hAnsi="Times New Roman"/>
                <w:color w:val="000000"/>
                <w:lang w:eastAsia="uk-UA"/>
              </w:rPr>
              <w:t>Організаційний</w:t>
            </w:r>
          </w:p>
        </w:tc>
        <w:tc>
          <w:tcPr>
            <w:tcW w:w="1201" w:type="dxa"/>
            <w:gridSpan w:val="2"/>
            <w:tcBorders>
              <w:top w:val="single" w:sz="4" w:space="0" w:color="auto"/>
              <w:left w:val="nil"/>
              <w:bottom w:val="single" w:sz="4" w:space="0" w:color="auto"/>
              <w:right w:val="single" w:sz="4" w:space="0" w:color="auto"/>
            </w:tcBorders>
            <w:vAlign w:val="bottom"/>
          </w:tcPr>
          <w:p w:rsidR="006D0DF3" w:rsidRPr="00E709FD" w:rsidRDefault="006D0DF3" w:rsidP="00BF6C72">
            <w:pPr>
              <w:spacing w:after="0" w:line="336" w:lineRule="auto"/>
              <w:jc w:val="center"/>
              <w:rPr>
                <w:rFonts w:ascii="Times New Roman" w:hAnsi="Times New Roman"/>
                <w:color w:val="000000"/>
                <w:lang w:eastAsia="uk-UA"/>
              </w:rPr>
            </w:pPr>
            <w:r w:rsidRPr="00E709FD">
              <w:rPr>
                <w:rFonts w:ascii="Times New Roman" w:hAnsi="Times New Roman"/>
                <w:color w:val="000000"/>
                <w:lang w:eastAsia="uk-UA"/>
              </w:rPr>
              <w:t>самоуправління</w:t>
            </w:r>
          </w:p>
        </w:tc>
        <w:tc>
          <w:tcPr>
            <w:tcW w:w="1201" w:type="dxa"/>
            <w:gridSpan w:val="2"/>
            <w:tcBorders>
              <w:top w:val="single" w:sz="4" w:space="0" w:color="auto"/>
              <w:left w:val="nil"/>
              <w:bottom w:val="single" w:sz="4" w:space="0" w:color="auto"/>
              <w:right w:val="single" w:sz="4" w:space="0" w:color="auto"/>
            </w:tcBorders>
            <w:vAlign w:val="bottom"/>
          </w:tcPr>
          <w:p w:rsidR="006D0DF3" w:rsidRPr="00E709FD" w:rsidRDefault="006D0DF3" w:rsidP="00BF6C72">
            <w:pPr>
              <w:spacing w:after="0" w:line="336" w:lineRule="auto"/>
              <w:jc w:val="center"/>
              <w:rPr>
                <w:rFonts w:ascii="Times New Roman" w:hAnsi="Times New Roman"/>
                <w:color w:val="000000"/>
                <w:lang w:eastAsia="uk-UA"/>
              </w:rPr>
            </w:pPr>
            <w:r w:rsidRPr="00E709FD">
              <w:rPr>
                <w:rFonts w:ascii="Times New Roman" w:hAnsi="Times New Roman"/>
                <w:color w:val="000000"/>
                <w:lang w:eastAsia="uk-UA"/>
              </w:rPr>
              <w:t>Комунікативний</w:t>
            </w:r>
          </w:p>
        </w:tc>
      </w:tr>
      <w:tr w:rsidR="006D0DF3" w:rsidRPr="00772C0C" w:rsidTr="00E709FD">
        <w:trPr>
          <w:trHeight w:val="373"/>
        </w:trPr>
        <w:tc>
          <w:tcPr>
            <w:tcW w:w="724" w:type="dxa"/>
            <w:tcBorders>
              <w:top w:val="nil"/>
              <w:left w:val="single" w:sz="4" w:space="0" w:color="auto"/>
              <w:bottom w:val="single" w:sz="4" w:space="0" w:color="auto"/>
              <w:right w:val="single" w:sz="4" w:space="0" w:color="auto"/>
            </w:tcBorders>
            <w:noWrap/>
            <w:vAlign w:val="bottom"/>
          </w:tcPr>
          <w:p w:rsidR="006D0DF3" w:rsidRPr="00772C0C" w:rsidRDefault="006D0DF3" w:rsidP="00BF6C72">
            <w:pPr>
              <w:spacing w:after="0" w:line="336" w:lineRule="auto"/>
              <w:rPr>
                <w:rFonts w:cs="Calibri"/>
                <w:color w:val="000000"/>
                <w:lang w:eastAsia="uk-UA"/>
              </w:rPr>
            </w:pPr>
            <w:r w:rsidRPr="00772C0C">
              <w:rPr>
                <w:rFonts w:cs="Calibri"/>
                <w:color w:val="000000"/>
                <w:lang w:eastAsia="uk-UA"/>
              </w:rPr>
              <w:t> </w:t>
            </w:r>
          </w:p>
        </w:tc>
        <w:tc>
          <w:tcPr>
            <w:tcW w:w="567"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rPr>
                <w:rFonts w:ascii="Times New Roman" w:hAnsi="Times New Roman"/>
                <w:color w:val="000000"/>
                <w:lang w:eastAsia="uk-UA"/>
              </w:rPr>
            </w:pPr>
            <w:r>
              <w:rPr>
                <w:rFonts w:ascii="Times New Roman" w:hAnsi="Times New Roman"/>
                <w:color w:val="000000"/>
                <w:lang w:eastAsia="uk-UA"/>
              </w:rPr>
              <w:t>осіб</w:t>
            </w:r>
          </w:p>
        </w:tc>
        <w:tc>
          <w:tcPr>
            <w:tcW w:w="709"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rPr>
                <w:rFonts w:ascii="Times New Roman" w:hAnsi="Times New Roman"/>
                <w:color w:val="000000"/>
                <w:lang w:eastAsia="uk-UA"/>
              </w:rPr>
            </w:pPr>
            <w:r w:rsidRPr="00772C0C">
              <w:rPr>
                <w:rFonts w:ascii="Times New Roman" w:hAnsi="Times New Roman"/>
                <w:color w:val="000000"/>
                <w:lang w:eastAsia="uk-UA"/>
              </w:rPr>
              <w:t>%</w:t>
            </w:r>
          </w:p>
        </w:tc>
        <w:tc>
          <w:tcPr>
            <w:tcW w:w="709"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rPr>
                <w:rFonts w:ascii="Times New Roman" w:hAnsi="Times New Roman"/>
                <w:color w:val="000000"/>
                <w:lang w:eastAsia="uk-UA"/>
              </w:rPr>
            </w:pPr>
            <w:r>
              <w:rPr>
                <w:rFonts w:ascii="Times New Roman" w:hAnsi="Times New Roman"/>
                <w:color w:val="000000"/>
                <w:lang w:eastAsia="uk-UA"/>
              </w:rPr>
              <w:t>осіб</w:t>
            </w:r>
          </w:p>
        </w:tc>
        <w:tc>
          <w:tcPr>
            <w:tcW w:w="763"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rPr>
                <w:rFonts w:ascii="Times New Roman" w:hAnsi="Times New Roman"/>
                <w:color w:val="000000"/>
                <w:lang w:eastAsia="uk-UA"/>
              </w:rPr>
            </w:pPr>
            <w:r w:rsidRPr="00772C0C">
              <w:rPr>
                <w:rFonts w:ascii="Times New Roman" w:hAnsi="Times New Roman"/>
                <w:color w:val="000000"/>
                <w:lang w:eastAsia="uk-UA"/>
              </w:rPr>
              <w:t>%</w:t>
            </w:r>
          </w:p>
        </w:tc>
        <w:tc>
          <w:tcPr>
            <w:tcW w:w="512"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rPr>
                <w:rFonts w:ascii="Times New Roman" w:hAnsi="Times New Roman"/>
                <w:color w:val="000000"/>
                <w:lang w:eastAsia="uk-UA"/>
              </w:rPr>
            </w:pPr>
            <w:r>
              <w:rPr>
                <w:rFonts w:ascii="Times New Roman" w:hAnsi="Times New Roman"/>
                <w:color w:val="000000"/>
                <w:lang w:eastAsia="uk-UA"/>
              </w:rPr>
              <w:t>осіб</w:t>
            </w:r>
          </w:p>
        </w:tc>
        <w:tc>
          <w:tcPr>
            <w:tcW w:w="689"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rPr>
                <w:rFonts w:ascii="Times New Roman" w:hAnsi="Times New Roman"/>
                <w:color w:val="000000"/>
                <w:lang w:eastAsia="uk-UA"/>
              </w:rPr>
            </w:pPr>
            <w:r w:rsidRPr="00772C0C">
              <w:rPr>
                <w:rFonts w:ascii="Times New Roman" w:hAnsi="Times New Roman"/>
                <w:color w:val="000000"/>
                <w:lang w:eastAsia="uk-UA"/>
              </w:rPr>
              <w:t>%</w:t>
            </w:r>
          </w:p>
        </w:tc>
        <w:tc>
          <w:tcPr>
            <w:tcW w:w="587"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rPr>
                <w:rFonts w:ascii="Times New Roman" w:hAnsi="Times New Roman"/>
                <w:color w:val="000000"/>
                <w:lang w:eastAsia="uk-UA"/>
              </w:rPr>
            </w:pPr>
            <w:r>
              <w:rPr>
                <w:rFonts w:ascii="Times New Roman" w:hAnsi="Times New Roman"/>
                <w:color w:val="000000"/>
                <w:lang w:eastAsia="uk-UA"/>
              </w:rPr>
              <w:t>осіб</w:t>
            </w:r>
          </w:p>
        </w:tc>
        <w:tc>
          <w:tcPr>
            <w:tcW w:w="709"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rPr>
                <w:rFonts w:ascii="Times New Roman" w:hAnsi="Times New Roman"/>
                <w:color w:val="000000"/>
                <w:lang w:eastAsia="uk-UA"/>
              </w:rPr>
            </w:pPr>
            <w:r w:rsidRPr="00772C0C">
              <w:rPr>
                <w:rFonts w:ascii="Times New Roman" w:hAnsi="Times New Roman"/>
                <w:color w:val="000000"/>
                <w:lang w:eastAsia="uk-UA"/>
              </w:rPr>
              <w:t>%</w:t>
            </w:r>
          </w:p>
        </w:tc>
        <w:tc>
          <w:tcPr>
            <w:tcW w:w="425"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rPr>
                <w:rFonts w:ascii="Times New Roman" w:hAnsi="Times New Roman"/>
                <w:color w:val="000000"/>
                <w:lang w:eastAsia="uk-UA"/>
              </w:rPr>
            </w:pPr>
            <w:r>
              <w:rPr>
                <w:rFonts w:ascii="Times New Roman" w:hAnsi="Times New Roman"/>
                <w:color w:val="000000"/>
                <w:lang w:eastAsia="uk-UA"/>
              </w:rPr>
              <w:t>осіб</w:t>
            </w:r>
          </w:p>
        </w:tc>
        <w:tc>
          <w:tcPr>
            <w:tcW w:w="681"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rPr>
                <w:rFonts w:ascii="Times New Roman" w:hAnsi="Times New Roman"/>
                <w:color w:val="000000"/>
                <w:lang w:eastAsia="uk-UA"/>
              </w:rPr>
            </w:pPr>
            <w:r w:rsidRPr="00772C0C">
              <w:rPr>
                <w:rFonts w:ascii="Times New Roman" w:hAnsi="Times New Roman"/>
                <w:color w:val="000000"/>
                <w:lang w:eastAsia="uk-UA"/>
              </w:rPr>
              <w:t>%</w:t>
            </w:r>
          </w:p>
        </w:tc>
        <w:tc>
          <w:tcPr>
            <w:tcW w:w="595"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rPr>
                <w:rFonts w:ascii="Times New Roman" w:hAnsi="Times New Roman"/>
                <w:color w:val="000000"/>
                <w:lang w:eastAsia="uk-UA"/>
              </w:rPr>
            </w:pPr>
            <w:r>
              <w:rPr>
                <w:rFonts w:ascii="Times New Roman" w:hAnsi="Times New Roman"/>
                <w:color w:val="000000"/>
                <w:lang w:eastAsia="uk-UA"/>
              </w:rPr>
              <w:t>осіб</w:t>
            </w:r>
          </w:p>
        </w:tc>
        <w:tc>
          <w:tcPr>
            <w:tcW w:w="606"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rPr>
                <w:rFonts w:ascii="Times New Roman" w:hAnsi="Times New Roman"/>
                <w:color w:val="000000"/>
                <w:lang w:eastAsia="uk-UA"/>
              </w:rPr>
            </w:pPr>
            <w:r w:rsidRPr="00772C0C">
              <w:rPr>
                <w:rFonts w:ascii="Times New Roman" w:hAnsi="Times New Roman"/>
                <w:color w:val="000000"/>
                <w:lang w:eastAsia="uk-UA"/>
              </w:rPr>
              <w:t>%</w:t>
            </w:r>
          </w:p>
        </w:tc>
        <w:tc>
          <w:tcPr>
            <w:tcW w:w="528"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rPr>
                <w:rFonts w:ascii="Times New Roman" w:hAnsi="Times New Roman"/>
                <w:color w:val="000000"/>
                <w:lang w:eastAsia="uk-UA"/>
              </w:rPr>
            </w:pPr>
            <w:r>
              <w:rPr>
                <w:rFonts w:ascii="Times New Roman" w:hAnsi="Times New Roman"/>
                <w:color w:val="000000"/>
                <w:lang w:eastAsia="uk-UA"/>
              </w:rPr>
              <w:t>осіб</w:t>
            </w:r>
          </w:p>
        </w:tc>
        <w:tc>
          <w:tcPr>
            <w:tcW w:w="673"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rPr>
                <w:rFonts w:ascii="Times New Roman" w:hAnsi="Times New Roman"/>
                <w:color w:val="000000"/>
                <w:lang w:eastAsia="uk-UA"/>
              </w:rPr>
            </w:pPr>
            <w:r w:rsidRPr="00772C0C">
              <w:rPr>
                <w:rFonts w:ascii="Times New Roman" w:hAnsi="Times New Roman"/>
                <w:color w:val="000000"/>
                <w:lang w:eastAsia="uk-UA"/>
              </w:rPr>
              <w:t>%</w:t>
            </w:r>
          </w:p>
        </w:tc>
      </w:tr>
      <w:tr w:rsidR="006D0DF3" w:rsidRPr="00772C0C" w:rsidTr="00E709FD">
        <w:trPr>
          <w:trHeight w:val="300"/>
        </w:trPr>
        <w:tc>
          <w:tcPr>
            <w:tcW w:w="724" w:type="dxa"/>
            <w:tcBorders>
              <w:top w:val="nil"/>
              <w:left w:val="single" w:sz="4" w:space="0" w:color="auto"/>
              <w:bottom w:val="single" w:sz="4" w:space="0" w:color="auto"/>
              <w:right w:val="single" w:sz="4" w:space="0" w:color="auto"/>
            </w:tcBorders>
            <w:vAlign w:val="bottom"/>
          </w:tcPr>
          <w:p w:rsidR="006D0DF3" w:rsidRPr="00772C0C" w:rsidRDefault="006D0DF3" w:rsidP="00BF6C72">
            <w:pPr>
              <w:spacing w:after="0" w:line="336" w:lineRule="auto"/>
              <w:rPr>
                <w:rFonts w:ascii="Times New Roman" w:hAnsi="Times New Roman"/>
                <w:color w:val="000000"/>
                <w:lang w:eastAsia="uk-UA"/>
              </w:rPr>
            </w:pPr>
            <w:r w:rsidRPr="00772C0C">
              <w:rPr>
                <w:rFonts w:ascii="Times New Roman" w:hAnsi="Times New Roman"/>
                <w:color w:val="000000"/>
                <w:lang w:eastAsia="uk-UA"/>
              </w:rPr>
              <w:t>Високий</w:t>
            </w:r>
          </w:p>
        </w:tc>
        <w:tc>
          <w:tcPr>
            <w:tcW w:w="567"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000000"/>
                <w:lang w:eastAsia="uk-UA"/>
              </w:rPr>
            </w:pPr>
            <w:r w:rsidRPr="00772C0C">
              <w:rPr>
                <w:rFonts w:ascii="Times New Roman" w:hAnsi="Times New Roman"/>
                <w:color w:val="000000"/>
                <w:lang w:eastAsia="uk-UA"/>
              </w:rPr>
              <w:t>5</w:t>
            </w:r>
          </w:p>
        </w:tc>
        <w:tc>
          <w:tcPr>
            <w:tcW w:w="709"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C00000"/>
                <w:lang w:eastAsia="uk-UA"/>
              </w:rPr>
            </w:pPr>
            <w:r w:rsidRPr="00772C0C">
              <w:rPr>
                <w:rFonts w:ascii="Times New Roman" w:hAnsi="Times New Roman"/>
                <w:color w:val="C00000"/>
                <w:lang w:eastAsia="uk-UA"/>
              </w:rPr>
              <w:t>19,2</w:t>
            </w:r>
          </w:p>
        </w:tc>
        <w:tc>
          <w:tcPr>
            <w:tcW w:w="709"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000000"/>
                <w:lang w:eastAsia="uk-UA"/>
              </w:rPr>
            </w:pPr>
            <w:r w:rsidRPr="00772C0C">
              <w:rPr>
                <w:rFonts w:ascii="Times New Roman" w:hAnsi="Times New Roman"/>
                <w:color w:val="000000"/>
                <w:lang w:eastAsia="uk-UA"/>
              </w:rPr>
              <w:t>4</w:t>
            </w:r>
          </w:p>
        </w:tc>
        <w:tc>
          <w:tcPr>
            <w:tcW w:w="763"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C00000"/>
                <w:lang w:eastAsia="uk-UA"/>
              </w:rPr>
            </w:pPr>
            <w:r w:rsidRPr="00772C0C">
              <w:rPr>
                <w:rFonts w:ascii="Times New Roman" w:hAnsi="Times New Roman"/>
                <w:color w:val="C00000"/>
                <w:lang w:eastAsia="uk-UA"/>
              </w:rPr>
              <w:t>15,4</w:t>
            </w:r>
          </w:p>
        </w:tc>
        <w:tc>
          <w:tcPr>
            <w:tcW w:w="512"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000000"/>
                <w:lang w:eastAsia="uk-UA"/>
              </w:rPr>
            </w:pPr>
            <w:r w:rsidRPr="00772C0C">
              <w:rPr>
                <w:rFonts w:ascii="Times New Roman" w:hAnsi="Times New Roman"/>
                <w:color w:val="000000"/>
                <w:lang w:eastAsia="uk-UA"/>
              </w:rPr>
              <w:t>8</w:t>
            </w:r>
          </w:p>
        </w:tc>
        <w:tc>
          <w:tcPr>
            <w:tcW w:w="689"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C00000"/>
                <w:lang w:eastAsia="uk-UA"/>
              </w:rPr>
            </w:pPr>
            <w:r w:rsidRPr="00772C0C">
              <w:rPr>
                <w:rFonts w:ascii="Times New Roman" w:hAnsi="Times New Roman"/>
                <w:color w:val="C00000"/>
                <w:lang w:eastAsia="uk-UA"/>
              </w:rPr>
              <w:t>30,8</w:t>
            </w:r>
          </w:p>
        </w:tc>
        <w:tc>
          <w:tcPr>
            <w:tcW w:w="587"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000000"/>
                <w:lang w:eastAsia="uk-UA"/>
              </w:rPr>
            </w:pPr>
            <w:r w:rsidRPr="00772C0C">
              <w:rPr>
                <w:rFonts w:ascii="Times New Roman" w:hAnsi="Times New Roman"/>
                <w:color w:val="000000"/>
                <w:lang w:eastAsia="uk-UA"/>
              </w:rPr>
              <w:t>4</w:t>
            </w:r>
          </w:p>
        </w:tc>
        <w:tc>
          <w:tcPr>
            <w:tcW w:w="709"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C00000"/>
                <w:lang w:eastAsia="uk-UA"/>
              </w:rPr>
            </w:pPr>
            <w:r w:rsidRPr="00772C0C">
              <w:rPr>
                <w:rFonts w:ascii="Times New Roman" w:hAnsi="Times New Roman"/>
                <w:color w:val="C00000"/>
                <w:lang w:eastAsia="uk-UA"/>
              </w:rPr>
              <w:t>15,4</w:t>
            </w:r>
          </w:p>
        </w:tc>
        <w:tc>
          <w:tcPr>
            <w:tcW w:w="425"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000000"/>
                <w:lang w:eastAsia="uk-UA"/>
              </w:rPr>
            </w:pPr>
            <w:r w:rsidRPr="00772C0C">
              <w:rPr>
                <w:rFonts w:ascii="Times New Roman" w:hAnsi="Times New Roman"/>
                <w:color w:val="000000"/>
                <w:lang w:eastAsia="uk-UA"/>
              </w:rPr>
              <w:t>4</w:t>
            </w:r>
          </w:p>
        </w:tc>
        <w:tc>
          <w:tcPr>
            <w:tcW w:w="681"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C00000"/>
                <w:lang w:eastAsia="uk-UA"/>
              </w:rPr>
            </w:pPr>
            <w:r w:rsidRPr="00772C0C">
              <w:rPr>
                <w:rFonts w:ascii="Times New Roman" w:hAnsi="Times New Roman"/>
                <w:color w:val="C00000"/>
                <w:lang w:eastAsia="uk-UA"/>
              </w:rPr>
              <w:t>15,4</w:t>
            </w:r>
          </w:p>
        </w:tc>
        <w:tc>
          <w:tcPr>
            <w:tcW w:w="595"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000000"/>
                <w:lang w:eastAsia="uk-UA"/>
              </w:rPr>
            </w:pPr>
            <w:r w:rsidRPr="00772C0C">
              <w:rPr>
                <w:rFonts w:ascii="Times New Roman" w:hAnsi="Times New Roman"/>
                <w:color w:val="000000"/>
                <w:lang w:eastAsia="uk-UA"/>
              </w:rPr>
              <w:t>5</w:t>
            </w:r>
          </w:p>
        </w:tc>
        <w:tc>
          <w:tcPr>
            <w:tcW w:w="606"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C00000"/>
                <w:lang w:eastAsia="uk-UA"/>
              </w:rPr>
            </w:pPr>
            <w:r w:rsidRPr="00772C0C">
              <w:rPr>
                <w:rFonts w:ascii="Times New Roman" w:hAnsi="Times New Roman"/>
                <w:color w:val="C00000"/>
                <w:lang w:eastAsia="uk-UA"/>
              </w:rPr>
              <w:t>19,2</w:t>
            </w:r>
          </w:p>
        </w:tc>
        <w:tc>
          <w:tcPr>
            <w:tcW w:w="528"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000000"/>
                <w:lang w:eastAsia="uk-UA"/>
              </w:rPr>
            </w:pPr>
            <w:r w:rsidRPr="00772C0C">
              <w:rPr>
                <w:rFonts w:ascii="Times New Roman" w:hAnsi="Times New Roman"/>
                <w:color w:val="000000"/>
                <w:lang w:eastAsia="uk-UA"/>
              </w:rPr>
              <w:t>12</w:t>
            </w:r>
          </w:p>
        </w:tc>
        <w:tc>
          <w:tcPr>
            <w:tcW w:w="673"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C00000"/>
                <w:lang w:eastAsia="uk-UA"/>
              </w:rPr>
            </w:pPr>
            <w:r w:rsidRPr="00772C0C">
              <w:rPr>
                <w:rFonts w:ascii="Times New Roman" w:hAnsi="Times New Roman"/>
                <w:color w:val="C00000"/>
                <w:lang w:eastAsia="uk-UA"/>
              </w:rPr>
              <w:t>46,2</w:t>
            </w:r>
          </w:p>
        </w:tc>
      </w:tr>
      <w:tr w:rsidR="006D0DF3" w:rsidRPr="00772C0C" w:rsidTr="00E709FD">
        <w:trPr>
          <w:trHeight w:val="315"/>
        </w:trPr>
        <w:tc>
          <w:tcPr>
            <w:tcW w:w="724" w:type="dxa"/>
            <w:tcBorders>
              <w:top w:val="nil"/>
              <w:left w:val="single" w:sz="4" w:space="0" w:color="auto"/>
              <w:bottom w:val="single" w:sz="4" w:space="0" w:color="auto"/>
              <w:right w:val="single" w:sz="4" w:space="0" w:color="auto"/>
            </w:tcBorders>
            <w:vAlign w:val="bottom"/>
          </w:tcPr>
          <w:p w:rsidR="006D0DF3" w:rsidRPr="00772C0C" w:rsidRDefault="006D0DF3" w:rsidP="00BF6C72">
            <w:pPr>
              <w:spacing w:after="0" w:line="336" w:lineRule="auto"/>
              <w:rPr>
                <w:rFonts w:ascii="Times New Roman" w:hAnsi="Times New Roman"/>
                <w:color w:val="000000"/>
                <w:lang w:eastAsia="uk-UA"/>
              </w:rPr>
            </w:pPr>
            <w:r w:rsidRPr="00772C0C">
              <w:rPr>
                <w:rFonts w:ascii="Times New Roman" w:hAnsi="Times New Roman"/>
                <w:color w:val="000000"/>
                <w:lang w:eastAsia="uk-UA"/>
              </w:rPr>
              <w:t>Середній</w:t>
            </w:r>
          </w:p>
        </w:tc>
        <w:tc>
          <w:tcPr>
            <w:tcW w:w="567"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000000"/>
                <w:lang w:eastAsia="uk-UA"/>
              </w:rPr>
            </w:pPr>
            <w:r w:rsidRPr="00772C0C">
              <w:rPr>
                <w:rFonts w:ascii="Times New Roman" w:hAnsi="Times New Roman"/>
                <w:color w:val="000000"/>
                <w:lang w:eastAsia="uk-UA"/>
              </w:rPr>
              <w:t>9</w:t>
            </w:r>
          </w:p>
        </w:tc>
        <w:tc>
          <w:tcPr>
            <w:tcW w:w="709"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C00000"/>
                <w:lang w:eastAsia="uk-UA"/>
              </w:rPr>
            </w:pPr>
            <w:r w:rsidRPr="00772C0C">
              <w:rPr>
                <w:rFonts w:ascii="Times New Roman" w:hAnsi="Times New Roman"/>
                <w:color w:val="C00000"/>
                <w:lang w:eastAsia="uk-UA"/>
              </w:rPr>
              <w:t>34,6</w:t>
            </w:r>
          </w:p>
        </w:tc>
        <w:tc>
          <w:tcPr>
            <w:tcW w:w="709"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000000"/>
                <w:lang w:eastAsia="uk-UA"/>
              </w:rPr>
            </w:pPr>
            <w:r w:rsidRPr="00772C0C">
              <w:rPr>
                <w:rFonts w:ascii="Times New Roman" w:hAnsi="Times New Roman"/>
                <w:color w:val="000000"/>
                <w:lang w:eastAsia="uk-UA"/>
              </w:rPr>
              <w:t>14</w:t>
            </w:r>
          </w:p>
        </w:tc>
        <w:tc>
          <w:tcPr>
            <w:tcW w:w="763"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C00000"/>
                <w:lang w:eastAsia="uk-UA"/>
              </w:rPr>
            </w:pPr>
            <w:r w:rsidRPr="00772C0C">
              <w:rPr>
                <w:rFonts w:ascii="Times New Roman" w:hAnsi="Times New Roman"/>
                <w:color w:val="C00000"/>
                <w:lang w:eastAsia="uk-UA"/>
              </w:rPr>
              <w:t>53,8</w:t>
            </w:r>
          </w:p>
        </w:tc>
        <w:tc>
          <w:tcPr>
            <w:tcW w:w="512"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000000"/>
                <w:lang w:eastAsia="uk-UA"/>
              </w:rPr>
            </w:pPr>
            <w:r w:rsidRPr="00772C0C">
              <w:rPr>
                <w:rFonts w:ascii="Times New Roman" w:hAnsi="Times New Roman"/>
                <w:color w:val="000000"/>
                <w:lang w:eastAsia="uk-UA"/>
              </w:rPr>
              <w:t>12</w:t>
            </w:r>
          </w:p>
        </w:tc>
        <w:tc>
          <w:tcPr>
            <w:tcW w:w="689"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C00000"/>
                <w:lang w:eastAsia="uk-UA"/>
              </w:rPr>
            </w:pPr>
            <w:r w:rsidRPr="00772C0C">
              <w:rPr>
                <w:rFonts w:ascii="Times New Roman" w:hAnsi="Times New Roman"/>
                <w:color w:val="C00000"/>
                <w:lang w:eastAsia="uk-UA"/>
              </w:rPr>
              <w:t>46,2</w:t>
            </w:r>
          </w:p>
        </w:tc>
        <w:tc>
          <w:tcPr>
            <w:tcW w:w="587"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000000"/>
                <w:lang w:eastAsia="uk-UA"/>
              </w:rPr>
            </w:pPr>
            <w:r w:rsidRPr="00772C0C">
              <w:rPr>
                <w:rFonts w:ascii="Times New Roman" w:hAnsi="Times New Roman"/>
                <w:color w:val="000000"/>
                <w:lang w:eastAsia="uk-UA"/>
              </w:rPr>
              <w:t>9</w:t>
            </w:r>
          </w:p>
        </w:tc>
        <w:tc>
          <w:tcPr>
            <w:tcW w:w="709"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C00000"/>
                <w:lang w:eastAsia="uk-UA"/>
              </w:rPr>
            </w:pPr>
            <w:r w:rsidRPr="00772C0C">
              <w:rPr>
                <w:rFonts w:ascii="Times New Roman" w:hAnsi="Times New Roman"/>
                <w:color w:val="C00000"/>
                <w:lang w:eastAsia="uk-UA"/>
              </w:rPr>
              <w:t>34,6</w:t>
            </w:r>
          </w:p>
        </w:tc>
        <w:tc>
          <w:tcPr>
            <w:tcW w:w="425"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000000"/>
                <w:lang w:eastAsia="uk-UA"/>
              </w:rPr>
            </w:pPr>
            <w:r w:rsidRPr="00772C0C">
              <w:rPr>
                <w:rFonts w:ascii="Times New Roman" w:hAnsi="Times New Roman"/>
                <w:color w:val="000000"/>
                <w:lang w:eastAsia="uk-UA"/>
              </w:rPr>
              <w:t>14</w:t>
            </w:r>
          </w:p>
        </w:tc>
        <w:tc>
          <w:tcPr>
            <w:tcW w:w="681"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C00000"/>
                <w:lang w:eastAsia="uk-UA"/>
              </w:rPr>
            </w:pPr>
            <w:r w:rsidRPr="00772C0C">
              <w:rPr>
                <w:rFonts w:ascii="Times New Roman" w:hAnsi="Times New Roman"/>
                <w:color w:val="C00000"/>
                <w:lang w:eastAsia="uk-UA"/>
              </w:rPr>
              <w:t>53,8</w:t>
            </w:r>
          </w:p>
        </w:tc>
        <w:tc>
          <w:tcPr>
            <w:tcW w:w="595"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000000"/>
                <w:lang w:eastAsia="uk-UA"/>
              </w:rPr>
            </w:pPr>
            <w:r w:rsidRPr="00772C0C">
              <w:rPr>
                <w:rFonts w:ascii="Times New Roman" w:hAnsi="Times New Roman"/>
                <w:color w:val="000000"/>
                <w:lang w:eastAsia="uk-UA"/>
              </w:rPr>
              <w:t>11</w:t>
            </w:r>
          </w:p>
        </w:tc>
        <w:tc>
          <w:tcPr>
            <w:tcW w:w="606"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C00000"/>
                <w:lang w:eastAsia="uk-UA"/>
              </w:rPr>
            </w:pPr>
            <w:r w:rsidRPr="00772C0C">
              <w:rPr>
                <w:rFonts w:ascii="Times New Roman" w:hAnsi="Times New Roman"/>
                <w:color w:val="C00000"/>
                <w:lang w:eastAsia="uk-UA"/>
              </w:rPr>
              <w:t>42,3</w:t>
            </w:r>
          </w:p>
        </w:tc>
        <w:tc>
          <w:tcPr>
            <w:tcW w:w="528"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000000"/>
                <w:lang w:eastAsia="uk-UA"/>
              </w:rPr>
            </w:pPr>
            <w:r w:rsidRPr="00772C0C">
              <w:rPr>
                <w:rFonts w:ascii="Times New Roman" w:hAnsi="Times New Roman"/>
                <w:color w:val="000000"/>
                <w:lang w:eastAsia="uk-UA"/>
              </w:rPr>
              <w:t>10</w:t>
            </w:r>
          </w:p>
        </w:tc>
        <w:tc>
          <w:tcPr>
            <w:tcW w:w="673"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C00000"/>
                <w:lang w:eastAsia="uk-UA"/>
              </w:rPr>
            </w:pPr>
            <w:r w:rsidRPr="00772C0C">
              <w:rPr>
                <w:rFonts w:ascii="Times New Roman" w:hAnsi="Times New Roman"/>
                <w:color w:val="C00000"/>
                <w:lang w:eastAsia="uk-UA"/>
              </w:rPr>
              <w:t>38,5</w:t>
            </w:r>
          </w:p>
        </w:tc>
      </w:tr>
      <w:tr w:rsidR="006D0DF3" w:rsidRPr="00772C0C" w:rsidTr="00E709FD">
        <w:trPr>
          <w:trHeight w:val="577"/>
        </w:trPr>
        <w:tc>
          <w:tcPr>
            <w:tcW w:w="724" w:type="dxa"/>
            <w:tcBorders>
              <w:top w:val="nil"/>
              <w:left w:val="single" w:sz="4" w:space="0" w:color="auto"/>
              <w:bottom w:val="single" w:sz="4" w:space="0" w:color="auto"/>
              <w:right w:val="single" w:sz="4" w:space="0" w:color="auto"/>
            </w:tcBorders>
            <w:vAlign w:val="bottom"/>
          </w:tcPr>
          <w:p w:rsidR="006D0DF3" w:rsidRPr="00772C0C" w:rsidRDefault="006D0DF3" w:rsidP="00BF6C72">
            <w:pPr>
              <w:spacing w:after="0" w:line="336" w:lineRule="auto"/>
              <w:rPr>
                <w:rFonts w:ascii="Times New Roman" w:hAnsi="Times New Roman"/>
                <w:color w:val="000000"/>
                <w:lang w:eastAsia="uk-UA"/>
              </w:rPr>
            </w:pPr>
            <w:r w:rsidRPr="00772C0C">
              <w:rPr>
                <w:rFonts w:ascii="Times New Roman" w:hAnsi="Times New Roman"/>
                <w:color w:val="000000"/>
                <w:lang w:eastAsia="uk-UA"/>
              </w:rPr>
              <w:t>Низький</w:t>
            </w:r>
          </w:p>
        </w:tc>
        <w:tc>
          <w:tcPr>
            <w:tcW w:w="567"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000000"/>
                <w:lang w:eastAsia="uk-UA"/>
              </w:rPr>
            </w:pPr>
            <w:r w:rsidRPr="00772C0C">
              <w:rPr>
                <w:rFonts w:ascii="Times New Roman" w:hAnsi="Times New Roman"/>
                <w:color w:val="000000"/>
                <w:lang w:eastAsia="uk-UA"/>
              </w:rPr>
              <w:t>12</w:t>
            </w:r>
          </w:p>
        </w:tc>
        <w:tc>
          <w:tcPr>
            <w:tcW w:w="709"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C00000"/>
                <w:lang w:eastAsia="uk-UA"/>
              </w:rPr>
            </w:pPr>
            <w:r w:rsidRPr="00772C0C">
              <w:rPr>
                <w:rFonts w:ascii="Times New Roman" w:hAnsi="Times New Roman"/>
                <w:color w:val="C00000"/>
                <w:lang w:eastAsia="uk-UA"/>
              </w:rPr>
              <w:t>46,2</w:t>
            </w:r>
          </w:p>
        </w:tc>
        <w:tc>
          <w:tcPr>
            <w:tcW w:w="709"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000000"/>
                <w:lang w:eastAsia="uk-UA"/>
              </w:rPr>
            </w:pPr>
            <w:r w:rsidRPr="00772C0C">
              <w:rPr>
                <w:rFonts w:ascii="Times New Roman" w:hAnsi="Times New Roman"/>
                <w:color w:val="000000"/>
                <w:lang w:eastAsia="uk-UA"/>
              </w:rPr>
              <w:t>8</w:t>
            </w:r>
          </w:p>
        </w:tc>
        <w:tc>
          <w:tcPr>
            <w:tcW w:w="763"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C00000"/>
                <w:lang w:eastAsia="uk-UA"/>
              </w:rPr>
            </w:pPr>
            <w:r w:rsidRPr="00772C0C">
              <w:rPr>
                <w:rFonts w:ascii="Times New Roman" w:hAnsi="Times New Roman"/>
                <w:color w:val="C00000"/>
                <w:lang w:eastAsia="uk-UA"/>
              </w:rPr>
              <w:t>30,8</w:t>
            </w:r>
          </w:p>
        </w:tc>
        <w:tc>
          <w:tcPr>
            <w:tcW w:w="512"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000000"/>
                <w:lang w:eastAsia="uk-UA"/>
              </w:rPr>
            </w:pPr>
            <w:r w:rsidRPr="00772C0C">
              <w:rPr>
                <w:rFonts w:ascii="Times New Roman" w:hAnsi="Times New Roman"/>
                <w:color w:val="000000"/>
                <w:lang w:eastAsia="uk-UA"/>
              </w:rPr>
              <w:t>6</w:t>
            </w:r>
          </w:p>
        </w:tc>
        <w:tc>
          <w:tcPr>
            <w:tcW w:w="689"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C00000"/>
                <w:lang w:eastAsia="uk-UA"/>
              </w:rPr>
            </w:pPr>
            <w:r w:rsidRPr="00772C0C">
              <w:rPr>
                <w:rFonts w:ascii="Times New Roman" w:hAnsi="Times New Roman"/>
                <w:color w:val="C00000"/>
                <w:lang w:eastAsia="uk-UA"/>
              </w:rPr>
              <w:t>23,1</w:t>
            </w:r>
          </w:p>
        </w:tc>
        <w:tc>
          <w:tcPr>
            <w:tcW w:w="587"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000000"/>
                <w:lang w:eastAsia="uk-UA"/>
              </w:rPr>
            </w:pPr>
            <w:r w:rsidRPr="00772C0C">
              <w:rPr>
                <w:rFonts w:ascii="Times New Roman" w:hAnsi="Times New Roman"/>
                <w:color w:val="000000"/>
                <w:lang w:eastAsia="uk-UA"/>
              </w:rPr>
              <w:t>13</w:t>
            </w:r>
          </w:p>
        </w:tc>
        <w:tc>
          <w:tcPr>
            <w:tcW w:w="709"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C00000"/>
                <w:lang w:eastAsia="uk-UA"/>
              </w:rPr>
            </w:pPr>
            <w:r w:rsidRPr="00772C0C">
              <w:rPr>
                <w:rFonts w:ascii="Times New Roman" w:hAnsi="Times New Roman"/>
                <w:color w:val="C00000"/>
                <w:lang w:eastAsia="uk-UA"/>
              </w:rPr>
              <w:t>50</w:t>
            </w:r>
          </w:p>
        </w:tc>
        <w:tc>
          <w:tcPr>
            <w:tcW w:w="425"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000000"/>
                <w:lang w:eastAsia="uk-UA"/>
              </w:rPr>
            </w:pPr>
            <w:r w:rsidRPr="00772C0C">
              <w:rPr>
                <w:rFonts w:ascii="Times New Roman" w:hAnsi="Times New Roman"/>
                <w:color w:val="000000"/>
                <w:lang w:eastAsia="uk-UA"/>
              </w:rPr>
              <w:t>8</w:t>
            </w:r>
          </w:p>
        </w:tc>
        <w:tc>
          <w:tcPr>
            <w:tcW w:w="681"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C00000"/>
                <w:lang w:eastAsia="uk-UA"/>
              </w:rPr>
            </w:pPr>
            <w:r w:rsidRPr="00772C0C">
              <w:rPr>
                <w:rFonts w:ascii="Times New Roman" w:hAnsi="Times New Roman"/>
                <w:color w:val="C00000"/>
                <w:lang w:eastAsia="uk-UA"/>
              </w:rPr>
              <w:t>30,8</w:t>
            </w:r>
          </w:p>
        </w:tc>
        <w:tc>
          <w:tcPr>
            <w:tcW w:w="595"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000000"/>
                <w:lang w:eastAsia="uk-UA"/>
              </w:rPr>
            </w:pPr>
            <w:r w:rsidRPr="00772C0C">
              <w:rPr>
                <w:rFonts w:ascii="Times New Roman" w:hAnsi="Times New Roman"/>
                <w:color w:val="000000"/>
                <w:lang w:eastAsia="uk-UA"/>
              </w:rPr>
              <w:t>10</w:t>
            </w:r>
          </w:p>
        </w:tc>
        <w:tc>
          <w:tcPr>
            <w:tcW w:w="606"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C00000"/>
                <w:lang w:eastAsia="uk-UA"/>
              </w:rPr>
            </w:pPr>
            <w:r w:rsidRPr="00772C0C">
              <w:rPr>
                <w:rFonts w:ascii="Times New Roman" w:hAnsi="Times New Roman"/>
                <w:color w:val="C00000"/>
                <w:lang w:eastAsia="uk-UA"/>
              </w:rPr>
              <w:t>38,5</w:t>
            </w:r>
          </w:p>
        </w:tc>
        <w:tc>
          <w:tcPr>
            <w:tcW w:w="528"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000000"/>
                <w:lang w:eastAsia="uk-UA"/>
              </w:rPr>
            </w:pPr>
            <w:r w:rsidRPr="00772C0C">
              <w:rPr>
                <w:rFonts w:ascii="Times New Roman" w:hAnsi="Times New Roman"/>
                <w:color w:val="000000"/>
                <w:lang w:eastAsia="uk-UA"/>
              </w:rPr>
              <w:t>4</w:t>
            </w:r>
          </w:p>
        </w:tc>
        <w:tc>
          <w:tcPr>
            <w:tcW w:w="673" w:type="dxa"/>
            <w:tcBorders>
              <w:top w:val="nil"/>
              <w:left w:val="nil"/>
              <w:bottom w:val="single" w:sz="4" w:space="0" w:color="auto"/>
              <w:right w:val="single" w:sz="4" w:space="0" w:color="auto"/>
            </w:tcBorders>
            <w:vAlign w:val="bottom"/>
          </w:tcPr>
          <w:p w:rsidR="006D0DF3" w:rsidRPr="00772C0C" w:rsidRDefault="006D0DF3" w:rsidP="00BF6C72">
            <w:pPr>
              <w:spacing w:after="0" w:line="336" w:lineRule="auto"/>
              <w:jc w:val="right"/>
              <w:rPr>
                <w:rFonts w:ascii="Times New Roman" w:hAnsi="Times New Roman"/>
                <w:color w:val="C00000"/>
                <w:lang w:eastAsia="uk-UA"/>
              </w:rPr>
            </w:pPr>
            <w:r w:rsidRPr="00772C0C">
              <w:rPr>
                <w:rFonts w:ascii="Times New Roman" w:hAnsi="Times New Roman"/>
                <w:color w:val="C00000"/>
                <w:lang w:eastAsia="uk-UA"/>
              </w:rPr>
              <w:t>15,4</w:t>
            </w:r>
          </w:p>
        </w:tc>
      </w:tr>
    </w:tbl>
    <w:p w:rsidR="006D0DF3" w:rsidRPr="00772C0C" w:rsidRDefault="006D0DF3" w:rsidP="00BF6C72">
      <w:pPr>
        <w:spacing w:after="0" w:line="336" w:lineRule="auto"/>
        <w:rPr>
          <w:noProof/>
          <w:lang w:eastAsia="uk-UA"/>
        </w:rPr>
      </w:pPr>
      <w:r>
        <w:rPr>
          <w:noProof/>
          <w:lang w:val="en-US"/>
        </w:rPr>
        <w:pict>
          <v:shape id="Диаграмма 5" o:spid="_x0000_s1027" type="#_x0000_t75" style="position:absolute;margin-left:-2pt;margin-top:-1.75pt;width:278.45pt;height:124.8pt;z-index:251657216;visibility:visible;mso-position-horizontal-relative:margin;mso-position-vertical-relative:margin"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">
            <v:imagedata r:id="rId6" o:title=""/>
            <o:lock v:ext="edit" aspectratio="f"/>
            <w10:wrap type="square" anchorx="margin" anchory="margin"/>
          </v:shape>
        </w:pict>
      </w:r>
      <w:r w:rsidRPr="00772C0C">
        <w:rPr>
          <w:rFonts w:ascii="Times New Roman" w:hAnsi="Times New Roman"/>
          <w:sz w:val="28"/>
          <w:szCs w:val="28"/>
        </w:rPr>
        <w:t xml:space="preserve">Рис.2 </w:t>
      </w:r>
      <w:r w:rsidRPr="00772C0C">
        <w:rPr>
          <w:rStyle w:val="5yl5"/>
          <w:rFonts w:ascii="Times New Roman" w:hAnsi="Times New Roman"/>
          <w:sz w:val="28"/>
          <w:szCs w:val="28"/>
        </w:rPr>
        <w:t xml:space="preserve">Рівні </w:t>
      </w:r>
      <w:r w:rsidRPr="00772C0C">
        <w:rPr>
          <w:rFonts w:ascii="Times New Roman" w:hAnsi="Times New Roman"/>
          <w:sz w:val="28"/>
          <w:szCs w:val="28"/>
        </w:rPr>
        <w:t>сформованості професійно-особистісних якостей  у студентів як компоненту професіоналізму на контрольному етапі.</w:t>
      </w:r>
    </w:p>
    <w:p w:rsidR="006D0DF3" w:rsidRPr="00772C0C" w:rsidRDefault="006D0DF3" w:rsidP="00BF6C72">
      <w:pPr>
        <w:shd w:val="clear" w:color="auto" w:fill="FFFFFF"/>
        <w:spacing w:after="0" w:line="336" w:lineRule="auto"/>
        <w:jc w:val="both"/>
        <w:rPr>
          <w:rFonts w:ascii="Times New Roman" w:hAnsi="Times New Roman"/>
          <w:sz w:val="28"/>
          <w:szCs w:val="28"/>
        </w:rPr>
      </w:pPr>
      <w:r>
        <w:rPr>
          <w:rFonts w:ascii="Times New Roman" w:hAnsi="Times New Roman"/>
          <w:sz w:val="28"/>
          <w:szCs w:val="28"/>
        </w:rPr>
        <w:br/>
      </w:r>
      <w:r>
        <w:rPr>
          <w:rFonts w:ascii="Times New Roman" w:hAnsi="Times New Roman"/>
          <w:sz w:val="28"/>
          <w:szCs w:val="28"/>
        </w:rPr>
        <w:tab/>
      </w:r>
      <w:r w:rsidRPr="00772C0C">
        <w:rPr>
          <w:rFonts w:ascii="Times New Roman" w:hAnsi="Times New Roman"/>
          <w:sz w:val="28"/>
          <w:szCs w:val="28"/>
        </w:rPr>
        <w:t>Отже, робимо висновок, щопісля введення змінного фактору високий рівень сформованості професійно-особистісних якостей у студентів у середньому збільшився на 4%, середній рівень у середньому виріс на 10%,  а низький рівень знизився на 20%.  Також результати контролю знань із дисципліни (тести передбачали вирішення як теоретичних, так і педагогічних задач) на констатувальному і контрольному етапах підтверджують зміни щодо  формування професійно-особистісних якостей у студентів.</w:t>
      </w:r>
    </w:p>
    <w:p w:rsidR="006D0DF3" w:rsidRPr="00772C0C" w:rsidRDefault="006D0DF3" w:rsidP="00BF6C72">
      <w:pPr>
        <w:shd w:val="clear" w:color="auto" w:fill="FFFFFF"/>
        <w:spacing w:after="0" w:line="336" w:lineRule="auto"/>
        <w:ind w:firstLine="709"/>
        <w:jc w:val="both"/>
        <w:rPr>
          <w:rStyle w:val="5yl5"/>
          <w:rFonts w:ascii="Times New Roman" w:hAnsi="Times New Roman"/>
          <w:sz w:val="28"/>
          <w:szCs w:val="28"/>
        </w:rPr>
      </w:pPr>
      <w:r w:rsidRPr="00772C0C">
        <w:rPr>
          <w:rFonts w:ascii="Times New Roman" w:hAnsi="Times New Roman"/>
          <w:b/>
          <w:sz w:val="28"/>
          <w:szCs w:val="28"/>
        </w:rPr>
        <w:t>Висновок.</w:t>
      </w:r>
      <w:r w:rsidRPr="00772C0C">
        <w:rPr>
          <w:rFonts w:ascii="Times New Roman" w:hAnsi="Times New Roman"/>
          <w:sz w:val="28"/>
          <w:szCs w:val="28"/>
        </w:rPr>
        <w:t xml:space="preserve"> Отже, </w:t>
      </w:r>
      <w:r w:rsidRPr="00772C0C">
        <w:rPr>
          <w:rStyle w:val="5yl5"/>
          <w:rFonts w:ascii="Times New Roman" w:hAnsi="Times New Roman"/>
          <w:sz w:val="28"/>
          <w:szCs w:val="28"/>
        </w:rPr>
        <w:t>спрямування діяльності викладача  на формування у студентів стійкої професійно-орієнтованої мотивації до навчання,  забезпечення взаємозв’язку професійно спрямованих дисциплін із квазіпрофесійною та позааудиторною діяльністю студентів, використання у процесі навчання студентів інноваційних форм, методів та засобів навчання сприяє ефективному формування у студентів професійно-особистісних якостей як компоненту професіоналізму.</w:t>
      </w:r>
    </w:p>
    <w:p w:rsidR="006D0DF3" w:rsidRPr="00772C0C" w:rsidRDefault="006D0DF3" w:rsidP="00B211E4">
      <w:pPr>
        <w:shd w:val="clear" w:color="auto" w:fill="FFFFFF"/>
        <w:spacing w:after="0" w:line="240" w:lineRule="auto"/>
        <w:ind w:firstLine="709"/>
        <w:rPr>
          <w:rFonts w:ascii="Times New Roman" w:hAnsi="Times New Roman"/>
          <w:b/>
          <w:sz w:val="24"/>
          <w:szCs w:val="24"/>
        </w:rPr>
      </w:pPr>
      <w:r w:rsidRPr="00772C0C">
        <w:rPr>
          <w:rFonts w:ascii="Times New Roman" w:hAnsi="Times New Roman"/>
          <w:b/>
          <w:sz w:val="24"/>
          <w:szCs w:val="24"/>
        </w:rPr>
        <w:t>Література:</w:t>
      </w:r>
    </w:p>
    <w:p w:rsidR="006D0DF3" w:rsidRPr="00772C0C" w:rsidRDefault="006D0DF3" w:rsidP="00BF6C72">
      <w:pPr>
        <w:pStyle w:val="ListParagraph"/>
        <w:numPr>
          <w:ilvl w:val="0"/>
          <w:numId w:val="1"/>
        </w:numPr>
        <w:tabs>
          <w:tab w:val="left" w:pos="900"/>
          <w:tab w:val="left" w:pos="1080"/>
        </w:tabs>
        <w:spacing w:after="0" w:line="240" w:lineRule="auto"/>
        <w:ind w:left="0" w:firstLine="709"/>
        <w:jc w:val="both"/>
        <w:rPr>
          <w:sz w:val="24"/>
          <w:szCs w:val="24"/>
        </w:rPr>
      </w:pPr>
      <w:r w:rsidRPr="00772C0C">
        <w:rPr>
          <w:rFonts w:ascii="Times New Roman" w:hAnsi="Times New Roman"/>
          <w:color w:val="000000"/>
          <w:sz w:val="24"/>
          <w:szCs w:val="24"/>
          <w:lang w:val="ru-RU" w:eastAsia="ru-RU"/>
        </w:rPr>
        <w:t>Барабанов В.П. Научное обоснование концепции развития воспитательной системы высшего учебного заведения // Вестн. КНИТУ. – Казань, 2012. – № 8. С. 416–421.</w:t>
      </w:r>
    </w:p>
    <w:p w:rsidR="006D0DF3" w:rsidRPr="00772C0C" w:rsidRDefault="006D0DF3" w:rsidP="00BF6C72">
      <w:pPr>
        <w:numPr>
          <w:ilvl w:val="0"/>
          <w:numId w:val="1"/>
        </w:numPr>
        <w:tabs>
          <w:tab w:val="left" w:pos="900"/>
          <w:tab w:val="left" w:pos="1080"/>
        </w:tabs>
        <w:spacing w:after="0" w:line="240" w:lineRule="auto"/>
        <w:ind w:left="0" w:firstLine="709"/>
        <w:jc w:val="both"/>
        <w:rPr>
          <w:rFonts w:ascii="Times New Roman" w:hAnsi="Times New Roman"/>
          <w:color w:val="000000"/>
          <w:sz w:val="24"/>
          <w:szCs w:val="24"/>
          <w:lang w:eastAsia="ru-RU"/>
        </w:rPr>
      </w:pPr>
      <w:r w:rsidRPr="00772C0C">
        <w:rPr>
          <w:rFonts w:ascii="Times New Roman" w:hAnsi="Times New Roman"/>
          <w:color w:val="000000"/>
          <w:sz w:val="24"/>
          <w:szCs w:val="24"/>
          <w:lang w:eastAsia="ru-RU"/>
        </w:rPr>
        <w:t>Волошенко О.В. Формування готовності майбутнього вчителя до педагогічної творчості в умовах коледжу: дис.канд. пед. наук: 13.00.04./О.В. Волошенко – К.,2000. – 155 с.</w:t>
      </w:r>
    </w:p>
    <w:p w:rsidR="006D0DF3" w:rsidRPr="00E709FD" w:rsidRDefault="006D0DF3" w:rsidP="00BF6C72">
      <w:pPr>
        <w:numPr>
          <w:ilvl w:val="0"/>
          <w:numId w:val="1"/>
        </w:numPr>
        <w:tabs>
          <w:tab w:val="left" w:pos="900"/>
          <w:tab w:val="left" w:pos="1080"/>
        </w:tabs>
        <w:spacing w:after="0" w:line="240" w:lineRule="auto"/>
        <w:ind w:left="0" w:firstLine="709"/>
        <w:jc w:val="both"/>
        <w:rPr>
          <w:rFonts w:ascii="Times New Roman" w:hAnsi="Times New Roman"/>
          <w:color w:val="000000"/>
          <w:sz w:val="24"/>
          <w:szCs w:val="24"/>
          <w:lang w:eastAsia="ru-RU"/>
        </w:rPr>
      </w:pPr>
      <w:r w:rsidRPr="00772C0C">
        <w:rPr>
          <w:rFonts w:ascii="Times New Roman" w:hAnsi="Times New Roman"/>
          <w:color w:val="000000"/>
          <w:sz w:val="24"/>
          <w:szCs w:val="24"/>
          <w:lang w:eastAsia="ru-RU"/>
        </w:rPr>
        <w:t xml:space="preserve">Гуцан, Т.Г. Педагогічні умови формування готовності майбутніх вчителів економіки до профільного навчання старшокласників [Електронний ресурс] / Гуцан Тетяна Григорівна. – Режим доступу : </w:t>
      </w:r>
      <w:hyperlink r:id="rId7" w:history="1">
        <w:r w:rsidRPr="00772C0C">
          <w:rPr>
            <w:rStyle w:val="Hyperlink"/>
            <w:rFonts w:ascii="Times New Roman" w:hAnsi="Times New Roman"/>
            <w:sz w:val="24"/>
            <w:szCs w:val="24"/>
            <w:lang w:val="ru-RU" w:eastAsia="ru-RU"/>
          </w:rPr>
          <w:t>http</w:t>
        </w:r>
        <w:r w:rsidRPr="00772C0C">
          <w:rPr>
            <w:rStyle w:val="Hyperlink"/>
            <w:rFonts w:ascii="Times New Roman" w:hAnsi="Times New Roman"/>
            <w:sz w:val="24"/>
            <w:szCs w:val="24"/>
            <w:lang w:eastAsia="ru-RU"/>
          </w:rPr>
          <w:t>://</w:t>
        </w:r>
        <w:r w:rsidRPr="00772C0C">
          <w:rPr>
            <w:rStyle w:val="Hyperlink"/>
            <w:rFonts w:ascii="Times New Roman" w:hAnsi="Times New Roman"/>
            <w:sz w:val="24"/>
            <w:szCs w:val="24"/>
            <w:lang w:val="ru-RU" w:eastAsia="ru-RU"/>
          </w:rPr>
          <w:t>intkonf</w:t>
        </w:r>
        <w:r w:rsidRPr="00772C0C">
          <w:rPr>
            <w:rStyle w:val="Hyperlink"/>
            <w:rFonts w:ascii="Times New Roman" w:hAnsi="Times New Roman"/>
            <w:sz w:val="24"/>
            <w:szCs w:val="24"/>
            <w:lang w:eastAsia="ru-RU"/>
          </w:rPr>
          <w:t>.</w:t>
        </w:r>
        <w:r w:rsidRPr="00772C0C">
          <w:rPr>
            <w:rStyle w:val="Hyperlink"/>
            <w:rFonts w:ascii="Times New Roman" w:hAnsi="Times New Roman"/>
            <w:sz w:val="24"/>
            <w:szCs w:val="24"/>
            <w:lang w:val="ru-RU" w:eastAsia="ru-RU"/>
          </w:rPr>
          <w:t>org</w:t>
        </w:r>
      </w:hyperlink>
      <w:r w:rsidRPr="00772C0C">
        <w:rPr>
          <w:rFonts w:ascii="Times New Roman" w:hAnsi="Times New Roman"/>
          <w:color w:val="000000"/>
          <w:sz w:val="24"/>
          <w:szCs w:val="24"/>
          <w:lang w:eastAsia="ru-RU"/>
        </w:rPr>
        <w:t>.</w:t>
      </w:r>
    </w:p>
    <w:p w:rsidR="006D0DF3" w:rsidRPr="00772C0C" w:rsidRDefault="006D0DF3" w:rsidP="00BF6C72">
      <w:pPr>
        <w:numPr>
          <w:ilvl w:val="0"/>
          <w:numId w:val="1"/>
        </w:numPr>
        <w:tabs>
          <w:tab w:val="left" w:pos="900"/>
          <w:tab w:val="left" w:pos="1080"/>
        </w:tabs>
        <w:spacing w:after="0" w:line="240" w:lineRule="auto"/>
        <w:ind w:left="0" w:firstLine="709"/>
        <w:jc w:val="both"/>
        <w:rPr>
          <w:rFonts w:ascii="Times New Roman" w:hAnsi="Times New Roman"/>
          <w:color w:val="000000"/>
          <w:sz w:val="24"/>
          <w:szCs w:val="24"/>
          <w:lang w:eastAsia="ru-RU"/>
        </w:rPr>
      </w:pPr>
      <w:r w:rsidRPr="00772C0C">
        <w:rPr>
          <w:rFonts w:ascii="Times New Roman" w:hAnsi="Times New Roman"/>
          <w:color w:val="000000"/>
          <w:sz w:val="24"/>
          <w:szCs w:val="24"/>
          <w:lang w:eastAsia="ru-RU"/>
        </w:rPr>
        <w:t>Дерев’янко, О.В. Теоретичні засади формування професійної</w:t>
      </w:r>
      <w:r w:rsidRPr="00772C0C">
        <w:rPr>
          <w:rFonts w:ascii="Times New Roman" w:hAnsi="Times New Roman"/>
          <w:color w:val="000000"/>
          <w:sz w:val="24"/>
          <w:szCs w:val="24"/>
          <w:lang w:eastAsia="ru-RU"/>
        </w:rPr>
        <w:br/>
        <w:t>компетентності / О. В. Дерев’янко, В. І. Тернопільська // Збірник наукових праць№ 27. Серія : Сучасні інформаційні технології та інноваційні методики навчання впідготовці фахівців: методологія, теорія, досвід, проблеми. – Вінниця, 2011. С. 523–528.</w:t>
      </w:r>
    </w:p>
    <w:p w:rsidR="006D0DF3" w:rsidRPr="00772C0C" w:rsidRDefault="006D0DF3" w:rsidP="00BF6C72">
      <w:pPr>
        <w:numPr>
          <w:ilvl w:val="0"/>
          <w:numId w:val="1"/>
        </w:numPr>
        <w:tabs>
          <w:tab w:val="left" w:pos="900"/>
          <w:tab w:val="left" w:pos="1080"/>
        </w:tabs>
        <w:spacing w:after="0" w:line="240" w:lineRule="auto"/>
        <w:ind w:left="0" w:firstLine="709"/>
        <w:jc w:val="both"/>
        <w:rPr>
          <w:rFonts w:ascii="Times New Roman" w:hAnsi="Times New Roman"/>
          <w:color w:val="000000"/>
          <w:sz w:val="24"/>
          <w:szCs w:val="24"/>
          <w:lang w:eastAsia="ru-RU"/>
        </w:rPr>
      </w:pPr>
      <w:r w:rsidRPr="00772C0C">
        <w:rPr>
          <w:rFonts w:ascii="Times New Roman" w:hAnsi="Times New Roman"/>
          <w:color w:val="000000"/>
          <w:sz w:val="24"/>
          <w:szCs w:val="24"/>
          <w:lang w:eastAsia="ru-RU"/>
        </w:rPr>
        <w:t>Іванченко Є. А. Професійна мобільність майбутніх фахівців: навч. посібник / Є. А. Іванченко. – Одеса: СМИЛ, 2014. – 120 с.</w:t>
      </w:r>
    </w:p>
    <w:p w:rsidR="006D0DF3" w:rsidRPr="00B211E4" w:rsidRDefault="006D0DF3" w:rsidP="00BF6C72">
      <w:pPr>
        <w:numPr>
          <w:ilvl w:val="0"/>
          <w:numId w:val="1"/>
        </w:numPr>
        <w:tabs>
          <w:tab w:val="left" w:pos="900"/>
          <w:tab w:val="left" w:pos="1080"/>
        </w:tabs>
        <w:spacing w:after="0" w:line="240" w:lineRule="auto"/>
        <w:ind w:left="0" w:firstLine="709"/>
        <w:jc w:val="both"/>
        <w:rPr>
          <w:rFonts w:ascii="Times New Roman" w:hAnsi="Times New Roman"/>
          <w:color w:val="000000"/>
          <w:sz w:val="24"/>
          <w:szCs w:val="24"/>
          <w:lang w:eastAsia="ru-RU"/>
        </w:rPr>
      </w:pPr>
      <w:r w:rsidRPr="00772C0C">
        <w:rPr>
          <w:rFonts w:ascii="Times New Roman" w:hAnsi="Times New Roman"/>
          <w:color w:val="000000"/>
          <w:sz w:val="24"/>
          <w:szCs w:val="24"/>
          <w:lang w:eastAsia="ru-RU"/>
        </w:rPr>
        <w:t>Проблеми інженерно-педагогічної освіти. Збірник наукових праць. Колектив авторів. – 2007 р.</w:t>
      </w:r>
    </w:p>
    <w:p w:rsidR="006D0DF3" w:rsidRPr="00B211E4" w:rsidRDefault="006D0DF3" w:rsidP="00BF6C72">
      <w:pPr>
        <w:tabs>
          <w:tab w:val="left" w:pos="720"/>
        </w:tabs>
        <w:spacing w:after="0" w:line="336" w:lineRule="auto"/>
        <w:jc w:val="right"/>
        <w:rPr>
          <w:rFonts w:ascii="Times New Roman" w:hAnsi="Times New Roman"/>
          <w:b/>
          <w:sz w:val="24"/>
          <w:szCs w:val="28"/>
        </w:rPr>
      </w:pPr>
      <w:r w:rsidRPr="00B211E4">
        <w:rPr>
          <w:rFonts w:ascii="Times New Roman" w:hAnsi="Times New Roman"/>
          <w:b/>
          <w:sz w:val="24"/>
          <w:szCs w:val="28"/>
        </w:rPr>
        <w:t xml:space="preserve">Науковий керівник: </w:t>
      </w:r>
    </w:p>
    <w:p w:rsidR="006D0DF3" w:rsidRPr="00E709FD" w:rsidRDefault="006D0DF3" w:rsidP="00BF6C72">
      <w:pPr>
        <w:tabs>
          <w:tab w:val="left" w:pos="720"/>
        </w:tabs>
        <w:spacing w:after="0" w:line="336" w:lineRule="auto"/>
        <w:jc w:val="right"/>
        <w:rPr>
          <w:rFonts w:ascii="Times New Roman" w:hAnsi="Times New Roman"/>
          <w:i/>
          <w:color w:val="000000"/>
          <w:sz w:val="24"/>
          <w:szCs w:val="24"/>
          <w:lang w:eastAsia="ru-RU"/>
        </w:rPr>
      </w:pPr>
      <w:r w:rsidRPr="00B211E4">
        <w:rPr>
          <w:rFonts w:ascii="Times New Roman" w:hAnsi="Times New Roman"/>
          <w:sz w:val="24"/>
          <w:szCs w:val="28"/>
        </w:rPr>
        <w:t>доктор педагогічних наук, доцент, професор Лучанінова О.П.</w:t>
      </w:r>
    </w:p>
    <w:sectPr w:rsidR="006D0DF3" w:rsidRPr="00E709FD" w:rsidSect="00E709FD">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14C50F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F50C26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85BA9EF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88CA54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BAA255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0D8025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B4CD9A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3AE552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A2EEDF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DF0BD82"/>
    <w:lvl w:ilvl="0">
      <w:start w:val="1"/>
      <w:numFmt w:val="bullet"/>
      <w:lvlText w:val=""/>
      <w:lvlJc w:val="left"/>
      <w:pPr>
        <w:tabs>
          <w:tab w:val="num" w:pos="360"/>
        </w:tabs>
        <w:ind w:left="360" w:hanging="360"/>
      </w:pPr>
      <w:rPr>
        <w:rFonts w:ascii="Symbol" w:hAnsi="Symbol" w:hint="default"/>
      </w:rPr>
    </w:lvl>
  </w:abstractNum>
  <w:abstractNum w:abstractNumId="10">
    <w:nsid w:val="0B4D388E"/>
    <w:multiLevelType w:val="hybridMultilevel"/>
    <w:tmpl w:val="F67ECCCC"/>
    <w:lvl w:ilvl="0" w:tplc="CFA0ECBE">
      <w:start w:val="1"/>
      <w:numFmt w:val="decimal"/>
      <w:lvlText w:val="%1."/>
      <w:lvlJc w:val="left"/>
      <w:pPr>
        <w:ind w:left="720" w:hanging="360"/>
      </w:pPr>
      <w:rPr>
        <w:rFonts w:ascii="Times New Roman" w:hAnsi="Times New Roman" w:cs="Times New Roman" w:hint="default"/>
        <w:color w:val="000000"/>
        <w:sz w:val="28"/>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1">
    <w:nsid w:val="43B12648"/>
    <w:multiLevelType w:val="hybridMultilevel"/>
    <w:tmpl w:val="BD9A419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0BBD"/>
    <w:rsid w:val="00001C77"/>
    <w:rsid w:val="00003149"/>
    <w:rsid w:val="00005CD7"/>
    <w:rsid w:val="00011F55"/>
    <w:rsid w:val="000215A8"/>
    <w:rsid w:val="00021B3D"/>
    <w:rsid w:val="00042767"/>
    <w:rsid w:val="0004381C"/>
    <w:rsid w:val="00043895"/>
    <w:rsid w:val="00050A74"/>
    <w:rsid w:val="000604E2"/>
    <w:rsid w:val="00064091"/>
    <w:rsid w:val="00077B36"/>
    <w:rsid w:val="00082699"/>
    <w:rsid w:val="000933D3"/>
    <w:rsid w:val="00094AAD"/>
    <w:rsid w:val="00095B14"/>
    <w:rsid w:val="000A19BF"/>
    <w:rsid w:val="000A69F6"/>
    <w:rsid w:val="000B27CA"/>
    <w:rsid w:val="000B488A"/>
    <w:rsid w:val="000C03DE"/>
    <w:rsid w:val="000C1C5E"/>
    <w:rsid w:val="00104263"/>
    <w:rsid w:val="00105DFB"/>
    <w:rsid w:val="00117E84"/>
    <w:rsid w:val="00123337"/>
    <w:rsid w:val="0012476E"/>
    <w:rsid w:val="00135F92"/>
    <w:rsid w:val="001468C9"/>
    <w:rsid w:val="00152A7B"/>
    <w:rsid w:val="00153BFC"/>
    <w:rsid w:val="00154CAC"/>
    <w:rsid w:val="00155903"/>
    <w:rsid w:val="00155A8D"/>
    <w:rsid w:val="00161175"/>
    <w:rsid w:val="00170148"/>
    <w:rsid w:val="001744EF"/>
    <w:rsid w:val="00174E95"/>
    <w:rsid w:val="0017754A"/>
    <w:rsid w:val="001B36E9"/>
    <w:rsid w:val="001B4DDF"/>
    <w:rsid w:val="001C01C7"/>
    <w:rsid w:val="001C5712"/>
    <w:rsid w:val="001E5CF2"/>
    <w:rsid w:val="001F2CFE"/>
    <w:rsid w:val="002009AF"/>
    <w:rsid w:val="00205527"/>
    <w:rsid w:val="00225EE6"/>
    <w:rsid w:val="002445C2"/>
    <w:rsid w:val="00246A23"/>
    <w:rsid w:val="00265AF0"/>
    <w:rsid w:val="00271724"/>
    <w:rsid w:val="002929DA"/>
    <w:rsid w:val="00293AC7"/>
    <w:rsid w:val="002943DC"/>
    <w:rsid w:val="002A06E1"/>
    <w:rsid w:val="002B1285"/>
    <w:rsid w:val="002C3BDF"/>
    <w:rsid w:val="002D6E61"/>
    <w:rsid w:val="002E140D"/>
    <w:rsid w:val="002E66D3"/>
    <w:rsid w:val="002F5A4C"/>
    <w:rsid w:val="002F76E4"/>
    <w:rsid w:val="003102A5"/>
    <w:rsid w:val="0032629B"/>
    <w:rsid w:val="00330C09"/>
    <w:rsid w:val="00334104"/>
    <w:rsid w:val="003351AB"/>
    <w:rsid w:val="0034009E"/>
    <w:rsid w:val="003405C5"/>
    <w:rsid w:val="00341BD8"/>
    <w:rsid w:val="00363EB4"/>
    <w:rsid w:val="00364396"/>
    <w:rsid w:val="003668E4"/>
    <w:rsid w:val="00371AEA"/>
    <w:rsid w:val="00374E31"/>
    <w:rsid w:val="003815B3"/>
    <w:rsid w:val="0038320D"/>
    <w:rsid w:val="003859DF"/>
    <w:rsid w:val="003861F7"/>
    <w:rsid w:val="003953AF"/>
    <w:rsid w:val="00395FA3"/>
    <w:rsid w:val="003A05EA"/>
    <w:rsid w:val="003A2B1E"/>
    <w:rsid w:val="003B64BC"/>
    <w:rsid w:val="003C0A39"/>
    <w:rsid w:val="003C6BA7"/>
    <w:rsid w:val="003D0FF2"/>
    <w:rsid w:val="003D2D4D"/>
    <w:rsid w:val="003D3E6F"/>
    <w:rsid w:val="003E21D8"/>
    <w:rsid w:val="003F281E"/>
    <w:rsid w:val="003F6416"/>
    <w:rsid w:val="003F739F"/>
    <w:rsid w:val="0040133D"/>
    <w:rsid w:val="00404247"/>
    <w:rsid w:val="004046A3"/>
    <w:rsid w:val="00406456"/>
    <w:rsid w:val="00415737"/>
    <w:rsid w:val="00416856"/>
    <w:rsid w:val="004179BA"/>
    <w:rsid w:val="0042283B"/>
    <w:rsid w:val="004339C1"/>
    <w:rsid w:val="00436906"/>
    <w:rsid w:val="00440729"/>
    <w:rsid w:val="004432EF"/>
    <w:rsid w:val="004446BB"/>
    <w:rsid w:val="00445714"/>
    <w:rsid w:val="0044762D"/>
    <w:rsid w:val="00454B42"/>
    <w:rsid w:val="00461DBD"/>
    <w:rsid w:val="004679D8"/>
    <w:rsid w:val="00471C14"/>
    <w:rsid w:val="0048003E"/>
    <w:rsid w:val="004801AE"/>
    <w:rsid w:val="0048505D"/>
    <w:rsid w:val="004A420B"/>
    <w:rsid w:val="004B6EEC"/>
    <w:rsid w:val="004C31A3"/>
    <w:rsid w:val="004D1D0C"/>
    <w:rsid w:val="004E6ECD"/>
    <w:rsid w:val="004F44D0"/>
    <w:rsid w:val="00501EF1"/>
    <w:rsid w:val="00505B83"/>
    <w:rsid w:val="00506FEB"/>
    <w:rsid w:val="00510E5E"/>
    <w:rsid w:val="00512272"/>
    <w:rsid w:val="00513471"/>
    <w:rsid w:val="00531327"/>
    <w:rsid w:val="005373A7"/>
    <w:rsid w:val="00547745"/>
    <w:rsid w:val="00560954"/>
    <w:rsid w:val="0056144D"/>
    <w:rsid w:val="00565424"/>
    <w:rsid w:val="00573FD8"/>
    <w:rsid w:val="005750DD"/>
    <w:rsid w:val="00582176"/>
    <w:rsid w:val="0058472A"/>
    <w:rsid w:val="005854B8"/>
    <w:rsid w:val="00585EE9"/>
    <w:rsid w:val="00586082"/>
    <w:rsid w:val="0058722A"/>
    <w:rsid w:val="005905EA"/>
    <w:rsid w:val="005A20BF"/>
    <w:rsid w:val="005B1F5A"/>
    <w:rsid w:val="005B5194"/>
    <w:rsid w:val="005B73D2"/>
    <w:rsid w:val="005C0052"/>
    <w:rsid w:val="005D0298"/>
    <w:rsid w:val="005D47AE"/>
    <w:rsid w:val="005E46BE"/>
    <w:rsid w:val="005F084F"/>
    <w:rsid w:val="005F2FAA"/>
    <w:rsid w:val="0060632E"/>
    <w:rsid w:val="00606803"/>
    <w:rsid w:val="006078C4"/>
    <w:rsid w:val="006121EB"/>
    <w:rsid w:val="00627B6F"/>
    <w:rsid w:val="00632647"/>
    <w:rsid w:val="00637323"/>
    <w:rsid w:val="00651E86"/>
    <w:rsid w:val="00654006"/>
    <w:rsid w:val="00657563"/>
    <w:rsid w:val="006752AA"/>
    <w:rsid w:val="00676FF1"/>
    <w:rsid w:val="00677404"/>
    <w:rsid w:val="00680E95"/>
    <w:rsid w:val="00684D23"/>
    <w:rsid w:val="00685DBA"/>
    <w:rsid w:val="00690C35"/>
    <w:rsid w:val="006A3498"/>
    <w:rsid w:val="006B6CCD"/>
    <w:rsid w:val="006C3441"/>
    <w:rsid w:val="006C50CC"/>
    <w:rsid w:val="006D0DF3"/>
    <w:rsid w:val="006D51C4"/>
    <w:rsid w:val="006D588D"/>
    <w:rsid w:val="006F68B5"/>
    <w:rsid w:val="0070233C"/>
    <w:rsid w:val="007217B1"/>
    <w:rsid w:val="00727E70"/>
    <w:rsid w:val="00733899"/>
    <w:rsid w:val="0073471F"/>
    <w:rsid w:val="00736C9D"/>
    <w:rsid w:val="00764935"/>
    <w:rsid w:val="007718D1"/>
    <w:rsid w:val="00772C0C"/>
    <w:rsid w:val="007961A9"/>
    <w:rsid w:val="007C3709"/>
    <w:rsid w:val="007E7CF0"/>
    <w:rsid w:val="007F6E5B"/>
    <w:rsid w:val="00801C6E"/>
    <w:rsid w:val="00802FB7"/>
    <w:rsid w:val="00805722"/>
    <w:rsid w:val="00812786"/>
    <w:rsid w:val="00816819"/>
    <w:rsid w:val="00821A00"/>
    <w:rsid w:val="008348E7"/>
    <w:rsid w:val="008424C9"/>
    <w:rsid w:val="00843C37"/>
    <w:rsid w:val="0084591A"/>
    <w:rsid w:val="00850BBD"/>
    <w:rsid w:val="00852B7A"/>
    <w:rsid w:val="00852B83"/>
    <w:rsid w:val="008729CC"/>
    <w:rsid w:val="00875D58"/>
    <w:rsid w:val="00876DFA"/>
    <w:rsid w:val="00890FD6"/>
    <w:rsid w:val="008937E3"/>
    <w:rsid w:val="008968FD"/>
    <w:rsid w:val="008A11DB"/>
    <w:rsid w:val="008A176E"/>
    <w:rsid w:val="008B5414"/>
    <w:rsid w:val="008C05F1"/>
    <w:rsid w:val="008D2B38"/>
    <w:rsid w:val="008D37E6"/>
    <w:rsid w:val="008E1D4D"/>
    <w:rsid w:val="008E7BD7"/>
    <w:rsid w:val="008F73E2"/>
    <w:rsid w:val="0090777E"/>
    <w:rsid w:val="00907EE4"/>
    <w:rsid w:val="00916AFC"/>
    <w:rsid w:val="0093001A"/>
    <w:rsid w:val="009339DC"/>
    <w:rsid w:val="0093720D"/>
    <w:rsid w:val="00937539"/>
    <w:rsid w:val="00937ADC"/>
    <w:rsid w:val="009417C1"/>
    <w:rsid w:val="009857FC"/>
    <w:rsid w:val="0099157E"/>
    <w:rsid w:val="009B1F2E"/>
    <w:rsid w:val="009B2A92"/>
    <w:rsid w:val="009C717C"/>
    <w:rsid w:val="009D0657"/>
    <w:rsid w:val="009D503F"/>
    <w:rsid w:val="00A00028"/>
    <w:rsid w:val="00A055D5"/>
    <w:rsid w:val="00A10635"/>
    <w:rsid w:val="00A163C5"/>
    <w:rsid w:val="00A21031"/>
    <w:rsid w:val="00A32925"/>
    <w:rsid w:val="00A33993"/>
    <w:rsid w:val="00A47CC8"/>
    <w:rsid w:val="00A60626"/>
    <w:rsid w:val="00A64196"/>
    <w:rsid w:val="00A65518"/>
    <w:rsid w:val="00A81977"/>
    <w:rsid w:val="00A94BF4"/>
    <w:rsid w:val="00A96E36"/>
    <w:rsid w:val="00A972DE"/>
    <w:rsid w:val="00A9770D"/>
    <w:rsid w:val="00AA3E65"/>
    <w:rsid w:val="00AA7585"/>
    <w:rsid w:val="00AC3F96"/>
    <w:rsid w:val="00AC45B4"/>
    <w:rsid w:val="00AC4876"/>
    <w:rsid w:val="00AC4C7D"/>
    <w:rsid w:val="00AE4BAD"/>
    <w:rsid w:val="00AE5C2A"/>
    <w:rsid w:val="00AF2397"/>
    <w:rsid w:val="00AF25E7"/>
    <w:rsid w:val="00AF706D"/>
    <w:rsid w:val="00B0070B"/>
    <w:rsid w:val="00B01B9F"/>
    <w:rsid w:val="00B211E4"/>
    <w:rsid w:val="00B240F4"/>
    <w:rsid w:val="00B27851"/>
    <w:rsid w:val="00B3161F"/>
    <w:rsid w:val="00B32292"/>
    <w:rsid w:val="00B44182"/>
    <w:rsid w:val="00B57626"/>
    <w:rsid w:val="00B62DBE"/>
    <w:rsid w:val="00B80DB2"/>
    <w:rsid w:val="00B81398"/>
    <w:rsid w:val="00B824A8"/>
    <w:rsid w:val="00B975E9"/>
    <w:rsid w:val="00BA2E68"/>
    <w:rsid w:val="00BC1BBE"/>
    <w:rsid w:val="00BD2083"/>
    <w:rsid w:val="00BD63B1"/>
    <w:rsid w:val="00BD67AB"/>
    <w:rsid w:val="00BE523F"/>
    <w:rsid w:val="00BF0B18"/>
    <w:rsid w:val="00BF513B"/>
    <w:rsid w:val="00BF5154"/>
    <w:rsid w:val="00BF6C72"/>
    <w:rsid w:val="00C036DE"/>
    <w:rsid w:val="00C053BF"/>
    <w:rsid w:val="00C13E89"/>
    <w:rsid w:val="00C214A4"/>
    <w:rsid w:val="00C249C1"/>
    <w:rsid w:val="00C35F16"/>
    <w:rsid w:val="00C37035"/>
    <w:rsid w:val="00C572CA"/>
    <w:rsid w:val="00C63BBD"/>
    <w:rsid w:val="00C7127D"/>
    <w:rsid w:val="00C72DA9"/>
    <w:rsid w:val="00C72E85"/>
    <w:rsid w:val="00C738C7"/>
    <w:rsid w:val="00C80D7B"/>
    <w:rsid w:val="00C95D9E"/>
    <w:rsid w:val="00C96630"/>
    <w:rsid w:val="00CA219A"/>
    <w:rsid w:val="00CA3D66"/>
    <w:rsid w:val="00CA5EEA"/>
    <w:rsid w:val="00CB3A3E"/>
    <w:rsid w:val="00CB73B7"/>
    <w:rsid w:val="00CC262D"/>
    <w:rsid w:val="00CC569B"/>
    <w:rsid w:val="00CD0C99"/>
    <w:rsid w:val="00CE0DA4"/>
    <w:rsid w:val="00CF182A"/>
    <w:rsid w:val="00CF7436"/>
    <w:rsid w:val="00D05776"/>
    <w:rsid w:val="00D1156D"/>
    <w:rsid w:val="00D177D7"/>
    <w:rsid w:val="00D25668"/>
    <w:rsid w:val="00D26B81"/>
    <w:rsid w:val="00D35C49"/>
    <w:rsid w:val="00D40557"/>
    <w:rsid w:val="00D63D1D"/>
    <w:rsid w:val="00D667E8"/>
    <w:rsid w:val="00D7175C"/>
    <w:rsid w:val="00D738DE"/>
    <w:rsid w:val="00D84E15"/>
    <w:rsid w:val="00D86C8F"/>
    <w:rsid w:val="00D92B03"/>
    <w:rsid w:val="00DA22D6"/>
    <w:rsid w:val="00DA2A2D"/>
    <w:rsid w:val="00DA6D35"/>
    <w:rsid w:val="00DC4289"/>
    <w:rsid w:val="00DC6B76"/>
    <w:rsid w:val="00DD2D98"/>
    <w:rsid w:val="00DE3AC5"/>
    <w:rsid w:val="00DE42E9"/>
    <w:rsid w:val="00DE55D4"/>
    <w:rsid w:val="00DE6653"/>
    <w:rsid w:val="00DF1EF2"/>
    <w:rsid w:val="00DF43BF"/>
    <w:rsid w:val="00DF79B5"/>
    <w:rsid w:val="00E02D1D"/>
    <w:rsid w:val="00E070DC"/>
    <w:rsid w:val="00E07303"/>
    <w:rsid w:val="00E201BC"/>
    <w:rsid w:val="00E2147A"/>
    <w:rsid w:val="00E22301"/>
    <w:rsid w:val="00E25640"/>
    <w:rsid w:val="00E30882"/>
    <w:rsid w:val="00E32051"/>
    <w:rsid w:val="00E33751"/>
    <w:rsid w:val="00E709FD"/>
    <w:rsid w:val="00E7549A"/>
    <w:rsid w:val="00E85984"/>
    <w:rsid w:val="00E870EB"/>
    <w:rsid w:val="00E91A4F"/>
    <w:rsid w:val="00E92D0F"/>
    <w:rsid w:val="00E956FE"/>
    <w:rsid w:val="00EA029C"/>
    <w:rsid w:val="00EA45D3"/>
    <w:rsid w:val="00EA5677"/>
    <w:rsid w:val="00EB2CF1"/>
    <w:rsid w:val="00EC52BA"/>
    <w:rsid w:val="00EC7824"/>
    <w:rsid w:val="00ED298E"/>
    <w:rsid w:val="00ED5E72"/>
    <w:rsid w:val="00ED7431"/>
    <w:rsid w:val="00EE25A7"/>
    <w:rsid w:val="00EE392E"/>
    <w:rsid w:val="00EE3FFD"/>
    <w:rsid w:val="00EE7CC3"/>
    <w:rsid w:val="00EF2DA8"/>
    <w:rsid w:val="00EF7F68"/>
    <w:rsid w:val="00F00C4F"/>
    <w:rsid w:val="00F06A03"/>
    <w:rsid w:val="00F17FFD"/>
    <w:rsid w:val="00F25748"/>
    <w:rsid w:val="00F27E95"/>
    <w:rsid w:val="00F4330F"/>
    <w:rsid w:val="00F60C17"/>
    <w:rsid w:val="00F66750"/>
    <w:rsid w:val="00F678AA"/>
    <w:rsid w:val="00F70E74"/>
    <w:rsid w:val="00F743F7"/>
    <w:rsid w:val="00F75513"/>
    <w:rsid w:val="00F75C56"/>
    <w:rsid w:val="00F805B3"/>
    <w:rsid w:val="00F8666A"/>
    <w:rsid w:val="00F92934"/>
    <w:rsid w:val="00FB39B4"/>
    <w:rsid w:val="00FB5895"/>
    <w:rsid w:val="00FB7816"/>
    <w:rsid w:val="00FC29DA"/>
    <w:rsid w:val="00FD0F31"/>
    <w:rsid w:val="00FF40F3"/>
    <w:rsid w:val="00FF421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BBD"/>
    <w:pPr>
      <w:spacing w:after="200" w:line="276"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5yl5">
    <w:name w:val="_5yl5"/>
    <w:uiPriority w:val="99"/>
    <w:rsid w:val="00850BBD"/>
  </w:style>
  <w:style w:type="paragraph" w:styleId="BalloonText">
    <w:name w:val="Balloon Text"/>
    <w:basedOn w:val="Normal"/>
    <w:link w:val="BalloonTextChar"/>
    <w:uiPriority w:val="99"/>
    <w:semiHidden/>
    <w:rsid w:val="00850BBD"/>
    <w:pPr>
      <w:spacing w:after="0" w:line="240" w:lineRule="auto"/>
    </w:pPr>
    <w:rPr>
      <w:rFonts w:ascii="Tahoma" w:hAnsi="Tahoma"/>
      <w:sz w:val="16"/>
      <w:szCs w:val="16"/>
      <w:lang w:val="en-US" w:eastAsia="uk-UA"/>
    </w:rPr>
  </w:style>
  <w:style w:type="character" w:customStyle="1" w:styleId="BalloonTextChar">
    <w:name w:val="Balloon Text Char"/>
    <w:basedOn w:val="DefaultParagraphFont"/>
    <w:link w:val="BalloonText"/>
    <w:uiPriority w:val="99"/>
    <w:semiHidden/>
    <w:locked/>
    <w:rsid w:val="00850BBD"/>
    <w:rPr>
      <w:rFonts w:ascii="Tahoma" w:hAnsi="Tahoma"/>
      <w:sz w:val="16"/>
    </w:rPr>
  </w:style>
  <w:style w:type="paragraph" w:customStyle="1" w:styleId="Default">
    <w:name w:val="Default"/>
    <w:uiPriority w:val="99"/>
    <w:rsid w:val="00BD67AB"/>
    <w:pPr>
      <w:autoSpaceDE w:val="0"/>
      <w:autoSpaceDN w:val="0"/>
      <w:adjustRightInd w:val="0"/>
    </w:pPr>
    <w:rPr>
      <w:rFonts w:ascii="Times New Roman" w:hAnsi="Times New Roman"/>
      <w:color w:val="000000"/>
      <w:sz w:val="24"/>
      <w:szCs w:val="24"/>
      <w:lang w:val="ru-RU" w:eastAsia="ru-RU"/>
    </w:rPr>
  </w:style>
  <w:style w:type="paragraph" w:styleId="ListParagraph">
    <w:name w:val="List Paragraph"/>
    <w:basedOn w:val="Normal"/>
    <w:uiPriority w:val="99"/>
    <w:qFormat/>
    <w:rsid w:val="001B36E9"/>
    <w:pPr>
      <w:ind w:left="720"/>
      <w:contextualSpacing/>
    </w:pPr>
  </w:style>
  <w:style w:type="character" w:styleId="Hyperlink">
    <w:name w:val="Hyperlink"/>
    <w:basedOn w:val="DefaultParagraphFont"/>
    <w:uiPriority w:val="99"/>
    <w:rsid w:val="001B36E9"/>
    <w:rPr>
      <w:rFonts w:cs="Times New Roman"/>
      <w:color w:val="0000FF"/>
      <w:u w:val="single"/>
    </w:rPr>
  </w:style>
  <w:style w:type="paragraph" w:customStyle="1" w:styleId="Style1">
    <w:name w:val="Style1"/>
    <w:basedOn w:val="Normal"/>
    <w:uiPriority w:val="99"/>
    <w:rsid w:val="008348E7"/>
    <w:pPr>
      <w:widowControl w:val="0"/>
      <w:autoSpaceDE w:val="0"/>
      <w:autoSpaceDN w:val="0"/>
      <w:adjustRightInd w:val="0"/>
      <w:spacing w:after="0" w:line="260" w:lineRule="exact"/>
      <w:ind w:firstLine="281"/>
      <w:jc w:val="both"/>
    </w:pPr>
    <w:rPr>
      <w:rFonts w:ascii="Times New Roman" w:hAnsi="Times New Roman"/>
      <w:sz w:val="24"/>
      <w:szCs w:val="24"/>
      <w:lang w:val="en-US" w:eastAsia="ru-RU"/>
    </w:rPr>
  </w:style>
</w:styles>
</file>

<file path=word/webSettings.xml><?xml version="1.0" encoding="utf-8"?>
<w:webSettings xmlns:r="http://schemas.openxmlformats.org/officeDocument/2006/relationships" xmlns:w="http://schemas.openxmlformats.org/wordprocessingml/2006/main">
  <w:divs>
    <w:div w:id="9396826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intkonf.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198</TotalTime>
  <Pages>7</Pages>
  <Words>8989</Words>
  <Characters>5124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dc:creator>
  <cp:keywords/>
  <dc:description/>
  <cp:lastModifiedBy>Admin</cp:lastModifiedBy>
  <cp:revision>15</cp:revision>
  <dcterms:created xsi:type="dcterms:W3CDTF">2018-10-23T20:05:00Z</dcterms:created>
  <dcterms:modified xsi:type="dcterms:W3CDTF">2018-10-30T19:07:00Z</dcterms:modified>
</cp:coreProperties>
</file>